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B2" w:rsidRPr="00EA5AB2" w:rsidRDefault="00EA5AB2" w:rsidP="00EA5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AB2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EA5AB2">
        <w:rPr>
          <w:rFonts w:ascii="Times New Roman" w:hAnsi="Times New Roman" w:cs="Times New Roman"/>
          <w:b/>
          <w:sz w:val="24"/>
          <w:szCs w:val="24"/>
        </w:rPr>
        <w:t>Errata</w:t>
      </w:r>
    </w:p>
    <w:p w:rsidR="00EA5AB2" w:rsidRPr="00EA5AB2" w:rsidRDefault="00EA5AB2" w:rsidP="00EA5AB2">
      <w:pPr>
        <w:rPr>
          <w:rFonts w:ascii="Times New Roman" w:hAnsi="Times New Roman" w:cs="Times New Roman"/>
          <w:sz w:val="24"/>
          <w:szCs w:val="24"/>
        </w:rPr>
      </w:pPr>
      <w:r w:rsidRPr="00EA5AB2">
        <w:rPr>
          <w:rFonts w:ascii="Times New Roman" w:hAnsi="Times New Roman" w:cs="Times New Roman"/>
          <w:sz w:val="24"/>
          <w:szCs w:val="24"/>
        </w:rPr>
        <w:t xml:space="preserve">Referências: </w:t>
      </w:r>
    </w:p>
    <w:p w:rsidR="00EA5AB2" w:rsidRPr="00EA5AB2" w:rsidRDefault="00EA5AB2" w:rsidP="00EA5AB2">
      <w:pPr>
        <w:rPr>
          <w:rFonts w:ascii="Times New Roman" w:hAnsi="Times New Roman" w:cs="Times New Roman"/>
          <w:sz w:val="24"/>
          <w:szCs w:val="24"/>
        </w:rPr>
      </w:pPr>
      <w:r w:rsidRPr="00EA5AB2">
        <w:rPr>
          <w:rFonts w:ascii="Times New Roman" w:hAnsi="Times New Roman" w:cs="Times New Roman"/>
          <w:sz w:val="24"/>
          <w:szCs w:val="24"/>
        </w:rPr>
        <w:t>Onde se lê:</w:t>
      </w:r>
    </w:p>
    <w:p w:rsidR="00EA5AB2" w:rsidRPr="00EA5AB2" w:rsidRDefault="00EA5AB2" w:rsidP="00EA5AB2">
      <w:pPr>
        <w:rPr>
          <w:rFonts w:ascii="Times New Roman" w:hAnsi="Times New Roman" w:cs="Times New Roman"/>
          <w:sz w:val="24"/>
          <w:szCs w:val="24"/>
        </w:rPr>
      </w:pPr>
      <w:r w:rsidRPr="00EA5AB2">
        <w:rPr>
          <w:rFonts w:ascii="Times New Roman" w:hAnsi="Times New Roman" w:cs="Times New Roman"/>
          <w:sz w:val="24"/>
          <w:szCs w:val="24"/>
        </w:rPr>
        <w:t>PETRY, Cleriston. O novo “espírito do capitalismo” na reforma curricular do ensino médio da rede pública estadual do RS. Educação em Foco, Juiz de Fora, v. 22, n, 1, p. 2-39, jan./abr. 2017.</w:t>
      </w:r>
      <w:r w:rsidRPr="00EA5AB2">
        <w:rPr>
          <w:rFonts w:ascii="Times New Roman" w:hAnsi="Times New Roman" w:cs="Times New Roman"/>
          <w:sz w:val="24"/>
          <w:szCs w:val="24"/>
        </w:rPr>
        <w:br/>
      </w:r>
      <w:r w:rsidRPr="00EA5AB2">
        <w:rPr>
          <w:rFonts w:ascii="Times New Roman" w:hAnsi="Times New Roman" w:cs="Times New Roman"/>
          <w:sz w:val="24"/>
          <w:szCs w:val="24"/>
        </w:rPr>
        <w:br/>
        <w:t>PEREIRA, M. C.; CALDERANO, M. da A.; MARQUES, G. F. C. Algumas implicações das avaliações externas no trabalho docente. In: CALDERANO, M. da A.; BARBACOVI, L. J.; PEREIRA, M. C. (Orgs). O que o Ideb conta? Processos e resultados alcançados pela Escola Básica. Juiz de Fora: Editora UFJF, 2013. p. 31-49.</w:t>
      </w:r>
    </w:p>
    <w:p w:rsidR="00EA5AB2" w:rsidRPr="00EA5AB2" w:rsidRDefault="00EA5AB2" w:rsidP="00EA5AB2">
      <w:pPr>
        <w:rPr>
          <w:rFonts w:ascii="Times New Roman" w:hAnsi="Times New Roman" w:cs="Times New Roman"/>
          <w:sz w:val="24"/>
          <w:szCs w:val="24"/>
        </w:rPr>
      </w:pPr>
      <w:r w:rsidRPr="00EA5AB2">
        <w:rPr>
          <w:rFonts w:ascii="Times New Roman" w:hAnsi="Times New Roman" w:cs="Times New Roman"/>
          <w:sz w:val="24"/>
          <w:szCs w:val="24"/>
        </w:rPr>
        <w:t xml:space="preserve">Leia-se: </w:t>
      </w:r>
    </w:p>
    <w:p w:rsidR="00EA5AB2" w:rsidRPr="00EA5AB2" w:rsidRDefault="00EA5AB2" w:rsidP="00EA5AB2">
      <w:pPr>
        <w:rPr>
          <w:rFonts w:ascii="Times New Roman" w:hAnsi="Times New Roman" w:cs="Times New Roman"/>
          <w:sz w:val="24"/>
          <w:szCs w:val="24"/>
        </w:rPr>
      </w:pPr>
      <w:r w:rsidRPr="00EA5AB2">
        <w:rPr>
          <w:rFonts w:ascii="Times New Roman" w:hAnsi="Times New Roman" w:cs="Times New Roman"/>
          <w:sz w:val="24"/>
          <w:szCs w:val="24"/>
        </w:rPr>
        <w:t>PEREIRA, M. C.; CALDERANO, M. da A.; MARQUES, G. F. C. Algumas implicações das avaliações externas no trabalho docente. In: CALDERANO, M. da A.; BARBACOVI, L. J.; PEREIRA, M. C. (Orgs). O que o Ideb conta? Processos e resultados alcançados pela Escola Básica. Juiz de Fora: Editora UFJF, 2013. p. 31-49.</w:t>
      </w:r>
    </w:p>
    <w:p w:rsidR="00EA5AB2" w:rsidRPr="00EA5AB2" w:rsidRDefault="00EA5AB2" w:rsidP="00EA5AB2">
      <w:pPr>
        <w:rPr>
          <w:rFonts w:ascii="Times New Roman" w:hAnsi="Times New Roman" w:cs="Times New Roman"/>
          <w:sz w:val="24"/>
          <w:szCs w:val="24"/>
        </w:rPr>
      </w:pPr>
      <w:r w:rsidRPr="00EA5AB2">
        <w:rPr>
          <w:rFonts w:ascii="Times New Roman" w:hAnsi="Times New Roman" w:cs="Times New Roman"/>
          <w:sz w:val="24"/>
          <w:szCs w:val="24"/>
        </w:rPr>
        <w:t>PETRY, Cleriston. O novo “espírito do capitalismo” na reforma curricular do ensino médio da rede pública estadual do RS. Educação em Foco, Juiz de Fora, v. 22, n, 1, p. 2-39, jan./abr. 2017.</w:t>
      </w:r>
      <w:r w:rsidRPr="00EA5AB2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EA5AB2" w:rsidRPr="00EA5A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79" w:rsidRDefault="00915979" w:rsidP="000D7E84">
      <w:pPr>
        <w:spacing w:after="0" w:line="240" w:lineRule="auto"/>
      </w:pPr>
      <w:r>
        <w:separator/>
      </w:r>
    </w:p>
  </w:endnote>
  <w:endnote w:type="continuationSeparator" w:id="0">
    <w:p w:rsidR="00915979" w:rsidRDefault="00915979" w:rsidP="000D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84" w:rsidRDefault="000D7E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84" w:rsidRDefault="000D7E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84" w:rsidRDefault="000D7E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79" w:rsidRDefault="00915979" w:rsidP="000D7E84">
      <w:pPr>
        <w:spacing w:after="0" w:line="240" w:lineRule="auto"/>
      </w:pPr>
      <w:r>
        <w:separator/>
      </w:r>
    </w:p>
  </w:footnote>
  <w:footnote w:type="continuationSeparator" w:id="0">
    <w:p w:rsidR="00915979" w:rsidRDefault="00915979" w:rsidP="000D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84" w:rsidRDefault="000D7E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84" w:rsidRDefault="000D7E8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E84" w:rsidRDefault="000D7E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B2"/>
    <w:rsid w:val="000D7E84"/>
    <w:rsid w:val="004115DA"/>
    <w:rsid w:val="00915979"/>
    <w:rsid w:val="00E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7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7E84"/>
  </w:style>
  <w:style w:type="paragraph" w:styleId="Rodap">
    <w:name w:val="footer"/>
    <w:basedOn w:val="Normal"/>
    <w:link w:val="RodapChar"/>
    <w:uiPriority w:val="99"/>
    <w:unhideWhenUsed/>
    <w:rsid w:val="000D7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7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2018-03-20T03:28:00Z</dcterms:created>
  <dcterms:modified xsi:type="dcterms:W3CDTF">2018-03-20T03:28:00Z</dcterms:modified>
</cp:coreProperties>
</file>