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5D36EC">
      <w:pPr>
        <w:pStyle w:val="PargrafodaLista"/>
        <w:spacing w:after="0" w:line="360" w:lineRule="auto"/>
        <w:ind w:left="0"/>
        <w:jc w:val="both"/>
        <w:rPr>
          <w:rFonts w:ascii="Times New Roman" w:hAnsi="Times New Roman"/>
          <w:b/>
          <w:color w:val="0D0D0D"/>
          <w:sz w:val="24"/>
          <w:szCs w:val="24"/>
        </w:rPr>
      </w:pPr>
    </w:p>
    <w:p w:rsidR="00853135" w:rsidRDefault="00853135" w:rsidP="00853135">
      <w:pPr>
        <w:pStyle w:val="PargrafodaLista"/>
        <w:spacing w:after="0" w:line="240" w:lineRule="auto"/>
        <w:ind w:left="0"/>
        <w:jc w:val="both"/>
        <w:rPr>
          <w:rFonts w:ascii="Times New Roman" w:hAnsi="Times New Roman"/>
          <w:b/>
          <w:color w:val="0D0D0D"/>
          <w:sz w:val="24"/>
          <w:szCs w:val="24"/>
        </w:rPr>
      </w:pPr>
    </w:p>
    <w:p w:rsidR="00853135" w:rsidRDefault="00853135" w:rsidP="00853135">
      <w:pPr>
        <w:pStyle w:val="PargrafodaLista"/>
        <w:spacing w:after="0" w:line="240" w:lineRule="auto"/>
        <w:ind w:left="0"/>
        <w:jc w:val="both"/>
        <w:rPr>
          <w:rFonts w:ascii="Times New Roman" w:hAnsi="Times New Roman"/>
          <w:b/>
          <w:color w:val="0D0D0D"/>
          <w:sz w:val="24"/>
          <w:szCs w:val="24"/>
        </w:rPr>
      </w:pPr>
    </w:p>
    <w:p w:rsidR="00853135" w:rsidRPr="008C3FB4" w:rsidRDefault="00853135" w:rsidP="00853135">
      <w:pPr>
        <w:pStyle w:val="PargrafodaLista"/>
        <w:spacing w:after="0" w:line="240" w:lineRule="auto"/>
        <w:ind w:left="0"/>
        <w:jc w:val="both"/>
        <w:rPr>
          <w:rFonts w:ascii="Times New Roman" w:hAnsi="Times New Roman"/>
          <w:b/>
          <w:color w:val="0D0D0D"/>
          <w:sz w:val="24"/>
          <w:szCs w:val="24"/>
        </w:rPr>
      </w:pPr>
      <w:r w:rsidRPr="008C3FB4">
        <w:rPr>
          <w:rFonts w:ascii="Times New Roman" w:hAnsi="Times New Roman"/>
          <w:b/>
          <w:color w:val="0D0D0D"/>
          <w:sz w:val="24"/>
          <w:szCs w:val="24"/>
        </w:rPr>
        <w:t>A EFETIVIDADE DO DIREITO FUNDAMENTAL À SAÚDE DE FAMÍLIAS CARENTES ÀLUZ DAS DECISÕES JUDICIAIS: O FORNECIMENTO GRATUITO DE MEDICAMENTOS E SUPLEMENTOS ALIMENTARES</w:t>
      </w:r>
      <w:r>
        <w:rPr>
          <w:rFonts w:ascii="Times New Roman" w:hAnsi="Times New Roman"/>
          <w:b/>
          <w:color w:val="0D0D0D"/>
          <w:sz w:val="24"/>
          <w:szCs w:val="24"/>
        </w:rPr>
        <w:t>,</w:t>
      </w:r>
      <w:r w:rsidRPr="008C3FB4">
        <w:rPr>
          <w:rFonts w:ascii="Times New Roman" w:hAnsi="Times New Roman"/>
          <w:b/>
          <w:color w:val="0D0D0D"/>
          <w:sz w:val="24"/>
          <w:szCs w:val="24"/>
        </w:rPr>
        <w:t xml:space="preserve"> PELO PODER PÚBLICO</w:t>
      </w:r>
      <w:r>
        <w:rPr>
          <w:rFonts w:ascii="Times New Roman" w:hAnsi="Times New Roman"/>
          <w:b/>
          <w:color w:val="0D0D0D"/>
          <w:sz w:val="24"/>
          <w:szCs w:val="24"/>
        </w:rPr>
        <w:t>,</w:t>
      </w:r>
      <w:r w:rsidRPr="008C3FB4">
        <w:rPr>
          <w:rFonts w:ascii="Times New Roman" w:hAnsi="Times New Roman"/>
          <w:b/>
          <w:color w:val="0D0D0D"/>
          <w:sz w:val="24"/>
          <w:szCs w:val="24"/>
        </w:rPr>
        <w:t xml:space="preserve"> ATRAVÉS DE MANDADOS </w:t>
      </w:r>
      <w:proofErr w:type="gramStart"/>
      <w:r w:rsidRPr="008C3FB4">
        <w:rPr>
          <w:rFonts w:ascii="Times New Roman" w:hAnsi="Times New Roman"/>
          <w:b/>
          <w:color w:val="0D0D0D"/>
          <w:sz w:val="24"/>
          <w:szCs w:val="24"/>
        </w:rPr>
        <w:t>JUDICIAIS</w:t>
      </w:r>
      <w:proofErr w:type="gramEnd"/>
    </w:p>
    <w:p w:rsidR="00853135" w:rsidRDefault="00853135" w:rsidP="00853135">
      <w:pPr>
        <w:spacing w:after="0" w:line="240" w:lineRule="auto"/>
        <w:rPr>
          <w:rFonts w:ascii="Times New Roman" w:hAnsi="Times New Roman"/>
          <w:sz w:val="24"/>
          <w:szCs w:val="24"/>
        </w:rPr>
      </w:pPr>
    </w:p>
    <w:p w:rsidR="00853135" w:rsidRPr="003A7255" w:rsidRDefault="00853135" w:rsidP="00853135">
      <w:pPr>
        <w:spacing w:after="0" w:line="240" w:lineRule="auto"/>
        <w:jc w:val="both"/>
        <w:rPr>
          <w:rFonts w:ascii="Times New Roman" w:hAnsi="Times New Roman"/>
          <w:sz w:val="24"/>
          <w:szCs w:val="24"/>
          <w:lang w:val="en-US"/>
        </w:rPr>
      </w:pPr>
      <w:r w:rsidRPr="003A7255">
        <w:rPr>
          <w:rFonts w:ascii="Times New Roman" w:hAnsi="Times New Roman"/>
          <w:sz w:val="24"/>
          <w:szCs w:val="24"/>
          <w:lang w:val="en-US"/>
        </w:rPr>
        <w:t>THE EFFECTIVENESS OF THE FUNDAMENTAL RIGHT TO HEALTH TO NEEDY FAMILIES IN THE LIGHT OF JUDICIAL DECISIONS: THE FREE SUPPLY OF MEDICINES AND FOOD SUPPLEMENTS BY THE PUBLIC POWER THROUGH COURT ORDERS.</w:t>
      </w:r>
    </w:p>
    <w:p w:rsidR="00853135" w:rsidRPr="003A7255" w:rsidRDefault="00853135" w:rsidP="00853135">
      <w:pPr>
        <w:spacing w:after="0" w:line="240" w:lineRule="auto"/>
        <w:rPr>
          <w:rFonts w:ascii="Times New Roman" w:hAnsi="Times New Roman"/>
          <w:sz w:val="24"/>
          <w:szCs w:val="24"/>
          <w:lang w:val="en-US"/>
        </w:rPr>
      </w:pPr>
    </w:p>
    <w:p w:rsidR="00853135" w:rsidRPr="003A7255" w:rsidRDefault="00853135" w:rsidP="00853135">
      <w:pPr>
        <w:spacing w:after="0" w:line="240" w:lineRule="auto"/>
        <w:rPr>
          <w:rFonts w:ascii="Times New Roman" w:hAnsi="Times New Roman"/>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387C11" w:rsidRDefault="00387C11" w:rsidP="005D36EC">
      <w:pPr>
        <w:pStyle w:val="PargrafodaLista"/>
        <w:spacing w:after="0" w:line="360" w:lineRule="auto"/>
        <w:ind w:left="0"/>
        <w:jc w:val="both"/>
        <w:rPr>
          <w:rFonts w:ascii="Times New Roman" w:hAnsi="Times New Roman"/>
          <w:b/>
          <w:color w:val="0D0D0D"/>
          <w:sz w:val="24"/>
          <w:szCs w:val="24"/>
          <w:lang w:val="en-US"/>
        </w:rPr>
        <w:sectPr w:rsidR="00387C11" w:rsidSect="005D36EC">
          <w:footerReference w:type="default" r:id="rId7"/>
          <w:pgSz w:w="11906" w:h="16838"/>
          <w:pgMar w:top="1701" w:right="1418" w:bottom="1701" w:left="1985" w:header="709" w:footer="709" w:gutter="0"/>
          <w:cols w:space="708"/>
          <w:docGrid w:linePitch="360"/>
        </w:sect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Default="00853135" w:rsidP="005D36EC">
      <w:pPr>
        <w:pStyle w:val="PargrafodaLista"/>
        <w:spacing w:after="0" w:line="36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9C6DC7" w:rsidRDefault="00853135" w:rsidP="00853135">
      <w:pPr>
        <w:pStyle w:val="PargrafodaLista"/>
        <w:spacing w:after="0" w:line="240" w:lineRule="auto"/>
        <w:ind w:left="0"/>
        <w:jc w:val="both"/>
        <w:rPr>
          <w:rFonts w:ascii="Times New Roman" w:hAnsi="Times New Roman"/>
          <w:b/>
          <w:color w:val="0D0D0D"/>
          <w:sz w:val="24"/>
          <w:szCs w:val="24"/>
          <w:lang w:val="en-US"/>
        </w:rPr>
      </w:pPr>
    </w:p>
    <w:p w:rsidR="00853135" w:rsidRPr="008C3FB4" w:rsidRDefault="00853135" w:rsidP="00853135">
      <w:pPr>
        <w:pStyle w:val="PargrafodaLista"/>
        <w:spacing w:after="0" w:line="240" w:lineRule="auto"/>
        <w:ind w:left="0"/>
        <w:jc w:val="both"/>
        <w:rPr>
          <w:rFonts w:ascii="Times New Roman" w:hAnsi="Times New Roman"/>
          <w:b/>
          <w:color w:val="0D0D0D"/>
          <w:sz w:val="24"/>
          <w:szCs w:val="24"/>
        </w:rPr>
      </w:pPr>
      <w:r w:rsidRPr="008C3FB4">
        <w:rPr>
          <w:rFonts w:ascii="Times New Roman" w:hAnsi="Times New Roman"/>
          <w:b/>
          <w:color w:val="0D0D0D"/>
          <w:sz w:val="24"/>
          <w:szCs w:val="24"/>
        </w:rPr>
        <w:t>A EFETIVIDADE DO DIREITO FUNDAMENTAL À SAÚDE DE FAMÍLIAS CARENTES ÀLUZ DAS DECISÕES JUDICIAIS: O FORNECIMENTO GRATUITO DE MEDICAMENTOS E SUPLEMENTOS ALIMENTARES</w:t>
      </w:r>
      <w:r>
        <w:rPr>
          <w:rFonts w:ascii="Times New Roman" w:hAnsi="Times New Roman"/>
          <w:b/>
          <w:color w:val="0D0D0D"/>
          <w:sz w:val="24"/>
          <w:szCs w:val="24"/>
        </w:rPr>
        <w:t>,</w:t>
      </w:r>
      <w:r w:rsidRPr="008C3FB4">
        <w:rPr>
          <w:rFonts w:ascii="Times New Roman" w:hAnsi="Times New Roman"/>
          <w:b/>
          <w:color w:val="0D0D0D"/>
          <w:sz w:val="24"/>
          <w:szCs w:val="24"/>
        </w:rPr>
        <w:t xml:space="preserve"> PELO PODER</w:t>
      </w:r>
      <w:r>
        <w:rPr>
          <w:rFonts w:ascii="Times New Roman" w:hAnsi="Times New Roman"/>
          <w:b/>
          <w:color w:val="0D0D0D"/>
          <w:sz w:val="24"/>
          <w:szCs w:val="24"/>
        </w:rPr>
        <w:t>,</w:t>
      </w:r>
      <w:r w:rsidRPr="008C3FB4">
        <w:rPr>
          <w:rFonts w:ascii="Times New Roman" w:hAnsi="Times New Roman"/>
          <w:b/>
          <w:color w:val="0D0D0D"/>
          <w:sz w:val="24"/>
          <w:szCs w:val="24"/>
        </w:rPr>
        <w:t xml:space="preserve"> PÚBLICO ATRAVÉS DE MANDADOS </w:t>
      </w:r>
      <w:proofErr w:type="gramStart"/>
      <w:r w:rsidRPr="008C3FB4">
        <w:rPr>
          <w:rFonts w:ascii="Times New Roman" w:hAnsi="Times New Roman"/>
          <w:b/>
          <w:color w:val="0D0D0D"/>
          <w:sz w:val="24"/>
          <w:szCs w:val="24"/>
        </w:rPr>
        <w:t>JUDICIAIS</w:t>
      </w:r>
      <w:proofErr w:type="gramEnd"/>
    </w:p>
    <w:p w:rsidR="00853135" w:rsidRDefault="00853135" w:rsidP="00853135">
      <w:pPr>
        <w:spacing w:after="0" w:line="240" w:lineRule="auto"/>
        <w:rPr>
          <w:rFonts w:ascii="Times New Roman" w:hAnsi="Times New Roman"/>
          <w:sz w:val="24"/>
          <w:szCs w:val="24"/>
        </w:rPr>
      </w:pPr>
    </w:p>
    <w:p w:rsidR="00853135" w:rsidRPr="00BE2D43" w:rsidRDefault="00853135" w:rsidP="00853135">
      <w:pPr>
        <w:spacing w:after="0" w:line="240" w:lineRule="auto"/>
        <w:jc w:val="both"/>
        <w:rPr>
          <w:rFonts w:ascii="Times New Roman" w:hAnsi="Times New Roman"/>
          <w:sz w:val="24"/>
          <w:szCs w:val="24"/>
          <w:lang w:val="en-US"/>
        </w:rPr>
      </w:pPr>
      <w:r w:rsidRPr="00BE2D43">
        <w:rPr>
          <w:rFonts w:ascii="Times New Roman" w:hAnsi="Times New Roman"/>
          <w:sz w:val="24"/>
          <w:szCs w:val="24"/>
          <w:lang w:val="en-US"/>
        </w:rPr>
        <w:t>THE EFFECTIVENESS OF THE FUNDAMENTAL RIGHT TO HEALTH TO NEEDY FAMILIES IN THE LIGHT OF JUDICIAL DECISIONS: THE FREE SUPPLY OF MEDICINES AND FOOD SUPPLEMENTS BY THE PUBLIC POWER THROUGH COURT ORDERS.</w:t>
      </w:r>
    </w:p>
    <w:p w:rsidR="00853135" w:rsidRPr="00BE2D43" w:rsidRDefault="00853135" w:rsidP="00853135">
      <w:pPr>
        <w:spacing w:after="0" w:line="240" w:lineRule="auto"/>
        <w:jc w:val="both"/>
        <w:rPr>
          <w:rFonts w:ascii="Times New Roman" w:hAnsi="Times New Roman"/>
          <w:sz w:val="24"/>
          <w:szCs w:val="24"/>
          <w:lang w:val="en-US"/>
        </w:rPr>
      </w:pPr>
    </w:p>
    <w:p w:rsidR="00853135" w:rsidRPr="00BE2D43" w:rsidRDefault="00853135" w:rsidP="00853135">
      <w:pPr>
        <w:spacing w:after="0" w:line="240" w:lineRule="auto"/>
        <w:jc w:val="both"/>
        <w:rPr>
          <w:rFonts w:ascii="Times New Roman" w:hAnsi="Times New Roman"/>
          <w:sz w:val="24"/>
          <w:szCs w:val="24"/>
          <w:lang w:val="en-US"/>
        </w:rPr>
      </w:pPr>
    </w:p>
    <w:p w:rsidR="00853135" w:rsidRPr="00BE2D43" w:rsidRDefault="00853135" w:rsidP="00853135">
      <w:pPr>
        <w:spacing w:after="0" w:line="240" w:lineRule="auto"/>
        <w:rPr>
          <w:rFonts w:ascii="Times New Roman" w:hAnsi="Times New Roman"/>
          <w:sz w:val="24"/>
          <w:szCs w:val="24"/>
          <w:lang w:val="en-US"/>
        </w:rPr>
      </w:pPr>
    </w:p>
    <w:p w:rsidR="00853135" w:rsidRPr="00BE2D43" w:rsidRDefault="00853135" w:rsidP="00853135">
      <w:pPr>
        <w:spacing w:after="0" w:line="240" w:lineRule="auto"/>
        <w:rPr>
          <w:rFonts w:ascii="Times New Roman" w:hAnsi="Times New Roman"/>
          <w:sz w:val="24"/>
          <w:szCs w:val="24"/>
          <w:lang w:val="en-US"/>
        </w:rPr>
      </w:pPr>
    </w:p>
    <w:p w:rsidR="00853135" w:rsidRPr="00BE2D43" w:rsidRDefault="00853135" w:rsidP="00853135">
      <w:pPr>
        <w:spacing w:after="0" w:line="240" w:lineRule="auto"/>
        <w:rPr>
          <w:rFonts w:ascii="Times New Roman" w:hAnsi="Times New Roman"/>
          <w:sz w:val="24"/>
          <w:szCs w:val="24"/>
          <w:lang w:val="en-US"/>
        </w:rPr>
      </w:pPr>
    </w:p>
    <w:p w:rsidR="00853135" w:rsidRPr="00BE2D43" w:rsidRDefault="00853135" w:rsidP="00853135">
      <w:pPr>
        <w:spacing w:after="0" w:line="240" w:lineRule="auto"/>
        <w:rPr>
          <w:rFonts w:ascii="Times New Roman" w:hAnsi="Times New Roman"/>
          <w:sz w:val="24"/>
          <w:szCs w:val="24"/>
          <w:lang w:val="en-US"/>
        </w:rPr>
      </w:pPr>
    </w:p>
    <w:p w:rsidR="00853135" w:rsidRPr="00BE2D43" w:rsidRDefault="00853135" w:rsidP="00853135">
      <w:pPr>
        <w:spacing w:after="0" w:line="240" w:lineRule="auto"/>
        <w:rPr>
          <w:rFonts w:ascii="Times New Roman" w:hAnsi="Times New Roman"/>
          <w:sz w:val="24"/>
          <w:szCs w:val="24"/>
          <w:lang w:val="en-US"/>
        </w:rPr>
      </w:pPr>
    </w:p>
    <w:p w:rsidR="00853135" w:rsidRPr="00BE2D43" w:rsidRDefault="00853135" w:rsidP="00853135">
      <w:pPr>
        <w:spacing w:after="0" w:line="240" w:lineRule="auto"/>
        <w:rPr>
          <w:rFonts w:ascii="Times New Roman" w:hAnsi="Times New Roman"/>
          <w:sz w:val="24"/>
          <w:szCs w:val="24"/>
          <w:lang w:val="en-US"/>
        </w:rPr>
      </w:pPr>
    </w:p>
    <w:p w:rsidR="00853135" w:rsidRPr="00BE2D43" w:rsidRDefault="00853135" w:rsidP="00853135">
      <w:pPr>
        <w:spacing w:after="0" w:line="240" w:lineRule="auto"/>
        <w:rPr>
          <w:rFonts w:ascii="Times New Roman" w:hAnsi="Times New Roman"/>
          <w:sz w:val="24"/>
          <w:szCs w:val="24"/>
          <w:lang w:val="en-US"/>
        </w:rPr>
      </w:pPr>
    </w:p>
    <w:p w:rsidR="00853135" w:rsidRPr="008C3FB4" w:rsidRDefault="00853135" w:rsidP="00853135">
      <w:pPr>
        <w:spacing w:after="0" w:line="240" w:lineRule="auto"/>
        <w:ind w:left="1416" w:firstLine="708"/>
        <w:rPr>
          <w:rFonts w:ascii="Times New Roman" w:hAnsi="Times New Roman"/>
          <w:b/>
          <w:sz w:val="24"/>
          <w:szCs w:val="24"/>
        </w:rPr>
      </w:pPr>
      <w:r w:rsidRPr="008C3FB4">
        <w:rPr>
          <w:rFonts w:ascii="Times New Roman" w:hAnsi="Times New Roman"/>
          <w:b/>
          <w:sz w:val="24"/>
          <w:szCs w:val="24"/>
        </w:rPr>
        <w:t>HELAINE BRESSAN DE MENDONÇA</w:t>
      </w:r>
    </w:p>
    <w:p w:rsidR="00853135" w:rsidRPr="008C3FB4" w:rsidRDefault="00853135" w:rsidP="00853135">
      <w:pPr>
        <w:spacing w:after="0" w:line="240" w:lineRule="auto"/>
        <w:ind w:left="1416" w:firstLine="708"/>
        <w:rPr>
          <w:rFonts w:ascii="Times New Roman" w:hAnsi="Times New Roman"/>
          <w:sz w:val="24"/>
          <w:szCs w:val="24"/>
        </w:rPr>
      </w:pPr>
      <w:r w:rsidRPr="008C3FB4">
        <w:rPr>
          <w:rFonts w:ascii="Times New Roman" w:hAnsi="Times New Roman"/>
          <w:sz w:val="24"/>
          <w:szCs w:val="24"/>
        </w:rPr>
        <w:t>Av</w:t>
      </w:r>
      <w:r>
        <w:rPr>
          <w:rFonts w:ascii="Times New Roman" w:hAnsi="Times New Roman"/>
          <w:sz w:val="24"/>
          <w:szCs w:val="24"/>
        </w:rPr>
        <w:t>.</w:t>
      </w:r>
      <w:r w:rsidRPr="008C3FB4">
        <w:rPr>
          <w:rFonts w:ascii="Times New Roman" w:hAnsi="Times New Roman"/>
          <w:sz w:val="24"/>
          <w:szCs w:val="24"/>
        </w:rPr>
        <w:t xml:space="preserve"> Comendador jacinto Soares de Souza Lima 1580/303</w:t>
      </w:r>
    </w:p>
    <w:p w:rsidR="00853135" w:rsidRPr="008C3FB4" w:rsidRDefault="00853135" w:rsidP="00853135">
      <w:pPr>
        <w:spacing w:after="0" w:line="240" w:lineRule="auto"/>
        <w:ind w:left="1416" w:firstLine="708"/>
        <w:rPr>
          <w:rFonts w:ascii="Times New Roman" w:hAnsi="Times New Roman"/>
          <w:sz w:val="24"/>
          <w:szCs w:val="24"/>
        </w:rPr>
      </w:pPr>
      <w:r w:rsidRPr="008C3FB4">
        <w:rPr>
          <w:rFonts w:ascii="Times New Roman" w:hAnsi="Times New Roman"/>
          <w:sz w:val="24"/>
          <w:szCs w:val="24"/>
        </w:rPr>
        <w:t>Centro – Ubá/MG</w:t>
      </w:r>
    </w:p>
    <w:p w:rsidR="00853135" w:rsidRPr="00860CE7" w:rsidRDefault="00853135" w:rsidP="00853135">
      <w:pPr>
        <w:spacing w:after="0" w:line="240" w:lineRule="auto"/>
        <w:ind w:left="1416" w:firstLine="708"/>
        <w:rPr>
          <w:rFonts w:ascii="Times New Roman" w:hAnsi="Times New Roman"/>
          <w:sz w:val="24"/>
          <w:szCs w:val="24"/>
        </w:rPr>
      </w:pPr>
      <w:r w:rsidRPr="00860CE7">
        <w:rPr>
          <w:rFonts w:ascii="Times New Roman" w:hAnsi="Times New Roman"/>
          <w:sz w:val="24"/>
          <w:szCs w:val="24"/>
        </w:rPr>
        <w:t xml:space="preserve">Email: </w:t>
      </w:r>
      <w:hyperlink r:id="rId8" w:history="1">
        <w:r w:rsidRPr="00860CE7">
          <w:rPr>
            <w:rStyle w:val="Hyperlink"/>
            <w:rFonts w:ascii="Times New Roman" w:hAnsi="Times New Roman"/>
            <w:sz w:val="24"/>
            <w:szCs w:val="24"/>
          </w:rPr>
          <w:t>hbmendoncadvg@yahoo.com.br</w:t>
        </w:r>
      </w:hyperlink>
    </w:p>
    <w:p w:rsidR="00853135" w:rsidRDefault="00853135" w:rsidP="00853135">
      <w:pPr>
        <w:spacing w:after="0" w:line="240" w:lineRule="auto"/>
        <w:ind w:left="1416" w:firstLine="708"/>
        <w:rPr>
          <w:rFonts w:ascii="Times New Roman" w:hAnsi="Times New Roman"/>
          <w:sz w:val="24"/>
          <w:szCs w:val="24"/>
        </w:rPr>
      </w:pPr>
      <w:r w:rsidRPr="008C3FB4">
        <w:rPr>
          <w:rFonts w:ascii="Times New Roman" w:hAnsi="Times New Roman"/>
          <w:sz w:val="24"/>
          <w:szCs w:val="24"/>
        </w:rPr>
        <w:t xml:space="preserve">Fundação Presidente Antônio Carlos </w:t>
      </w:r>
    </w:p>
    <w:p w:rsidR="00387C11" w:rsidRDefault="00853135" w:rsidP="00853135">
      <w:pPr>
        <w:spacing w:after="0" w:line="240" w:lineRule="auto"/>
        <w:ind w:left="1416" w:firstLine="708"/>
        <w:rPr>
          <w:rFonts w:ascii="Times New Roman" w:hAnsi="Times New Roman"/>
          <w:sz w:val="24"/>
          <w:szCs w:val="24"/>
        </w:rPr>
      </w:pPr>
      <w:r>
        <w:rPr>
          <w:rFonts w:ascii="Times New Roman" w:hAnsi="Times New Roman"/>
          <w:sz w:val="24"/>
          <w:szCs w:val="24"/>
        </w:rPr>
        <w:t xml:space="preserve">Ubá/MG </w:t>
      </w:r>
      <w:r w:rsidR="00387C11">
        <w:rPr>
          <w:rFonts w:ascii="Times New Roman" w:hAnsi="Times New Roman"/>
          <w:sz w:val="24"/>
          <w:szCs w:val="24"/>
        </w:rPr>
        <w:t>–</w:t>
      </w:r>
      <w:r>
        <w:rPr>
          <w:rFonts w:ascii="Times New Roman" w:hAnsi="Times New Roman"/>
          <w:sz w:val="24"/>
          <w:szCs w:val="24"/>
        </w:rPr>
        <w:t xml:space="preserve"> Brasil</w:t>
      </w:r>
    </w:p>
    <w:p w:rsidR="00C411BF" w:rsidRDefault="00C411BF" w:rsidP="00853135">
      <w:pPr>
        <w:spacing w:after="0" w:line="240" w:lineRule="auto"/>
        <w:ind w:left="1416" w:firstLine="708"/>
        <w:rPr>
          <w:rFonts w:ascii="Times New Roman" w:hAnsi="Times New Roman"/>
          <w:sz w:val="24"/>
          <w:szCs w:val="24"/>
        </w:rPr>
      </w:pPr>
    </w:p>
    <w:p w:rsidR="00C411BF" w:rsidRPr="00C411BF" w:rsidRDefault="00C411BF" w:rsidP="00C411BF">
      <w:pPr>
        <w:pStyle w:val="Rodap"/>
        <w:rPr>
          <w:sz w:val="20"/>
          <w:szCs w:val="20"/>
        </w:rPr>
      </w:pPr>
      <w:r w:rsidRPr="00C411BF">
        <w:rPr>
          <w:sz w:val="20"/>
          <w:szCs w:val="20"/>
        </w:rPr>
        <w:t>Parte de pesquisa e estudos</w:t>
      </w:r>
      <w:r>
        <w:rPr>
          <w:sz w:val="20"/>
          <w:szCs w:val="20"/>
        </w:rPr>
        <w:t xml:space="preserve"> realizados na atuação</w:t>
      </w:r>
      <w:r w:rsidRPr="00C411BF">
        <w:rPr>
          <w:sz w:val="20"/>
          <w:szCs w:val="20"/>
        </w:rPr>
        <w:t xml:space="preserve"> como professora, no curso de Direito, da Fundação Presidente Antônio Carlos de Ubá/MG.</w:t>
      </w:r>
    </w:p>
    <w:p w:rsidR="00C411BF" w:rsidRDefault="00C411BF" w:rsidP="00C411BF">
      <w:pPr>
        <w:spacing w:after="0" w:line="240" w:lineRule="auto"/>
        <w:rPr>
          <w:rFonts w:ascii="Times New Roman" w:hAnsi="Times New Roman"/>
          <w:sz w:val="24"/>
          <w:szCs w:val="24"/>
        </w:rPr>
      </w:pPr>
    </w:p>
    <w:p w:rsidR="00C411BF" w:rsidRDefault="00C411BF" w:rsidP="00853135">
      <w:pPr>
        <w:spacing w:after="0" w:line="240" w:lineRule="auto"/>
        <w:ind w:left="1416" w:firstLine="708"/>
        <w:rPr>
          <w:rFonts w:ascii="Times New Roman" w:hAnsi="Times New Roman"/>
          <w:sz w:val="24"/>
          <w:szCs w:val="24"/>
        </w:rPr>
      </w:pPr>
    </w:p>
    <w:p w:rsidR="00C411BF" w:rsidRDefault="00C411BF" w:rsidP="00853135">
      <w:pPr>
        <w:spacing w:after="0" w:line="240" w:lineRule="auto"/>
        <w:ind w:left="1416" w:firstLine="708"/>
        <w:rPr>
          <w:rFonts w:ascii="Times New Roman" w:hAnsi="Times New Roman"/>
          <w:sz w:val="24"/>
          <w:szCs w:val="24"/>
        </w:rPr>
        <w:sectPr w:rsidR="00C411BF" w:rsidSect="005D36EC">
          <w:headerReference w:type="default" r:id="rId9"/>
          <w:pgSz w:w="11906" w:h="16838"/>
          <w:pgMar w:top="1701" w:right="1418" w:bottom="1701" w:left="1985" w:header="709" w:footer="709" w:gutter="0"/>
          <w:cols w:space="708"/>
          <w:docGrid w:linePitch="360"/>
        </w:sectPr>
      </w:pPr>
    </w:p>
    <w:p w:rsidR="00853135" w:rsidRDefault="00853135" w:rsidP="00853135">
      <w:pPr>
        <w:spacing w:after="0" w:line="240" w:lineRule="auto"/>
        <w:ind w:left="1416" w:firstLine="708"/>
        <w:rPr>
          <w:rFonts w:ascii="Times New Roman" w:hAnsi="Times New Roman"/>
          <w:sz w:val="24"/>
          <w:szCs w:val="24"/>
        </w:rPr>
      </w:pPr>
    </w:p>
    <w:p w:rsidR="00387C11" w:rsidRPr="008C3FB4" w:rsidRDefault="00387C11" w:rsidP="00853135">
      <w:pPr>
        <w:spacing w:after="0" w:line="240" w:lineRule="auto"/>
        <w:ind w:left="1416" w:firstLine="708"/>
        <w:rPr>
          <w:rFonts w:ascii="Times New Roman" w:hAnsi="Times New Roman"/>
          <w:sz w:val="24"/>
          <w:szCs w:val="24"/>
        </w:rPr>
      </w:pPr>
    </w:p>
    <w:p w:rsidR="00853135" w:rsidRDefault="00853135" w:rsidP="00853135">
      <w:pPr>
        <w:spacing w:after="0" w:line="240" w:lineRule="auto"/>
        <w:rPr>
          <w:rFonts w:ascii="Times New Roman" w:hAnsi="Times New Roman"/>
          <w:sz w:val="24"/>
          <w:szCs w:val="24"/>
        </w:rPr>
      </w:pPr>
    </w:p>
    <w:p w:rsidR="00333168" w:rsidRDefault="00E93668" w:rsidP="005D36EC">
      <w:pPr>
        <w:pStyle w:val="PargrafodaLista"/>
        <w:spacing w:after="0" w:line="360" w:lineRule="auto"/>
        <w:ind w:left="0"/>
        <w:jc w:val="both"/>
        <w:rPr>
          <w:rFonts w:ascii="Times New Roman" w:hAnsi="Times New Roman"/>
          <w:b/>
          <w:color w:val="0D0D0D"/>
          <w:sz w:val="24"/>
          <w:szCs w:val="24"/>
        </w:rPr>
      </w:pPr>
      <w:r w:rsidRPr="005D36EC">
        <w:rPr>
          <w:rFonts w:ascii="Times New Roman" w:hAnsi="Times New Roman"/>
          <w:b/>
          <w:color w:val="0D0D0D"/>
          <w:sz w:val="24"/>
          <w:szCs w:val="24"/>
        </w:rPr>
        <w:t>A EFETIVIDADE DO DIREITO FUNDAMENTAL À SAÚDED</w:t>
      </w:r>
      <w:r w:rsidR="00B24072">
        <w:rPr>
          <w:rFonts w:ascii="Times New Roman" w:hAnsi="Times New Roman"/>
          <w:b/>
          <w:color w:val="0D0D0D"/>
          <w:sz w:val="24"/>
          <w:szCs w:val="24"/>
        </w:rPr>
        <w:t>AS</w:t>
      </w:r>
      <w:r w:rsidRPr="005D36EC">
        <w:rPr>
          <w:rFonts w:ascii="Times New Roman" w:hAnsi="Times New Roman"/>
          <w:b/>
          <w:color w:val="0D0D0D"/>
          <w:sz w:val="24"/>
          <w:szCs w:val="24"/>
        </w:rPr>
        <w:t xml:space="preserve"> FAMÍLIAS CARENTES </w:t>
      </w:r>
      <w:r w:rsidR="00333168" w:rsidRPr="005D36EC">
        <w:rPr>
          <w:rFonts w:ascii="Times New Roman" w:hAnsi="Times New Roman"/>
          <w:b/>
          <w:color w:val="0D0D0D"/>
          <w:sz w:val="24"/>
          <w:szCs w:val="24"/>
        </w:rPr>
        <w:t xml:space="preserve">ÀLUZ DAS DECISÕES JUDICIAIS: O FORNECIMENTO GRATUITO DE </w:t>
      </w:r>
      <w:r w:rsidRPr="005D36EC">
        <w:rPr>
          <w:rFonts w:ascii="Times New Roman" w:hAnsi="Times New Roman"/>
          <w:b/>
          <w:color w:val="0D0D0D"/>
          <w:sz w:val="24"/>
          <w:szCs w:val="24"/>
        </w:rPr>
        <w:t xml:space="preserve">MEDICAMENTOS E </w:t>
      </w:r>
      <w:r w:rsidR="00333168" w:rsidRPr="005D36EC">
        <w:rPr>
          <w:rFonts w:ascii="Times New Roman" w:hAnsi="Times New Roman"/>
          <w:b/>
          <w:color w:val="0D0D0D"/>
          <w:sz w:val="24"/>
          <w:szCs w:val="24"/>
        </w:rPr>
        <w:t>SUPLEMENTOS ALIMENTARES</w:t>
      </w:r>
      <w:r w:rsidR="00B24072">
        <w:rPr>
          <w:rFonts w:ascii="Times New Roman" w:hAnsi="Times New Roman"/>
          <w:b/>
          <w:color w:val="0D0D0D"/>
          <w:sz w:val="24"/>
          <w:szCs w:val="24"/>
        </w:rPr>
        <w:t>,</w:t>
      </w:r>
      <w:r w:rsidR="00333168" w:rsidRPr="005D36EC">
        <w:rPr>
          <w:rFonts w:ascii="Times New Roman" w:hAnsi="Times New Roman"/>
          <w:b/>
          <w:color w:val="0D0D0D"/>
          <w:sz w:val="24"/>
          <w:szCs w:val="24"/>
        </w:rPr>
        <w:t xml:space="preserve"> PELO PODER </w:t>
      </w:r>
      <w:proofErr w:type="gramStart"/>
      <w:r w:rsidR="00333168" w:rsidRPr="005D36EC">
        <w:rPr>
          <w:rFonts w:ascii="Times New Roman" w:hAnsi="Times New Roman"/>
          <w:b/>
          <w:color w:val="0D0D0D"/>
          <w:sz w:val="24"/>
          <w:szCs w:val="24"/>
        </w:rPr>
        <w:t>PÚBLICO</w:t>
      </w:r>
      <w:r w:rsidR="00B24072">
        <w:rPr>
          <w:rFonts w:ascii="Times New Roman" w:hAnsi="Times New Roman"/>
          <w:b/>
          <w:color w:val="0D0D0D"/>
          <w:sz w:val="24"/>
          <w:szCs w:val="24"/>
        </w:rPr>
        <w:t>,</w:t>
      </w:r>
      <w:proofErr w:type="gramEnd"/>
      <w:r w:rsidRPr="005D36EC">
        <w:rPr>
          <w:rFonts w:ascii="Times New Roman" w:hAnsi="Times New Roman"/>
          <w:b/>
          <w:color w:val="0D0D0D"/>
          <w:sz w:val="24"/>
          <w:szCs w:val="24"/>
        </w:rPr>
        <w:t>ATRAVÉS DE MANDADOS JUDICIAIS</w:t>
      </w:r>
    </w:p>
    <w:p w:rsidR="002859D2" w:rsidRPr="000E6D3A" w:rsidRDefault="000E6D3A" w:rsidP="005D36EC">
      <w:pPr>
        <w:pStyle w:val="PargrafodaLista"/>
        <w:spacing w:after="0" w:line="360" w:lineRule="auto"/>
        <w:ind w:left="0"/>
        <w:jc w:val="both"/>
        <w:rPr>
          <w:rFonts w:ascii="Times New Roman" w:hAnsi="Times New Roman"/>
          <w:b/>
          <w:color w:val="0D0D0D"/>
          <w:sz w:val="24"/>
          <w:szCs w:val="24"/>
          <w:lang w:val="en-US"/>
        </w:rPr>
      </w:pPr>
      <w:r w:rsidRPr="000E6D3A">
        <w:rPr>
          <w:rFonts w:ascii="Times New Roman" w:hAnsi="Times New Roman"/>
          <w:sz w:val="24"/>
          <w:szCs w:val="24"/>
          <w:lang w:val="en-US"/>
        </w:rPr>
        <w:t>THE EFFECTIVENESS OF THE FUNDAMENTAL RIGHT TO HEALTH TO NEEDY FAMILIES IN THE LIGHT OF JUDICIAL DECISIONS: THE FREE SUPPLY OF MEDICINES AND FOOD SUPPLEMENTS BY THE PUBLIC POWER THROUGH COURT ORDERS.</w:t>
      </w:r>
    </w:p>
    <w:p w:rsidR="00333168" w:rsidRPr="00C411BF" w:rsidRDefault="002859D2" w:rsidP="005D36EC">
      <w:pPr>
        <w:pStyle w:val="PargrafodaLista"/>
        <w:spacing w:after="0" w:line="360" w:lineRule="auto"/>
        <w:ind w:left="0"/>
        <w:jc w:val="both"/>
        <w:rPr>
          <w:rFonts w:ascii="Times New Roman" w:hAnsi="Times New Roman"/>
          <w:b/>
          <w:color w:val="0D0D0D"/>
          <w:sz w:val="24"/>
          <w:szCs w:val="24"/>
        </w:rPr>
      </w:pPr>
      <w:r w:rsidRPr="000E6D3A">
        <w:rPr>
          <w:rFonts w:ascii="Times New Roman" w:hAnsi="Times New Roman"/>
          <w:b/>
          <w:color w:val="0D0D0D"/>
          <w:sz w:val="24"/>
          <w:szCs w:val="24"/>
          <w:lang w:val="en-US"/>
        </w:rPr>
        <w:tab/>
      </w:r>
      <w:r w:rsidRPr="000E6D3A">
        <w:rPr>
          <w:rFonts w:ascii="Times New Roman" w:hAnsi="Times New Roman"/>
          <w:b/>
          <w:color w:val="0D0D0D"/>
          <w:sz w:val="24"/>
          <w:szCs w:val="24"/>
          <w:lang w:val="en-US"/>
        </w:rPr>
        <w:tab/>
      </w:r>
      <w:r w:rsidRPr="000E6D3A">
        <w:rPr>
          <w:rFonts w:ascii="Times New Roman" w:hAnsi="Times New Roman"/>
          <w:b/>
          <w:color w:val="0D0D0D"/>
          <w:sz w:val="24"/>
          <w:szCs w:val="24"/>
          <w:lang w:val="en-US"/>
        </w:rPr>
        <w:tab/>
      </w:r>
      <w:r w:rsidRPr="000E6D3A">
        <w:rPr>
          <w:rFonts w:ascii="Times New Roman" w:hAnsi="Times New Roman"/>
          <w:b/>
          <w:color w:val="0D0D0D"/>
          <w:sz w:val="24"/>
          <w:szCs w:val="24"/>
          <w:lang w:val="en-US"/>
        </w:rPr>
        <w:tab/>
      </w:r>
      <w:r w:rsidRPr="000E6D3A">
        <w:rPr>
          <w:rFonts w:ascii="Times New Roman" w:hAnsi="Times New Roman"/>
          <w:b/>
          <w:color w:val="0D0D0D"/>
          <w:sz w:val="24"/>
          <w:szCs w:val="24"/>
          <w:lang w:val="en-US"/>
        </w:rPr>
        <w:tab/>
      </w:r>
      <w:r w:rsidRPr="000E6D3A">
        <w:rPr>
          <w:rFonts w:ascii="Times New Roman" w:hAnsi="Times New Roman"/>
          <w:b/>
          <w:color w:val="0D0D0D"/>
          <w:sz w:val="24"/>
          <w:szCs w:val="24"/>
          <w:lang w:val="en-US"/>
        </w:rPr>
        <w:tab/>
      </w:r>
      <w:r w:rsidRPr="000E6D3A">
        <w:rPr>
          <w:rFonts w:ascii="Times New Roman" w:hAnsi="Times New Roman"/>
          <w:b/>
          <w:color w:val="0D0D0D"/>
          <w:sz w:val="24"/>
          <w:szCs w:val="24"/>
          <w:lang w:val="en-US"/>
        </w:rPr>
        <w:tab/>
      </w:r>
      <w:r w:rsidR="00DA6CAF" w:rsidRPr="00C411BF">
        <w:rPr>
          <w:rFonts w:ascii="Times New Roman" w:hAnsi="Times New Roman"/>
          <w:b/>
          <w:color w:val="0D0D0D"/>
          <w:sz w:val="24"/>
          <w:szCs w:val="24"/>
        </w:rPr>
        <w:t>Autor:</w:t>
      </w:r>
    </w:p>
    <w:p w:rsidR="00DA6CAF" w:rsidRPr="002859D2" w:rsidRDefault="00DA6CAF" w:rsidP="005D36EC">
      <w:pPr>
        <w:pStyle w:val="PargrafodaLista"/>
        <w:spacing w:after="0" w:line="360" w:lineRule="auto"/>
        <w:ind w:left="0"/>
        <w:jc w:val="both"/>
        <w:rPr>
          <w:rFonts w:ascii="Times New Roman" w:hAnsi="Times New Roman"/>
          <w:color w:val="0D0D0D"/>
          <w:sz w:val="24"/>
          <w:szCs w:val="24"/>
        </w:rPr>
      </w:pPr>
    </w:p>
    <w:p w:rsidR="009614A7" w:rsidRPr="005D36EC" w:rsidRDefault="009614A7" w:rsidP="005D36EC">
      <w:pPr>
        <w:spacing w:after="0" w:line="360" w:lineRule="auto"/>
        <w:jc w:val="both"/>
        <w:rPr>
          <w:rFonts w:ascii="Times New Roman" w:hAnsi="Times New Roman"/>
          <w:b/>
          <w:color w:val="0D0D0D"/>
          <w:sz w:val="24"/>
          <w:szCs w:val="24"/>
        </w:rPr>
      </w:pPr>
      <w:r w:rsidRPr="005D36EC">
        <w:rPr>
          <w:rFonts w:ascii="Times New Roman" w:hAnsi="Times New Roman"/>
          <w:b/>
          <w:color w:val="0D0D0D"/>
          <w:sz w:val="24"/>
          <w:szCs w:val="24"/>
        </w:rPr>
        <w:t xml:space="preserve">1. </w:t>
      </w:r>
      <w:r w:rsidR="00C16283" w:rsidRPr="005D36EC">
        <w:rPr>
          <w:rFonts w:ascii="Times New Roman" w:hAnsi="Times New Roman"/>
          <w:b/>
          <w:color w:val="0D0D0D"/>
          <w:sz w:val="24"/>
          <w:szCs w:val="24"/>
        </w:rPr>
        <w:t>R</w:t>
      </w:r>
      <w:r w:rsidRPr="005D36EC">
        <w:rPr>
          <w:rFonts w:ascii="Times New Roman" w:hAnsi="Times New Roman"/>
          <w:b/>
          <w:color w:val="0D0D0D"/>
          <w:sz w:val="24"/>
          <w:szCs w:val="24"/>
        </w:rPr>
        <w:t>ESUMO</w:t>
      </w:r>
    </w:p>
    <w:p w:rsidR="009614A7" w:rsidRPr="005D36EC" w:rsidRDefault="009614A7" w:rsidP="005D36EC">
      <w:pPr>
        <w:spacing w:after="0" w:line="360" w:lineRule="auto"/>
        <w:jc w:val="both"/>
        <w:rPr>
          <w:rFonts w:ascii="Times New Roman" w:hAnsi="Times New Roman"/>
          <w:color w:val="0D0D0D"/>
          <w:sz w:val="24"/>
          <w:szCs w:val="24"/>
        </w:rPr>
      </w:pPr>
    </w:p>
    <w:p w:rsidR="00E93668" w:rsidRPr="005D36EC" w:rsidRDefault="009614A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ab/>
      </w:r>
      <w:r w:rsidR="000E6D3A" w:rsidRPr="005D36EC">
        <w:rPr>
          <w:rFonts w:ascii="Times New Roman" w:hAnsi="Times New Roman"/>
          <w:color w:val="0D0D0D"/>
          <w:sz w:val="24"/>
          <w:szCs w:val="24"/>
        </w:rPr>
        <w:t xml:space="preserve">Diante do quadro social dramático das famílias de baixa </w:t>
      </w:r>
      <w:proofErr w:type="gramStart"/>
      <w:r w:rsidR="000E6D3A" w:rsidRPr="005D36EC">
        <w:rPr>
          <w:rFonts w:ascii="Times New Roman" w:hAnsi="Times New Roman"/>
          <w:color w:val="0D0D0D"/>
          <w:sz w:val="24"/>
          <w:szCs w:val="24"/>
        </w:rPr>
        <w:t>renda</w:t>
      </w:r>
      <w:r w:rsidR="000E6D3A">
        <w:rPr>
          <w:rFonts w:ascii="Times New Roman" w:hAnsi="Times New Roman"/>
          <w:color w:val="0D0D0D"/>
          <w:sz w:val="24"/>
          <w:szCs w:val="24"/>
        </w:rPr>
        <w:t>,</w:t>
      </w:r>
      <w:proofErr w:type="gramEnd"/>
      <w:r w:rsidR="000E6D3A">
        <w:rPr>
          <w:rFonts w:ascii="Times New Roman" w:hAnsi="Times New Roman"/>
          <w:color w:val="0D0D0D"/>
          <w:sz w:val="24"/>
          <w:szCs w:val="24"/>
        </w:rPr>
        <w:t xml:space="preserve">a respeito </w:t>
      </w:r>
      <w:proofErr w:type="spellStart"/>
      <w:r w:rsidR="000E6D3A">
        <w:rPr>
          <w:rFonts w:ascii="Times New Roman" w:hAnsi="Times New Roman"/>
          <w:color w:val="0D0D0D"/>
          <w:sz w:val="24"/>
          <w:szCs w:val="24"/>
        </w:rPr>
        <w:t>dain</w:t>
      </w:r>
      <w:r w:rsidR="000E6D3A" w:rsidRPr="005D36EC">
        <w:rPr>
          <w:rFonts w:ascii="Times New Roman" w:hAnsi="Times New Roman"/>
          <w:color w:val="0D0D0D"/>
          <w:sz w:val="24"/>
          <w:szCs w:val="24"/>
        </w:rPr>
        <w:t>capacidade</w:t>
      </w:r>
      <w:proofErr w:type="spellEnd"/>
      <w:r w:rsidR="000E6D3A" w:rsidRPr="005D36EC">
        <w:rPr>
          <w:rFonts w:ascii="Times New Roman" w:hAnsi="Times New Roman"/>
          <w:color w:val="0D0D0D"/>
          <w:sz w:val="24"/>
          <w:szCs w:val="24"/>
        </w:rPr>
        <w:t xml:space="preserve"> econômica para a compra de medicamentos e suplementos alimentares, este artigo teve por objetivo analisar a efetividade do direito fundamental à saúde, </w:t>
      </w:r>
      <w:r w:rsidR="000E6D3A">
        <w:rPr>
          <w:rFonts w:ascii="Times New Roman" w:hAnsi="Times New Roman"/>
          <w:color w:val="0D0D0D"/>
          <w:sz w:val="24"/>
          <w:szCs w:val="24"/>
        </w:rPr>
        <w:t>n</w:t>
      </w:r>
      <w:r w:rsidR="000E6D3A" w:rsidRPr="005D36EC">
        <w:rPr>
          <w:rFonts w:ascii="Times New Roman" w:hAnsi="Times New Roman"/>
          <w:color w:val="0D0D0D"/>
          <w:sz w:val="24"/>
          <w:szCs w:val="24"/>
        </w:rPr>
        <w:t>o contexto social e político contemporâneo, assim como compreender a importância dos mandados judiciais para tutela deste direito</w:t>
      </w:r>
      <w:r w:rsidR="000E6D3A">
        <w:rPr>
          <w:rFonts w:ascii="Times New Roman" w:hAnsi="Times New Roman"/>
          <w:color w:val="0D0D0D"/>
          <w:sz w:val="24"/>
          <w:szCs w:val="24"/>
        </w:rPr>
        <w:t>, e contribuir para análise d</w:t>
      </w:r>
      <w:r w:rsidR="000E6D3A" w:rsidRPr="005D36EC">
        <w:rPr>
          <w:rFonts w:ascii="Times New Roman" w:hAnsi="Times New Roman"/>
          <w:color w:val="0D0D0D"/>
          <w:sz w:val="24"/>
          <w:szCs w:val="24"/>
        </w:rPr>
        <w:t>a relatividade da separação dos poderes no que concerne aos mandados judiciais que interferem nas políticas públicas e na lei orçamentária anual (LOA).</w:t>
      </w:r>
      <w:r w:rsidRPr="005D36EC">
        <w:rPr>
          <w:rFonts w:ascii="Times New Roman" w:hAnsi="Times New Roman"/>
          <w:color w:val="0D0D0D"/>
          <w:sz w:val="24"/>
          <w:szCs w:val="24"/>
        </w:rPr>
        <w:t xml:space="preserve"> A </w:t>
      </w:r>
      <w:r w:rsidR="007D28C3">
        <w:rPr>
          <w:rFonts w:ascii="Times New Roman" w:hAnsi="Times New Roman"/>
          <w:color w:val="0D0D0D"/>
          <w:sz w:val="24"/>
          <w:szCs w:val="24"/>
        </w:rPr>
        <w:t>atual Carta Magna brasileira</w:t>
      </w:r>
      <w:r w:rsidRPr="005D36EC">
        <w:rPr>
          <w:rFonts w:ascii="Times New Roman" w:hAnsi="Times New Roman"/>
          <w:color w:val="0D0D0D"/>
          <w:sz w:val="24"/>
          <w:szCs w:val="24"/>
        </w:rPr>
        <w:t xml:space="preserve"> garante a todos o direito a saúde, direito este que envolve o fornecimento de medicamentos e suplementos alimentares, </w:t>
      </w:r>
      <w:r w:rsidR="0017458C" w:rsidRPr="005D36EC">
        <w:rPr>
          <w:rFonts w:ascii="Times New Roman" w:hAnsi="Times New Roman"/>
          <w:color w:val="0D0D0D"/>
          <w:sz w:val="24"/>
          <w:szCs w:val="24"/>
        </w:rPr>
        <w:t>os quais</w:t>
      </w:r>
      <w:r w:rsidRPr="005D36EC">
        <w:rPr>
          <w:rFonts w:ascii="Times New Roman" w:hAnsi="Times New Roman"/>
          <w:color w:val="0D0D0D"/>
          <w:sz w:val="24"/>
          <w:szCs w:val="24"/>
        </w:rPr>
        <w:t xml:space="preserve"> devem ser fornecidos por qualquer dos entes federativos, mas quando negados, a efetividade da tutela ocorre via ações </w:t>
      </w:r>
      <w:proofErr w:type="gramStart"/>
      <w:r w:rsidRPr="005D36EC">
        <w:rPr>
          <w:rFonts w:ascii="Times New Roman" w:hAnsi="Times New Roman"/>
          <w:color w:val="0D0D0D"/>
          <w:sz w:val="24"/>
          <w:szCs w:val="24"/>
        </w:rPr>
        <w:t>judiciais.</w:t>
      </w:r>
      <w:proofErr w:type="gramEnd"/>
      <w:r w:rsidR="0089262E" w:rsidRPr="005D36EC">
        <w:rPr>
          <w:rFonts w:ascii="Times New Roman" w:hAnsi="Times New Roman"/>
          <w:color w:val="0D0D0D"/>
          <w:sz w:val="24"/>
          <w:szCs w:val="24"/>
        </w:rPr>
        <w:t xml:space="preserve">Os resultados ao final apresentados foram obtidos através de decisões judiciais, sendo a análise feita </w:t>
      </w:r>
      <w:r w:rsidR="00A154C0" w:rsidRPr="005D36EC">
        <w:rPr>
          <w:rFonts w:ascii="Times New Roman" w:hAnsi="Times New Roman"/>
          <w:color w:val="0D0D0D"/>
          <w:sz w:val="24"/>
          <w:szCs w:val="24"/>
        </w:rPr>
        <w:t>sob a</w:t>
      </w:r>
      <w:r w:rsidR="0089262E" w:rsidRPr="005D36EC">
        <w:rPr>
          <w:rFonts w:ascii="Times New Roman" w:hAnsi="Times New Roman"/>
          <w:color w:val="0D0D0D"/>
          <w:sz w:val="24"/>
          <w:szCs w:val="24"/>
        </w:rPr>
        <w:t xml:space="preserve"> interpretação das normas constitucionais programáticas no sec. XXI.</w:t>
      </w:r>
    </w:p>
    <w:p w:rsidR="0017458C" w:rsidRPr="005D36EC" w:rsidRDefault="0017458C" w:rsidP="005D36EC">
      <w:pPr>
        <w:pStyle w:val="PargrafodaLista"/>
        <w:spacing w:after="0" w:line="360" w:lineRule="auto"/>
        <w:ind w:left="0"/>
        <w:jc w:val="both"/>
        <w:rPr>
          <w:rFonts w:ascii="Times New Roman" w:hAnsi="Times New Roman"/>
          <w:color w:val="0D0D0D"/>
          <w:sz w:val="24"/>
          <w:szCs w:val="24"/>
        </w:rPr>
      </w:pPr>
    </w:p>
    <w:p w:rsidR="0017458C" w:rsidRPr="009C6DC7" w:rsidRDefault="002F3F1E" w:rsidP="005D36EC">
      <w:pPr>
        <w:pStyle w:val="PargrafodaLista"/>
        <w:spacing w:after="0" w:line="360" w:lineRule="auto"/>
        <w:ind w:left="0"/>
        <w:jc w:val="both"/>
        <w:rPr>
          <w:rFonts w:ascii="Times New Roman" w:hAnsi="Times New Roman"/>
          <w:b/>
          <w:color w:val="0D0D0D"/>
          <w:sz w:val="24"/>
          <w:szCs w:val="24"/>
        </w:rPr>
      </w:pPr>
      <w:r>
        <w:rPr>
          <w:rFonts w:ascii="Times New Roman" w:hAnsi="Times New Roman"/>
          <w:b/>
          <w:color w:val="0D0D0D"/>
          <w:sz w:val="24"/>
          <w:szCs w:val="24"/>
        </w:rPr>
        <w:t>Palavras chaves: Direito à S</w:t>
      </w:r>
      <w:r w:rsidR="0017458C" w:rsidRPr="005D36EC">
        <w:rPr>
          <w:rFonts w:ascii="Times New Roman" w:hAnsi="Times New Roman"/>
          <w:b/>
          <w:color w:val="0D0D0D"/>
          <w:sz w:val="24"/>
          <w:szCs w:val="24"/>
        </w:rPr>
        <w:t>a</w:t>
      </w:r>
      <w:r w:rsidR="00B47A07">
        <w:rPr>
          <w:rFonts w:ascii="Times New Roman" w:hAnsi="Times New Roman"/>
          <w:b/>
          <w:color w:val="0D0D0D"/>
          <w:sz w:val="24"/>
          <w:szCs w:val="24"/>
        </w:rPr>
        <w:t xml:space="preserve">úde. </w:t>
      </w:r>
      <w:r w:rsidR="00B47A07" w:rsidRPr="009C6DC7">
        <w:rPr>
          <w:rFonts w:ascii="Times New Roman" w:hAnsi="Times New Roman"/>
          <w:b/>
          <w:color w:val="0D0D0D"/>
          <w:sz w:val="24"/>
          <w:szCs w:val="24"/>
        </w:rPr>
        <w:t>Famílias Carentes. Poder Público</w:t>
      </w:r>
      <w:r w:rsidR="0017458C" w:rsidRPr="009C6DC7">
        <w:rPr>
          <w:rFonts w:ascii="Times New Roman" w:hAnsi="Times New Roman"/>
          <w:b/>
          <w:color w:val="0D0D0D"/>
          <w:sz w:val="24"/>
          <w:szCs w:val="24"/>
        </w:rPr>
        <w:t>.</w:t>
      </w:r>
    </w:p>
    <w:p w:rsidR="009C6DC7" w:rsidRPr="009C6DC7" w:rsidRDefault="009C6DC7" w:rsidP="005D36EC">
      <w:pPr>
        <w:pStyle w:val="PargrafodaLista"/>
        <w:spacing w:after="0" w:line="360" w:lineRule="auto"/>
        <w:ind w:left="0"/>
        <w:jc w:val="both"/>
        <w:rPr>
          <w:rFonts w:ascii="Times New Roman" w:hAnsi="Times New Roman"/>
          <w:b/>
          <w:color w:val="0D0D0D"/>
          <w:sz w:val="24"/>
          <w:szCs w:val="24"/>
        </w:rPr>
      </w:pPr>
    </w:p>
    <w:p w:rsidR="00387C11" w:rsidRPr="00C411BF" w:rsidRDefault="00C60F37" w:rsidP="005D36EC">
      <w:pPr>
        <w:pStyle w:val="PargrafodaLista"/>
        <w:spacing w:after="0" w:line="360" w:lineRule="auto"/>
        <w:ind w:left="0"/>
        <w:jc w:val="both"/>
        <w:rPr>
          <w:rFonts w:ascii="Times New Roman" w:hAnsi="Times New Roman"/>
          <w:b/>
          <w:color w:val="0D0D0D"/>
          <w:sz w:val="24"/>
          <w:szCs w:val="24"/>
        </w:rPr>
        <w:sectPr w:rsidR="00387C11" w:rsidRPr="00C411BF" w:rsidSect="00387C11">
          <w:headerReference w:type="default" r:id="rId10"/>
          <w:pgSz w:w="11906" w:h="16838"/>
          <w:pgMar w:top="1701" w:right="1418" w:bottom="1701" w:left="1985" w:header="709" w:footer="709" w:gutter="0"/>
          <w:pgNumType w:start="3"/>
          <w:cols w:space="708"/>
          <w:docGrid w:linePitch="360"/>
        </w:sectPr>
      </w:pPr>
      <w:proofErr w:type="gramStart"/>
      <w:r w:rsidRPr="00C411BF">
        <w:rPr>
          <w:rFonts w:ascii="Times New Roman" w:hAnsi="Times New Roman"/>
          <w:b/>
          <w:color w:val="0D0D0D"/>
          <w:sz w:val="24"/>
          <w:szCs w:val="24"/>
        </w:rPr>
        <w:t>2.</w:t>
      </w:r>
      <w:proofErr w:type="gramEnd"/>
      <w:r w:rsidRPr="00C411BF">
        <w:rPr>
          <w:rFonts w:ascii="Times New Roman" w:hAnsi="Times New Roman"/>
          <w:b/>
          <w:color w:val="0D0D0D"/>
          <w:sz w:val="24"/>
          <w:szCs w:val="24"/>
        </w:rPr>
        <w:t>ABSTRACT</w:t>
      </w:r>
    </w:p>
    <w:p w:rsidR="00C60F37" w:rsidRPr="00C411BF" w:rsidRDefault="00C60F37" w:rsidP="005D36EC">
      <w:pPr>
        <w:pStyle w:val="PargrafodaLista"/>
        <w:spacing w:after="0" w:line="360" w:lineRule="auto"/>
        <w:ind w:left="0"/>
        <w:jc w:val="both"/>
        <w:rPr>
          <w:rFonts w:ascii="Times New Roman" w:hAnsi="Times New Roman"/>
          <w:b/>
          <w:color w:val="0D0D0D"/>
          <w:sz w:val="24"/>
          <w:szCs w:val="24"/>
        </w:rPr>
      </w:pPr>
    </w:p>
    <w:p w:rsidR="000E6D3A" w:rsidRPr="000E6D3A" w:rsidRDefault="000E6D3A" w:rsidP="000E6D3A">
      <w:pPr>
        <w:jc w:val="both"/>
        <w:rPr>
          <w:rFonts w:ascii="Times New Roman" w:hAnsi="Times New Roman"/>
          <w:sz w:val="24"/>
          <w:szCs w:val="24"/>
          <w:lang w:val="en-US"/>
        </w:rPr>
      </w:pPr>
      <w:r w:rsidRPr="00EE3F11">
        <w:rPr>
          <w:rFonts w:ascii="Times New Roman" w:hAnsi="Times New Roman"/>
          <w:sz w:val="24"/>
          <w:szCs w:val="24"/>
          <w:lang w:val="en-US"/>
        </w:rPr>
        <w:t xml:space="preserve">Before the dramatic social picture of low-income families with regard to the lack of economic capacity to purchase medicines and food supplements,  this article aimed to analyze the effectiveness of the fundamental right to health, in a social and </w:t>
      </w:r>
      <w:bookmarkStart w:id="0" w:name="_GoBack"/>
      <w:bookmarkEnd w:id="0"/>
      <w:r w:rsidR="00387C11">
        <w:rPr>
          <w:rFonts w:ascii="Times New Roman" w:hAnsi="Times New Roman"/>
          <w:sz w:val="24"/>
          <w:szCs w:val="24"/>
          <w:lang w:val="en-US"/>
        </w:rPr>
        <w:t>c</w:t>
      </w:r>
      <w:r w:rsidRPr="00EE3F11">
        <w:rPr>
          <w:rFonts w:ascii="Times New Roman" w:hAnsi="Times New Roman"/>
          <w:sz w:val="24"/>
          <w:szCs w:val="24"/>
          <w:lang w:val="en-US"/>
        </w:rPr>
        <w:t xml:space="preserve">ontemporaneous political  context, as well as understand the importance of court orders for guardianship of this right, and contribute to analysis of the relativity of separation of powers referring to court orders that interfere in public politics and the annual budget law( LOA). The Constitution of the Federative Republic of Brazil of 1988, guarantees to everyone the right to health, a right that involves the supply of medicines and food supplements, </w:t>
      </w:r>
      <w:proofErr w:type="gramStart"/>
      <w:r w:rsidRPr="00EE3F11">
        <w:rPr>
          <w:rFonts w:ascii="Times New Roman" w:hAnsi="Times New Roman"/>
          <w:sz w:val="24"/>
          <w:szCs w:val="24"/>
          <w:lang w:val="en-US"/>
        </w:rPr>
        <w:t>that  should</w:t>
      </w:r>
      <w:proofErr w:type="gramEnd"/>
      <w:r w:rsidRPr="00EE3F11">
        <w:rPr>
          <w:rFonts w:ascii="Times New Roman" w:hAnsi="Times New Roman"/>
          <w:sz w:val="24"/>
          <w:szCs w:val="24"/>
          <w:lang w:val="en-US"/>
        </w:rPr>
        <w:t xml:space="preserve"> be provided by any of the federal entities, but when denied, the effectiveness of guardianship occurs through lawsuits. </w:t>
      </w:r>
      <w:r w:rsidRPr="000E6D3A">
        <w:rPr>
          <w:rFonts w:ascii="Times New Roman" w:hAnsi="Times New Roman"/>
          <w:sz w:val="24"/>
          <w:szCs w:val="24"/>
          <w:lang w:val="en-US"/>
        </w:rPr>
        <w:t>The results at the end were obtained through judicial decisions, and the analysis made in the interpretation of programmatic constitutional norms in the XXI century.</w:t>
      </w:r>
    </w:p>
    <w:p w:rsidR="000E6D3A" w:rsidRPr="000E6D3A" w:rsidRDefault="000E6D3A" w:rsidP="000E6D3A">
      <w:pPr>
        <w:rPr>
          <w:rFonts w:ascii="Times New Roman" w:hAnsi="Times New Roman"/>
          <w:b/>
          <w:sz w:val="24"/>
          <w:szCs w:val="24"/>
          <w:lang w:val="en-US"/>
        </w:rPr>
      </w:pPr>
    </w:p>
    <w:p w:rsidR="000E6D3A" w:rsidRPr="00C411BF" w:rsidRDefault="000E6D3A" w:rsidP="000E6D3A">
      <w:pPr>
        <w:rPr>
          <w:rFonts w:ascii="Times New Roman" w:hAnsi="Times New Roman"/>
          <w:b/>
          <w:sz w:val="24"/>
          <w:szCs w:val="24"/>
          <w:lang w:val="en-US"/>
        </w:rPr>
      </w:pPr>
      <w:r w:rsidRPr="000E6D3A">
        <w:rPr>
          <w:rFonts w:ascii="Times New Roman" w:hAnsi="Times New Roman"/>
          <w:b/>
          <w:sz w:val="24"/>
          <w:szCs w:val="24"/>
          <w:lang w:val="en-US"/>
        </w:rPr>
        <w:t xml:space="preserve">Keywords: Right to health. </w:t>
      </w:r>
      <w:proofErr w:type="gramStart"/>
      <w:r w:rsidRPr="000E6D3A">
        <w:rPr>
          <w:rFonts w:ascii="Times New Roman" w:hAnsi="Times New Roman"/>
          <w:b/>
          <w:sz w:val="24"/>
          <w:szCs w:val="24"/>
          <w:lang w:val="en-US"/>
        </w:rPr>
        <w:t xml:space="preserve">Needy </w:t>
      </w:r>
      <w:proofErr w:type="spellStart"/>
      <w:r w:rsidRPr="000E6D3A">
        <w:rPr>
          <w:rFonts w:ascii="Times New Roman" w:hAnsi="Times New Roman"/>
          <w:b/>
          <w:sz w:val="24"/>
          <w:szCs w:val="24"/>
          <w:lang w:val="en-US"/>
        </w:rPr>
        <w:t>families.</w:t>
      </w:r>
      <w:r w:rsidRPr="00C411BF">
        <w:rPr>
          <w:rFonts w:ascii="Times New Roman" w:hAnsi="Times New Roman"/>
          <w:b/>
          <w:sz w:val="24"/>
          <w:szCs w:val="24"/>
          <w:lang w:val="en-US"/>
        </w:rPr>
        <w:t>PublicPowers</w:t>
      </w:r>
      <w:proofErr w:type="spellEnd"/>
      <w:r w:rsidRPr="00C411BF">
        <w:rPr>
          <w:rFonts w:ascii="Times New Roman" w:hAnsi="Times New Roman"/>
          <w:b/>
          <w:sz w:val="24"/>
          <w:szCs w:val="24"/>
          <w:lang w:val="en-US"/>
        </w:rPr>
        <w:t>.</w:t>
      </w:r>
      <w:proofErr w:type="gramEnd"/>
    </w:p>
    <w:p w:rsidR="00C60F37" w:rsidRPr="00C411BF" w:rsidRDefault="00C60F37" w:rsidP="005D36EC">
      <w:pPr>
        <w:pStyle w:val="PargrafodaLista"/>
        <w:spacing w:after="0" w:line="360" w:lineRule="auto"/>
        <w:ind w:left="0"/>
        <w:jc w:val="both"/>
        <w:rPr>
          <w:rFonts w:ascii="Times New Roman" w:hAnsi="Times New Roman"/>
          <w:b/>
          <w:color w:val="0D0D0D"/>
          <w:sz w:val="24"/>
          <w:szCs w:val="24"/>
          <w:lang w:val="en-US"/>
        </w:rPr>
      </w:pPr>
    </w:p>
    <w:p w:rsidR="00C60F37" w:rsidRPr="005D36EC" w:rsidRDefault="00C60F37" w:rsidP="005D36EC">
      <w:pPr>
        <w:pStyle w:val="PargrafodaLista"/>
        <w:spacing w:after="0" w:line="360" w:lineRule="auto"/>
        <w:ind w:left="0"/>
        <w:jc w:val="both"/>
        <w:rPr>
          <w:rFonts w:ascii="Times New Roman" w:hAnsi="Times New Roman"/>
          <w:b/>
          <w:color w:val="0D0D0D"/>
          <w:sz w:val="24"/>
          <w:szCs w:val="24"/>
        </w:rPr>
      </w:pPr>
      <w:r w:rsidRPr="005D36EC">
        <w:rPr>
          <w:rFonts w:ascii="Times New Roman" w:hAnsi="Times New Roman"/>
          <w:b/>
          <w:color w:val="0D0D0D"/>
          <w:sz w:val="24"/>
          <w:szCs w:val="24"/>
        </w:rPr>
        <w:t>3. INTRODUÇÃO</w:t>
      </w:r>
    </w:p>
    <w:p w:rsidR="00C60F37" w:rsidRPr="005D36EC" w:rsidRDefault="00C60F37" w:rsidP="005D36EC">
      <w:pPr>
        <w:pStyle w:val="PargrafodaLista"/>
        <w:spacing w:after="0" w:line="360" w:lineRule="auto"/>
        <w:ind w:left="0"/>
        <w:jc w:val="both"/>
        <w:rPr>
          <w:rFonts w:ascii="Times New Roman" w:hAnsi="Times New Roman"/>
          <w:b/>
          <w:color w:val="0D0D0D"/>
          <w:sz w:val="24"/>
          <w:szCs w:val="24"/>
        </w:rPr>
      </w:pPr>
    </w:p>
    <w:p w:rsidR="00C60F37" w:rsidRPr="005D36EC" w:rsidRDefault="00C60F37" w:rsidP="005D36EC">
      <w:pPr>
        <w:pStyle w:val="PargrafodaLista"/>
        <w:spacing w:after="0" w:line="360" w:lineRule="auto"/>
        <w:ind w:left="0"/>
        <w:jc w:val="both"/>
        <w:rPr>
          <w:rFonts w:ascii="Times New Roman" w:hAnsi="Times New Roman"/>
          <w:b/>
          <w:color w:val="0D0D0D"/>
          <w:sz w:val="24"/>
          <w:szCs w:val="24"/>
        </w:rPr>
      </w:pPr>
    </w:p>
    <w:p w:rsidR="0082415A" w:rsidRPr="005D36EC" w:rsidRDefault="00991955" w:rsidP="005D36EC">
      <w:pPr>
        <w:spacing w:after="0" w:line="360" w:lineRule="auto"/>
        <w:ind w:firstLine="851"/>
        <w:jc w:val="both"/>
        <w:rPr>
          <w:rFonts w:ascii="Times New Roman" w:hAnsi="Times New Roman"/>
          <w:color w:val="000000"/>
          <w:sz w:val="24"/>
          <w:szCs w:val="24"/>
          <w:shd w:val="clear" w:color="auto" w:fill="FFFFFF"/>
        </w:rPr>
      </w:pPr>
      <w:r w:rsidRPr="005D36EC">
        <w:rPr>
          <w:rFonts w:ascii="Times New Roman" w:hAnsi="Times New Roman"/>
          <w:sz w:val="24"/>
          <w:szCs w:val="24"/>
        </w:rPr>
        <w:t xml:space="preserve">A Carta Magna Brasileira prevê </w:t>
      </w:r>
      <w:r w:rsidR="0082415A" w:rsidRPr="005D36EC">
        <w:rPr>
          <w:rFonts w:ascii="Times New Roman" w:hAnsi="Times New Roman"/>
          <w:color w:val="000000"/>
          <w:sz w:val="24"/>
          <w:szCs w:val="24"/>
          <w:shd w:val="clear" w:color="auto" w:fill="FFFFFF"/>
        </w:rPr>
        <w:t>em seu artigo 196 que “a saúde é direito de to</w:t>
      </w:r>
      <w:r w:rsidR="00242BEA" w:rsidRPr="005D36EC">
        <w:rPr>
          <w:rFonts w:ascii="Times New Roman" w:hAnsi="Times New Roman"/>
          <w:color w:val="000000"/>
          <w:sz w:val="24"/>
          <w:szCs w:val="24"/>
          <w:shd w:val="clear" w:color="auto" w:fill="FFFFFF"/>
        </w:rPr>
        <w:t>dos e dever do Estado, garantida</w:t>
      </w:r>
      <w:r w:rsidR="0082415A" w:rsidRPr="005D36EC">
        <w:rPr>
          <w:rFonts w:ascii="Times New Roman" w:hAnsi="Times New Roman"/>
          <w:color w:val="000000"/>
          <w:sz w:val="24"/>
          <w:szCs w:val="24"/>
          <w:shd w:val="clear" w:color="auto" w:fill="FFFFFF"/>
        </w:rPr>
        <w:t xml:space="preserve"> mediante políticas sociais e econômicas que visem à redução do risco de doença e de outros agravos e ao acesso universal e igualitário às ações e serviços para sua pr</w:t>
      </w:r>
      <w:r w:rsidR="000E6D3A">
        <w:rPr>
          <w:rFonts w:ascii="Times New Roman" w:hAnsi="Times New Roman"/>
          <w:color w:val="000000"/>
          <w:sz w:val="24"/>
          <w:szCs w:val="24"/>
          <w:shd w:val="clear" w:color="auto" w:fill="FFFFFF"/>
        </w:rPr>
        <w:t>omoção, proteção e recuperação”.</w:t>
      </w:r>
    </w:p>
    <w:p w:rsidR="0082415A" w:rsidRPr="005D36EC" w:rsidRDefault="0082415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Porém, ainda há um distanciamento entre o campo teórico e prático, ou seja, apesar da previsão legal de garantia de tal direito, na realidade, não ocorre efetividade em sua totalidade, seja pelo descaso na execução de </w:t>
      </w:r>
      <w:r w:rsidR="0081390E" w:rsidRPr="005D36EC">
        <w:rPr>
          <w:rFonts w:ascii="Times New Roman" w:hAnsi="Times New Roman"/>
          <w:color w:val="0D0D0D"/>
          <w:sz w:val="24"/>
          <w:szCs w:val="24"/>
        </w:rPr>
        <w:t>políticas públicas</w:t>
      </w:r>
      <w:r w:rsidRPr="005D36EC">
        <w:rPr>
          <w:rFonts w:ascii="Times New Roman" w:hAnsi="Times New Roman"/>
          <w:color w:val="0D0D0D"/>
          <w:sz w:val="24"/>
          <w:szCs w:val="24"/>
        </w:rPr>
        <w:t xml:space="preserve"> ou pela </w:t>
      </w:r>
      <w:r w:rsidR="0081390E" w:rsidRPr="005D36EC">
        <w:rPr>
          <w:rFonts w:ascii="Times New Roman" w:hAnsi="Times New Roman"/>
          <w:color w:val="0D0D0D"/>
          <w:sz w:val="24"/>
          <w:szCs w:val="24"/>
        </w:rPr>
        <w:t>omissão do Poder Público.</w:t>
      </w:r>
    </w:p>
    <w:p w:rsidR="003F6A9F" w:rsidRPr="005D36EC" w:rsidRDefault="003F6A9F" w:rsidP="005D36EC">
      <w:pPr>
        <w:spacing w:after="0" w:line="360" w:lineRule="auto"/>
        <w:ind w:firstLine="851"/>
        <w:jc w:val="both"/>
        <w:rPr>
          <w:rFonts w:ascii="Times New Roman" w:hAnsi="Times New Roman"/>
          <w:sz w:val="24"/>
          <w:szCs w:val="24"/>
        </w:rPr>
      </w:pPr>
      <w:r w:rsidRPr="005D36EC">
        <w:rPr>
          <w:rFonts w:ascii="Times New Roman" w:hAnsi="Times New Roman"/>
          <w:sz w:val="24"/>
          <w:szCs w:val="24"/>
        </w:rPr>
        <w:t xml:space="preserve">O ordenamento jurídico brasileiro prevê instrumentos processuais relevantes para o cumprimento dos direitos fundamentais, </w:t>
      </w:r>
      <w:r w:rsidR="00242BEA" w:rsidRPr="005D36EC">
        <w:rPr>
          <w:rFonts w:ascii="Times New Roman" w:hAnsi="Times New Roman"/>
          <w:sz w:val="24"/>
          <w:szCs w:val="24"/>
        </w:rPr>
        <w:t>com</w:t>
      </w:r>
      <w:r w:rsidRPr="005D36EC">
        <w:rPr>
          <w:rFonts w:ascii="Times New Roman" w:hAnsi="Times New Roman"/>
          <w:sz w:val="24"/>
          <w:szCs w:val="24"/>
        </w:rPr>
        <w:t xml:space="preserve"> a previsão de meios que proporcionem o exercício da cidadania e concretude da democracia, principalmente em um país de alta exclusão social.</w:t>
      </w:r>
    </w:p>
    <w:p w:rsidR="00242BEA" w:rsidRPr="005D36EC" w:rsidRDefault="00242BE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Na falta</w:t>
      </w:r>
      <w:r w:rsidR="002815B1" w:rsidRPr="005D36EC">
        <w:rPr>
          <w:rFonts w:ascii="Times New Roman" w:hAnsi="Times New Roman"/>
          <w:color w:val="0D0D0D"/>
          <w:sz w:val="24"/>
          <w:szCs w:val="24"/>
        </w:rPr>
        <w:t xml:space="preserve"> de cumprimento do dispositivo citado</w:t>
      </w:r>
      <w:r w:rsidRPr="005D36EC">
        <w:rPr>
          <w:rFonts w:ascii="Times New Roman" w:hAnsi="Times New Roman"/>
          <w:color w:val="0D0D0D"/>
          <w:sz w:val="24"/>
          <w:szCs w:val="24"/>
        </w:rPr>
        <w:t xml:space="preserve"> acima, a sociedade e o Ministério Público têm exercido seu direito de ação, buscando efetividade de </w:t>
      </w:r>
      <w:r w:rsidR="002815B1" w:rsidRPr="005D36EC">
        <w:rPr>
          <w:rFonts w:ascii="Times New Roman" w:hAnsi="Times New Roman"/>
          <w:color w:val="0D0D0D"/>
          <w:sz w:val="24"/>
          <w:szCs w:val="24"/>
        </w:rPr>
        <w:t xml:space="preserve">tal </w:t>
      </w:r>
      <w:r w:rsidRPr="005D36EC">
        <w:rPr>
          <w:rFonts w:ascii="Times New Roman" w:hAnsi="Times New Roman"/>
          <w:color w:val="0D0D0D"/>
          <w:sz w:val="24"/>
          <w:szCs w:val="24"/>
        </w:rPr>
        <w:t xml:space="preserve">direito mediante o Judiciário, como alternativa para forçar o Estado a cumprir seu dever </w:t>
      </w:r>
      <w:r w:rsidRPr="005D36EC">
        <w:rPr>
          <w:rFonts w:ascii="Times New Roman" w:hAnsi="Times New Roman"/>
          <w:color w:val="0D0D0D"/>
          <w:sz w:val="24"/>
          <w:szCs w:val="24"/>
        </w:rPr>
        <w:lastRenderedPageBreak/>
        <w:t>atribuído pela legislação. Embora muitas decisões judiciais ainda insistam em adotar a teoria clássica de interpretação na separação absoluta de poderes</w:t>
      </w:r>
      <w:r w:rsidR="00E157C7" w:rsidRPr="005D36EC">
        <w:rPr>
          <w:rFonts w:ascii="Times New Roman" w:hAnsi="Times New Roman"/>
          <w:color w:val="0D0D0D"/>
          <w:sz w:val="24"/>
          <w:szCs w:val="24"/>
        </w:rPr>
        <w:t>,</w:t>
      </w:r>
      <w:r w:rsidRPr="005D36EC">
        <w:rPr>
          <w:rFonts w:ascii="Times New Roman" w:hAnsi="Times New Roman"/>
          <w:color w:val="0D0D0D"/>
          <w:sz w:val="24"/>
          <w:szCs w:val="24"/>
        </w:rPr>
        <w:t xml:space="preserve"> não interferindo nos atos administrativos, o Judiciário já vem se posicionando, principalmente o Supremo Tribunal Federal (STF), seu órgão de cúpula, no sentido de adotar a separação relativa, típica dos </w:t>
      </w:r>
      <w:r w:rsidR="00E157C7" w:rsidRPr="005D36EC">
        <w:rPr>
          <w:rFonts w:ascii="Times New Roman" w:hAnsi="Times New Roman"/>
          <w:color w:val="0D0D0D"/>
          <w:sz w:val="24"/>
          <w:szCs w:val="24"/>
        </w:rPr>
        <w:t>e</w:t>
      </w:r>
      <w:r w:rsidRPr="005D36EC">
        <w:rPr>
          <w:rFonts w:ascii="Times New Roman" w:hAnsi="Times New Roman"/>
          <w:color w:val="0D0D0D"/>
          <w:sz w:val="24"/>
          <w:szCs w:val="24"/>
        </w:rPr>
        <w:t>stados democráticos e adequada para garantir a limitação dos poderes e o cumprimento dos direitos fundamentais.</w:t>
      </w:r>
    </w:p>
    <w:p w:rsidR="00DB6B9E" w:rsidRPr="005D36EC" w:rsidRDefault="00B2038F" w:rsidP="005D36EC">
      <w:pPr>
        <w:spacing w:after="0" w:line="360" w:lineRule="auto"/>
        <w:ind w:firstLine="851"/>
        <w:jc w:val="both"/>
        <w:rPr>
          <w:rFonts w:ascii="Times New Roman" w:hAnsi="Times New Roman"/>
          <w:sz w:val="24"/>
          <w:szCs w:val="24"/>
        </w:rPr>
      </w:pPr>
      <w:r w:rsidRPr="005D36EC">
        <w:rPr>
          <w:rFonts w:ascii="Times New Roman" w:hAnsi="Times New Roman"/>
          <w:sz w:val="24"/>
          <w:szCs w:val="24"/>
        </w:rPr>
        <w:t xml:space="preserve">A proteção efetiva </w:t>
      </w:r>
      <w:r w:rsidR="00E157C7" w:rsidRPr="005D36EC">
        <w:rPr>
          <w:rFonts w:ascii="Times New Roman" w:hAnsi="Times New Roman"/>
          <w:sz w:val="24"/>
          <w:szCs w:val="24"/>
        </w:rPr>
        <w:t>desses direitos</w:t>
      </w:r>
      <w:r w:rsidR="00DB6B9E" w:rsidRPr="005D36EC">
        <w:rPr>
          <w:rFonts w:ascii="Times New Roman" w:hAnsi="Times New Roman"/>
          <w:sz w:val="24"/>
          <w:szCs w:val="24"/>
        </w:rPr>
        <w:t xml:space="preserve"> está intri</w:t>
      </w:r>
      <w:r w:rsidR="000E6D3A">
        <w:rPr>
          <w:rFonts w:ascii="Times New Roman" w:hAnsi="Times New Roman"/>
          <w:sz w:val="24"/>
          <w:szCs w:val="24"/>
        </w:rPr>
        <w:t>nsecamente ligada à</w:t>
      </w:r>
      <w:r w:rsidR="00DB6B9E" w:rsidRPr="005D36EC">
        <w:rPr>
          <w:rFonts w:ascii="Times New Roman" w:hAnsi="Times New Roman"/>
          <w:sz w:val="24"/>
          <w:szCs w:val="24"/>
        </w:rPr>
        <w:t xml:space="preserve"> transformação estrutural do poder público (falando dos três poderes), fortalecendo a cidadania consciente e democratizando a jurisdição.</w:t>
      </w:r>
    </w:p>
    <w:p w:rsidR="000E651D" w:rsidRPr="005D36EC" w:rsidRDefault="000E651D"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Segundo </w:t>
      </w:r>
      <w:proofErr w:type="spellStart"/>
      <w:r w:rsidRPr="005D36EC">
        <w:rPr>
          <w:rFonts w:ascii="Times New Roman" w:hAnsi="Times New Roman"/>
          <w:color w:val="0D0D0D"/>
          <w:sz w:val="24"/>
          <w:szCs w:val="24"/>
        </w:rPr>
        <w:t>Bobbio</w:t>
      </w:r>
      <w:proofErr w:type="spellEnd"/>
      <w:r w:rsidRPr="005D36EC">
        <w:rPr>
          <w:rFonts w:ascii="Times New Roman" w:hAnsi="Times New Roman"/>
          <w:color w:val="0D0D0D"/>
          <w:sz w:val="24"/>
          <w:szCs w:val="24"/>
        </w:rPr>
        <w:t xml:space="preserve"> (1992, p. 25):</w:t>
      </w:r>
    </w:p>
    <w:p w:rsidR="00344D49" w:rsidRDefault="00344D49" w:rsidP="005D36EC">
      <w:pPr>
        <w:spacing w:after="0" w:line="360" w:lineRule="auto"/>
        <w:ind w:left="2268"/>
        <w:jc w:val="both"/>
        <w:rPr>
          <w:rFonts w:ascii="Times New Roman" w:hAnsi="Times New Roman"/>
          <w:color w:val="0D0D0D"/>
          <w:sz w:val="20"/>
          <w:szCs w:val="20"/>
        </w:rPr>
      </w:pPr>
    </w:p>
    <w:p w:rsidR="000E651D" w:rsidRPr="005D36EC" w:rsidRDefault="000E651D" w:rsidP="005D36EC">
      <w:pPr>
        <w:spacing w:after="0" w:line="360" w:lineRule="auto"/>
        <w:ind w:left="2268"/>
        <w:jc w:val="both"/>
        <w:rPr>
          <w:rFonts w:ascii="Times New Roman" w:hAnsi="Times New Roman"/>
          <w:color w:val="0D0D0D"/>
          <w:sz w:val="20"/>
          <w:szCs w:val="20"/>
        </w:rPr>
      </w:pPr>
      <w:r w:rsidRPr="005D36EC">
        <w:rPr>
          <w:rFonts w:ascii="Times New Roman" w:hAnsi="Times New Roman"/>
          <w:color w:val="0D0D0D"/>
          <w:sz w:val="20"/>
          <w:szCs w:val="20"/>
        </w:rPr>
        <w:t xml:space="preserve">(...) o momento é o da concretização dos direitos, pois aquele da proclamação já passou, ficando a tarefa, que ainda hoje se cumpre, de tentar afirmá-los como realidades, de tentar </w:t>
      </w:r>
      <w:proofErr w:type="gramStart"/>
      <w:r w:rsidRPr="005D36EC">
        <w:rPr>
          <w:rFonts w:ascii="Times New Roman" w:hAnsi="Times New Roman"/>
          <w:color w:val="0D0D0D"/>
          <w:sz w:val="20"/>
          <w:szCs w:val="20"/>
        </w:rPr>
        <w:t>inseri-los</w:t>
      </w:r>
      <w:proofErr w:type="gramEnd"/>
      <w:r w:rsidRPr="005D36EC">
        <w:rPr>
          <w:rFonts w:ascii="Times New Roman" w:hAnsi="Times New Roman"/>
          <w:color w:val="0D0D0D"/>
          <w:sz w:val="20"/>
          <w:szCs w:val="20"/>
        </w:rPr>
        <w:t xml:space="preserve"> no cotidiano das pessoas, absolutamente reais, fisicamente concretas, materialmente existentes.</w:t>
      </w:r>
    </w:p>
    <w:p w:rsidR="002815B1" w:rsidRPr="005D36EC" w:rsidRDefault="002815B1" w:rsidP="005D36EC">
      <w:pPr>
        <w:spacing w:after="0" w:line="360" w:lineRule="auto"/>
        <w:ind w:firstLine="851"/>
        <w:jc w:val="both"/>
        <w:rPr>
          <w:rFonts w:ascii="Times New Roman" w:hAnsi="Times New Roman"/>
          <w:sz w:val="24"/>
          <w:szCs w:val="24"/>
        </w:rPr>
      </w:pPr>
    </w:p>
    <w:p w:rsidR="000E6171" w:rsidRPr="005D36EC" w:rsidRDefault="000E651D" w:rsidP="005D36EC">
      <w:pPr>
        <w:spacing w:after="0" w:line="360" w:lineRule="auto"/>
        <w:ind w:firstLine="851"/>
        <w:jc w:val="both"/>
        <w:rPr>
          <w:rFonts w:ascii="Times New Roman" w:hAnsi="Times New Roman"/>
          <w:color w:val="000000"/>
          <w:sz w:val="24"/>
          <w:szCs w:val="24"/>
          <w:shd w:val="clear" w:color="auto" w:fill="FFFFFF"/>
        </w:rPr>
      </w:pPr>
      <w:r w:rsidRPr="005D36EC">
        <w:rPr>
          <w:rFonts w:ascii="Times New Roman" w:hAnsi="Times New Roman"/>
          <w:color w:val="0D0D0D"/>
          <w:sz w:val="24"/>
          <w:szCs w:val="24"/>
        </w:rPr>
        <w:t>. O a</w:t>
      </w:r>
      <w:r w:rsidRPr="005D36EC">
        <w:rPr>
          <w:rFonts w:ascii="Times New Roman" w:hAnsi="Times New Roman"/>
          <w:color w:val="000000"/>
          <w:sz w:val="24"/>
          <w:szCs w:val="24"/>
          <w:shd w:val="clear" w:color="auto" w:fill="FFFFFF"/>
        </w:rPr>
        <w:t>rt. 198 da Constituição da Brasileira prevê que “as ações e serviços públicos de saúde integram uma rede regionalizada e hierarquizada e constitu</w:t>
      </w:r>
      <w:r w:rsidR="00EC39A6" w:rsidRPr="005D36EC">
        <w:rPr>
          <w:rFonts w:ascii="Times New Roman" w:hAnsi="Times New Roman"/>
          <w:color w:val="000000"/>
          <w:sz w:val="24"/>
          <w:szCs w:val="24"/>
          <w:shd w:val="clear" w:color="auto" w:fill="FFFFFF"/>
        </w:rPr>
        <w:t>em um sistema único, organizado (...)”.</w:t>
      </w:r>
    </w:p>
    <w:p w:rsidR="00EC39A6" w:rsidRPr="005D36EC" w:rsidRDefault="00EC39A6" w:rsidP="005D36EC">
      <w:pPr>
        <w:spacing w:after="0" w:line="360" w:lineRule="auto"/>
        <w:ind w:firstLine="851"/>
        <w:jc w:val="both"/>
        <w:rPr>
          <w:rStyle w:val="apple-converted-space"/>
          <w:rFonts w:ascii="Times New Roman" w:hAnsi="Times New Roman"/>
          <w:sz w:val="24"/>
          <w:szCs w:val="24"/>
          <w:shd w:val="clear" w:color="auto" w:fill="FFFFFF"/>
        </w:rPr>
      </w:pPr>
      <w:r w:rsidRPr="005D36EC">
        <w:rPr>
          <w:rFonts w:ascii="Times New Roman" w:hAnsi="Times New Roman"/>
          <w:color w:val="000000"/>
          <w:sz w:val="24"/>
          <w:szCs w:val="24"/>
          <w:shd w:val="clear" w:color="auto" w:fill="FFFFFF"/>
        </w:rPr>
        <w:t xml:space="preserve">O SUS, sistema único de saúde, oferece de forma gratuita uma série de medicamentos, no entanto oferece apenas aqueles listados na RENAME </w:t>
      </w:r>
      <w:r w:rsidRPr="005D36EC">
        <w:rPr>
          <w:rFonts w:ascii="Times New Roman" w:hAnsi="Times New Roman"/>
          <w:sz w:val="24"/>
          <w:szCs w:val="24"/>
          <w:shd w:val="clear" w:color="auto" w:fill="FFFFFF"/>
        </w:rPr>
        <w:t>(Relação Nacional de Medicamentos</w:t>
      </w:r>
      <w:r w:rsidRPr="005D36EC">
        <w:rPr>
          <w:rStyle w:val="apple-converted-space"/>
          <w:rFonts w:ascii="Times New Roman" w:hAnsi="Times New Roman"/>
          <w:sz w:val="24"/>
          <w:szCs w:val="24"/>
          <w:shd w:val="clear" w:color="auto" w:fill="FFFFFF"/>
        </w:rPr>
        <w:t>), possuindo hoje cerca de 810 itens.</w:t>
      </w:r>
    </w:p>
    <w:p w:rsidR="00EC39A6" w:rsidRPr="005D36EC" w:rsidRDefault="00EC39A6" w:rsidP="005D36EC">
      <w:pPr>
        <w:spacing w:after="0" w:line="360" w:lineRule="auto"/>
        <w:ind w:firstLine="851"/>
        <w:jc w:val="both"/>
        <w:rPr>
          <w:rFonts w:ascii="Times New Roman" w:hAnsi="Times New Roman"/>
          <w:sz w:val="24"/>
          <w:szCs w:val="24"/>
          <w:shd w:val="clear" w:color="auto" w:fill="FFFFFF"/>
        </w:rPr>
      </w:pPr>
      <w:r w:rsidRPr="005D36EC">
        <w:rPr>
          <w:rStyle w:val="apple-converted-space"/>
          <w:rFonts w:ascii="Times New Roman" w:hAnsi="Times New Roman"/>
          <w:sz w:val="24"/>
          <w:szCs w:val="24"/>
          <w:shd w:val="clear" w:color="auto" w:fill="FFFFFF"/>
        </w:rPr>
        <w:t>Caso o indivíduo necessite de medicamento estranho à lista</w:t>
      </w:r>
      <w:r w:rsidR="00B2038F" w:rsidRPr="005D36EC">
        <w:rPr>
          <w:rStyle w:val="apple-converted-space"/>
          <w:rFonts w:ascii="Times New Roman" w:hAnsi="Times New Roman"/>
          <w:sz w:val="24"/>
          <w:szCs w:val="24"/>
          <w:shd w:val="clear" w:color="auto" w:fill="FFFFFF"/>
        </w:rPr>
        <w:t>, o Estado</w:t>
      </w:r>
      <w:r w:rsidRPr="005D36EC">
        <w:rPr>
          <w:rStyle w:val="apple-converted-space"/>
          <w:rFonts w:ascii="Times New Roman" w:hAnsi="Times New Roman"/>
          <w:sz w:val="24"/>
          <w:szCs w:val="24"/>
          <w:shd w:val="clear" w:color="auto" w:fill="FFFFFF"/>
        </w:rPr>
        <w:t xml:space="preserve"> nega o fornecimento </w:t>
      </w:r>
      <w:r w:rsidR="00B2038F" w:rsidRPr="005D36EC">
        <w:rPr>
          <w:rStyle w:val="apple-converted-space"/>
          <w:rFonts w:ascii="Times New Roman" w:hAnsi="Times New Roman"/>
          <w:sz w:val="24"/>
          <w:szCs w:val="24"/>
          <w:shd w:val="clear" w:color="auto" w:fill="FFFFFF"/>
        </w:rPr>
        <w:t>do mesmo</w:t>
      </w:r>
      <w:r w:rsidR="00E157C7" w:rsidRPr="005D36EC">
        <w:rPr>
          <w:rStyle w:val="apple-converted-space"/>
          <w:rFonts w:ascii="Times New Roman" w:hAnsi="Times New Roman"/>
          <w:sz w:val="24"/>
          <w:szCs w:val="24"/>
          <w:shd w:val="clear" w:color="auto" w:fill="FFFFFF"/>
        </w:rPr>
        <w:t>,</w:t>
      </w:r>
      <w:r w:rsidRPr="005D36EC">
        <w:rPr>
          <w:rStyle w:val="apple-converted-space"/>
          <w:rFonts w:ascii="Times New Roman" w:hAnsi="Times New Roman"/>
          <w:sz w:val="24"/>
          <w:szCs w:val="24"/>
          <w:shd w:val="clear" w:color="auto" w:fill="FFFFFF"/>
        </w:rPr>
        <w:t xml:space="preserve"> sob a alegação de não ser de sua responsabilidade, uma vez que o mesmo não</w:t>
      </w:r>
      <w:r w:rsidR="00E157C7" w:rsidRPr="005D36EC">
        <w:rPr>
          <w:rStyle w:val="apple-converted-space"/>
          <w:rFonts w:ascii="Times New Roman" w:hAnsi="Times New Roman"/>
          <w:sz w:val="24"/>
          <w:szCs w:val="24"/>
          <w:shd w:val="clear" w:color="auto" w:fill="FFFFFF"/>
        </w:rPr>
        <w:t xml:space="preserve"> se encontra</w:t>
      </w:r>
      <w:r w:rsidRPr="005D36EC">
        <w:rPr>
          <w:rStyle w:val="apple-converted-space"/>
          <w:rFonts w:ascii="Times New Roman" w:hAnsi="Times New Roman"/>
          <w:sz w:val="24"/>
          <w:szCs w:val="24"/>
          <w:shd w:val="clear" w:color="auto" w:fill="FFFFFF"/>
        </w:rPr>
        <w:t xml:space="preserve"> na lista do SUS, deixando de garantir o direi</w:t>
      </w:r>
      <w:r w:rsidR="00B2038F" w:rsidRPr="005D36EC">
        <w:rPr>
          <w:rStyle w:val="apple-converted-space"/>
          <w:rFonts w:ascii="Times New Roman" w:hAnsi="Times New Roman"/>
          <w:sz w:val="24"/>
          <w:szCs w:val="24"/>
          <w:shd w:val="clear" w:color="auto" w:fill="FFFFFF"/>
        </w:rPr>
        <w:t>to à saúde de famílias carentes.</w:t>
      </w:r>
    </w:p>
    <w:p w:rsidR="00EC39A6" w:rsidRPr="005D36EC" w:rsidRDefault="00EC39A6" w:rsidP="005D36EC">
      <w:pPr>
        <w:spacing w:after="0" w:line="360" w:lineRule="auto"/>
        <w:ind w:firstLine="851"/>
        <w:jc w:val="both"/>
        <w:rPr>
          <w:rFonts w:ascii="Times New Roman" w:hAnsi="Times New Roman"/>
          <w:sz w:val="24"/>
          <w:szCs w:val="24"/>
          <w:shd w:val="clear" w:color="auto" w:fill="FFFFFF"/>
        </w:rPr>
      </w:pPr>
      <w:r w:rsidRPr="005D36EC">
        <w:rPr>
          <w:rFonts w:ascii="Times New Roman" w:hAnsi="Times New Roman"/>
          <w:sz w:val="24"/>
          <w:szCs w:val="24"/>
          <w:shd w:val="clear" w:color="auto" w:fill="FFFFFF"/>
        </w:rPr>
        <w:t>Principalmente no caso de suplementos alimentares, quando o indivíduo tem doenças celíacas ou intolerância à lactose, sendo essencial à sua sobrevivência</w:t>
      </w:r>
      <w:r w:rsidR="00E157C7" w:rsidRPr="005D36EC">
        <w:rPr>
          <w:rFonts w:ascii="Times New Roman" w:hAnsi="Times New Roman"/>
          <w:sz w:val="24"/>
          <w:szCs w:val="24"/>
          <w:shd w:val="clear" w:color="auto" w:fill="FFFFFF"/>
        </w:rPr>
        <w:t>,</w:t>
      </w:r>
      <w:r w:rsidRPr="005D36EC">
        <w:rPr>
          <w:rFonts w:ascii="Times New Roman" w:hAnsi="Times New Roman"/>
          <w:sz w:val="24"/>
          <w:szCs w:val="24"/>
          <w:shd w:val="clear" w:color="auto" w:fill="FFFFFF"/>
        </w:rPr>
        <w:t xml:space="preserve"> mas não </w:t>
      </w:r>
      <w:r w:rsidR="00E157C7" w:rsidRPr="005D36EC">
        <w:rPr>
          <w:rFonts w:ascii="Times New Roman" w:hAnsi="Times New Roman"/>
          <w:sz w:val="24"/>
          <w:szCs w:val="24"/>
          <w:shd w:val="clear" w:color="auto" w:fill="FFFFFF"/>
        </w:rPr>
        <w:t xml:space="preserve">sendo </w:t>
      </w:r>
      <w:r w:rsidR="00B2038F" w:rsidRPr="005D36EC">
        <w:rPr>
          <w:rFonts w:ascii="Times New Roman" w:hAnsi="Times New Roman"/>
          <w:sz w:val="24"/>
          <w:szCs w:val="24"/>
          <w:shd w:val="clear" w:color="auto" w:fill="FFFFFF"/>
        </w:rPr>
        <w:t>fornecidos pelo P</w:t>
      </w:r>
      <w:r w:rsidRPr="005D36EC">
        <w:rPr>
          <w:rFonts w:ascii="Times New Roman" w:hAnsi="Times New Roman"/>
          <w:sz w:val="24"/>
          <w:szCs w:val="24"/>
          <w:shd w:val="clear" w:color="auto" w:fill="FFFFFF"/>
        </w:rPr>
        <w:t>oder Público.</w:t>
      </w:r>
    </w:p>
    <w:p w:rsidR="000E651D" w:rsidRPr="005D36EC" w:rsidRDefault="00E157C7" w:rsidP="005D36EC">
      <w:pPr>
        <w:spacing w:after="0" w:line="360" w:lineRule="auto"/>
        <w:ind w:firstLine="851"/>
        <w:jc w:val="both"/>
        <w:rPr>
          <w:rFonts w:ascii="Times New Roman" w:hAnsi="Times New Roman"/>
          <w:sz w:val="24"/>
          <w:szCs w:val="24"/>
        </w:rPr>
      </w:pPr>
      <w:r w:rsidRPr="005D36EC">
        <w:rPr>
          <w:rFonts w:ascii="Times New Roman" w:hAnsi="Times New Roman"/>
          <w:sz w:val="24"/>
          <w:szCs w:val="24"/>
        </w:rPr>
        <w:t xml:space="preserve">Nestes casos, diante de um mandado judicial, o ente federativo, principalmente o Município, em face do qual </w:t>
      </w:r>
      <w:r w:rsidR="00B2038F" w:rsidRPr="005D36EC">
        <w:rPr>
          <w:rFonts w:ascii="Times New Roman" w:hAnsi="Times New Roman"/>
          <w:sz w:val="24"/>
          <w:szCs w:val="24"/>
        </w:rPr>
        <w:t>é maior</w:t>
      </w:r>
      <w:r w:rsidRPr="005D36EC">
        <w:rPr>
          <w:rFonts w:ascii="Times New Roman" w:hAnsi="Times New Roman"/>
          <w:sz w:val="24"/>
          <w:szCs w:val="24"/>
        </w:rPr>
        <w:t xml:space="preserve"> o número de ações, é obrigado a fornecê-los, garantido um direito constitucional </w:t>
      </w:r>
      <w:r w:rsidR="00B2038F" w:rsidRPr="005D36EC">
        <w:rPr>
          <w:rFonts w:ascii="Times New Roman" w:hAnsi="Times New Roman"/>
          <w:sz w:val="24"/>
          <w:szCs w:val="24"/>
        </w:rPr>
        <w:t xml:space="preserve">e </w:t>
      </w:r>
      <w:r w:rsidRPr="005D36EC">
        <w:rPr>
          <w:rFonts w:ascii="Times New Roman" w:hAnsi="Times New Roman"/>
          <w:sz w:val="24"/>
          <w:szCs w:val="24"/>
        </w:rPr>
        <w:t>cumprindo su</w:t>
      </w:r>
      <w:r w:rsidR="000E6D3A">
        <w:rPr>
          <w:rFonts w:ascii="Times New Roman" w:hAnsi="Times New Roman"/>
          <w:sz w:val="24"/>
          <w:szCs w:val="24"/>
        </w:rPr>
        <w:t>a responsabilidade somente após</w:t>
      </w:r>
      <w:r w:rsidRPr="005D36EC">
        <w:rPr>
          <w:rFonts w:ascii="Times New Roman" w:hAnsi="Times New Roman"/>
          <w:sz w:val="24"/>
          <w:szCs w:val="24"/>
        </w:rPr>
        <w:t xml:space="preserve"> a interferência do Poder Judiciário.</w:t>
      </w:r>
    </w:p>
    <w:p w:rsidR="00653DE7" w:rsidRPr="005D36EC" w:rsidRDefault="00653D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lastRenderedPageBreak/>
        <w:t xml:space="preserve">Neste contexto, diante da omissão do Poder Executivo, surge o controle judicial de </w:t>
      </w:r>
      <w:r w:rsidR="00B2038F" w:rsidRPr="005D36EC">
        <w:rPr>
          <w:rFonts w:ascii="Times New Roman" w:hAnsi="Times New Roman"/>
          <w:color w:val="0D0D0D"/>
          <w:sz w:val="24"/>
          <w:szCs w:val="24"/>
        </w:rPr>
        <w:t>políticas públicas, levantando à</w:t>
      </w:r>
      <w:r w:rsidRPr="005D36EC">
        <w:rPr>
          <w:rFonts w:ascii="Times New Roman" w:hAnsi="Times New Roman"/>
          <w:color w:val="0D0D0D"/>
          <w:sz w:val="24"/>
          <w:szCs w:val="24"/>
        </w:rPr>
        <w:t xml:space="preserve"> discussão sobre o princípio da separação dos poderes e criando uma crise de legitimidade.</w:t>
      </w:r>
    </w:p>
    <w:p w:rsidR="00B2038F" w:rsidRPr="005D36EC" w:rsidRDefault="00B2038F" w:rsidP="005D36EC">
      <w:pPr>
        <w:spacing w:after="0" w:line="360" w:lineRule="auto"/>
        <w:ind w:firstLine="851"/>
        <w:jc w:val="both"/>
        <w:rPr>
          <w:rFonts w:ascii="Times New Roman" w:hAnsi="Times New Roman"/>
          <w:b/>
          <w:color w:val="0D0D0D"/>
          <w:sz w:val="24"/>
          <w:szCs w:val="24"/>
        </w:rPr>
      </w:pPr>
    </w:p>
    <w:p w:rsidR="00B2038F" w:rsidRPr="005D36EC" w:rsidRDefault="00B2038F" w:rsidP="005D36EC">
      <w:pPr>
        <w:spacing w:after="0" w:line="360" w:lineRule="auto"/>
        <w:jc w:val="both"/>
        <w:rPr>
          <w:rFonts w:ascii="Times New Roman" w:hAnsi="Times New Roman"/>
          <w:b/>
          <w:color w:val="0D0D0D"/>
          <w:sz w:val="24"/>
          <w:szCs w:val="24"/>
        </w:rPr>
      </w:pPr>
      <w:r w:rsidRPr="005D36EC">
        <w:rPr>
          <w:rFonts w:ascii="Times New Roman" w:hAnsi="Times New Roman"/>
          <w:b/>
          <w:color w:val="0D0D0D"/>
          <w:sz w:val="24"/>
          <w:szCs w:val="24"/>
        </w:rPr>
        <w:t>4. METODOLOGIA</w:t>
      </w:r>
    </w:p>
    <w:p w:rsidR="00B2038F" w:rsidRPr="005D36EC" w:rsidRDefault="00B2038F" w:rsidP="005D36EC">
      <w:pPr>
        <w:spacing w:after="0" w:line="360" w:lineRule="auto"/>
        <w:jc w:val="both"/>
        <w:rPr>
          <w:rFonts w:ascii="Times New Roman" w:hAnsi="Times New Roman"/>
          <w:b/>
          <w:color w:val="0D0D0D"/>
          <w:sz w:val="24"/>
          <w:szCs w:val="24"/>
        </w:rPr>
      </w:pPr>
    </w:p>
    <w:p w:rsidR="00B2038F" w:rsidRPr="005D36EC" w:rsidRDefault="00B2038F" w:rsidP="005D36EC">
      <w:pPr>
        <w:spacing w:after="0" w:line="360" w:lineRule="auto"/>
        <w:ind w:firstLine="708"/>
        <w:jc w:val="both"/>
        <w:rPr>
          <w:rFonts w:ascii="Times New Roman" w:hAnsi="Times New Roman"/>
          <w:color w:val="0D0D0D"/>
          <w:sz w:val="24"/>
          <w:szCs w:val="24"/>
        </w:rPr>
      </w:pPr>
      <w:r w:rsidRPr="005D36EC">
        <w:rPr>
          <w:rFonts w:ascii="Times New Roman" w:hAnsi="Times New Roman"/>
          <w:color w:val="0D0D0D"/>
          <w:sz w:val="24"/>
          <w:szCs w:val="24"/>
        </w:rPr>
        <w:t xml:space="preserve">Este estudo constitui uma pesquisa descritiva, desenvolvida através de </w:t>
      </w:r>
      <w:r w:rsidR="00D07FF0" w:rsidRPr="005D36EC">
        <w:rPr>
          <w:rFonts w:ascii="Times New Roman" w:hAnsi="Times New Roman"/>
          <w:color w:val="0D0D0D"/>
          <w:sz w:val="24"/>
          <w:szCs w:val="24"/>
        </w:rPr>
        <w:t>consulta a doutrinas e jurisprudência</w:t>
      </w:r>
      <w:r w:rsidR="00C474D1" w:rsidRPr="005D36EC">
        <w:rPr>
          <w:rFonts w:ascii="Times New Roman" w:hAnsi="Times New Roman"/>
          <w:color w:val="0D0D0D"/>
          <w:sz w:val="24"/>
          <w:szCs w:val="24"/>
        </w:rPr>
        <w:t>s</w:t>
      </w:r>
      <w:r w:rsidR="00D07FF0" w:rsidRPr="005D36EC">
        <w:rPr>
          <w:rFonts w:ascii="Times New Roman" w:hAnsi="Times New Roman"/>
          <w:color w:val="0D0D0D"/>
          <w:sz w:val="24"/>
          <w:szCs w:val="24"/>
        </w:rPr>
        <w:t>, tendo como referenci</w:t>
      </w:r>
      <w:r w:rsidR="00C474D1" w:rsidRPr="005D36EC">
        <w:rPr>
          <w:rFonts w:ascii="Times New Roman" w:hAnsi="Times New Roman"/>
          <w:color w:val="0D0D0D"/>
          <w:sz w:val="24"/>
          <w:szCs w:val="24"/>
        </w:rPr>
        <w:t>al teórico e metodológico os Direitos F</w:t>
      </w:r>
      <w:r w:rsidR="00D07FF0" w:rsidRPr="005D36EC">
        <w:rPr>
          <w:rFonts w:ascii="Times New Roman" w:hAnsi="Times New Roman"/>
          <w:color w:val="0D0D0D"/>
          <w:sz w:val="24"/>
          <w:szCs w:val="24"/>
        </w:rPr>
        <w:t>undamentai</w:t>
      </w:r>
      <w:r w:rsidR="00334114" w:rsidRPr="005D36EC">
        <w:rPr>
          <w:rFonts w:ascii="Times New Roman" w:hAnsi="Times New Roman"/>
          <w:color w:val="0D0D0D"/>
          <w:sz w:val="24"/>
          <w:szCs w:val="24"/>
        </w:rPr>
        <w:t>s previstos na Constituição da R</w:t>
      </w:r>
      <w:r w:rsidR="00D07FF0" w:rsidRPr="005D36EC">
        <w:rPr>
          <w:rFonts w:ascii="Times New Roman" w:hAnsi="Times New Roman"/>
          <w:color w:val="0D0D0D"/>
          <w:sz w:val="24"/>
          <w:szCs w:val="24"/>
        </w:rPr>
        <w:t>epública Federativa do Brasil de 1988, e a interpretação atual do Supremo Tribunal Federal (STF) sobre as normas programáticas</w:t>
      </w:r>
      <w:r w:rsidR="00334114" w:rsidRPr="005D36EC">
        <w:rPr>
          <w:rFonts w:ascii="Times New Roman" w:hAnsi="Times New Roman"/>
          <w:color w:val="0D0D0D"/>
          <w:sz w:val="24"/>
          <w:szCs w:val="24"/>
        </w:rPr>
        <w:t xml:space="preserve"> e separação dos poderes</w:t>
      </w:r>
      <w:r w:rsidR="00D07FF0" w:rsidRPr="005D36EC">
        <w:rPr>
          <w:rFonts w:ascii="Times New Roman" w:hAnsi="Times New Roman"/>
          <w:color w:val="0D0D0D"/>
          <w:sz w:val="24"/>
          <w:szCs w:val="24"/>
        </w:rPr>
        <w:t>.</w:t>
      </w:r>
    </w:p>
    <w:p w:rsidR="00334114" w:rsidRPr="005D36EC" w:rsidRDefault="00334114" w:rsidP="005D36EC">
      <w:pPr>
        <w:spacing w:after="0" w:line="360" w:lineRule="auto"/>
        <w:ind w:firstLine="708"/>
        <w:jc w:val="both"/>
        <w:rPr>
          <w:rFonts w:ascii="Times New Roman" w:hAnsi="Times New Roman"/>
          <w:color w:val="0D0D0D"/>
          <w:sz w:val="24"/>
          <w:szCs w:val="24"/>
        </w:rPr>
      </w:pPr>
      <w:r w:rsidRPr="005D36EC">
        <w:rPr>
          <w:rFonts w:ascii="Times New Roman" w:hAnsi="Times New Roman"/>
          <w:color w:val="0D0D0D"/>
          <w:sz w:val="24"/>
          <w:szCs w:val="24"/>
        </w:rPr>
        <w:t xml:space="preserve">Diante da falta de efetividade, em sua totalidade, do direito fundamental à saúde, onde famílias de baixa renda são abandonadas à própria sorte, não possuindo condições financeiras de comprar medicamentos necessários ao tratamento de saúde, </w:t>
      </w:r>
      <w:r w:rsidR="00A64DD4" w:rsidRPr="005D36EC">
        <w:rPr>
          <w:rFonts w:ascii="Times New Roman" w:hAnsi="Times New Roman"/>
          <w:color w:val="0D0D0D"/>
          <w:sz w:val="24"/>
          <w:szCs w:val="24"/>
        </w:rPr>
        <w:t xml:space="preserve">assim como </w:t>
      </w:r>
      <w:r w:rsidR="00C474D1" w:rsidRPr="005D36EC">
        <w:rPr>
          <w:rFonts w:ascii="Times New Roman" w:hAnsi="Times New Roman"/>
          <w:color w:val="0D0D0D"/>
          <w:sz w:val="24"/>
          <w:szCs w:val="24"/>
        </w:rPr>
        <w:t xml:space="preserve">a </w:t>
      </w:r>
      <w:r w:rsidR="00A64DD4" w:rsidRPr="005D36EC">
        <w:rPr>
          <w:rFonts w:ascii="Times New Roman" w:hAnsi="Times New Roman"/>
          <w:color w:val="0D0D0D"/>
          <w:sz w:val="24"/>
          <w:szCs w:val="24"/>
        </w:rPr>
        <w:t>negatória do estado em garantir tal direito, mostrou-se necessário a pesquisa sobre como este direito pode ser garantido, e qual o entendimento atual sobre a interferênci</w:t>
      </w:r>
      <w:r w:rsidR="00C474D1" w:rsidRPr="005D36EC">
        <w:rPr>
          <w:rFonts w:ascii="Times New Roman" w:hAnsi="Times New Roman"/>
          <w:color w:val="0D0D0D"/>
          <w:sz w:val="24"/>
          <w:szCs w:val="24"/>
        </w:rPr>
        <w:t>a do Poder Judiciário no Poder E</w:t>
      </w:r>
      <w:r w:rsidR="00A64DD4" w:rsidRPr="005D36EC">
        <w:rPr>
          <w:rFonts w:ascii="Times New Roman" w:hAnsi="Times New Roman"/>
          <w:color w:val="0D0D0D"/>
          <w:sz w:val="24"/>
          <w:szCs w:val="24"/>
        </w:rPr>
        <w:t>xecutivo para garantir a efetividade de direitos constitucionais.</w:t>
      </w:r>
    </w:p>
    <w:p w:rsidR="00680C42" w:rsidRPr="005D36EC" w:rsidRDefault="00680C42" w:rsidP="005D36EC">
      <w:pPr>
        <w:spacing w:after="0" w:line="360" w:lineRule="auto"/>
        <w:ind w:firstLine="708"/>
        <w:jc w:val="both"/>
        <w:rPr>
          <w:rFonts w:ascii="Times New Roman" w:hAnsi="Times New Roman"/>
          <w:color w:val="0D0D0D"/>
          <w:sz w:val="24"/>
          <w:szCs w:val="24"/>
        </w:rPr>
      </w:pPr>
      <w:r w:rsidRPr="005D36EC">
        <w:rPr>
          <w:rFonts w:ascii="Times New Roman" w:hAnsi="Times New Roman"/>
          <w:color w:val="0D0D0D"/>
          <w:sz w:val="24"/>
          <w:szCs w:val="24"/>
        </w:rPr>
        <w:t>Para fins de análise e comparações, ser</w:t>
      </w:r>
      <w:r w:rsidR="000E6D3A">
        <w:rPr>
          <w:rFonts w:ascii="Times New Roman" w:hAnsi="Times New Roman"/>
          <w:color w:val="0D0D0D"/>
          <w:sz w:val="24"/>
          <w:szCs w:val="24"/>
        </w:rPr>
        <w:t>ão</w:t>
      </w:r>
      <w:r w:rsidRPr="005D36EC">
        <w:rPr>
          <w:rFonts w:ascii="Times New Roman" w:hAnsi="Times New Roman"/>
          <w:color w:val="0D0D0D"/>
          <w:sz w:val="24"/>
          <w:szCs w:val="24"/>
        </w:rPr>
        <w:t xml:space="preserve"> delimitada</w:t>
      </w:r>
      <w:r w:rsidR="000E6D3A">
        <w:rPr>
          <w:rFonts w:ascii="Times New Roman" w:hAnsi="Times New Roman"/>
          <w:color w:val="0D0D0D"/>
          <w:sz w:val="24"/>
          <w:szCs w:val="24"/>
        </w:rPr>
        <w:t>s</w:t>
      </w:r>
      <w:r w:rsidRPr="005D36EC">
        <w:rPr>
          <w:rFonts w:ascii="Times New Roman" w:hAnsi="Times New Roman"/>
          <w:color w:val="0D0D0D"/>
          <w:sz w:val="24"/>
          <w:szCs w:val="24"/>
        </w:rPr>
        <w:t xml:space="preserve"> as d</w:t>
      </w:r>
      <w:r w:rsidR="000E6D3A">
        <w:rPr>
          <w:rFonts w:ascii="Times New Roman" w:hAnsi="Times New Roman"/>
          <w:color w:val="0D0D0D"/>
          <w:sz w:val="24"/>
          <w:szCs w:val="24"/>
        </w:rPr>
        <w:t xml:space="preserve">ecisões judiciais no âmbito do </w:t>
      </w:r>
      <w:r w:rsidRPr="005D36EC">
        <w:rPr>
          <w:rFonts w:ascii="Times New Roman" w:hAnsi="Times New Roman"/>
          <w:color w:val="0D0D0D"/>
          <w:sz w:val="24"/>
          <w:szCs w:val="24"/>
        </w:rPr>
        <w:t xml:space="preserve">Estado de Minas Gerais, assim como do Superior Tribunal de Justiça </w:t>
      </w:r>
      <w:r w:rsidR="0083324F" w:rsidRPr="005D36EC">
        <w:rPr>
          <w:rFonts w:ascii="Times New Roman" w:hAnsi="Times New Roman"/>
          <w:color w:val="0D0D0D"/>
          <w:sz w:val="24"/>
          <w:szCs w:val="24"/>
        </w:rPr>
        <w:t xml:space="preserve">(STJ) </w:t>
      </w:r>
      <w:r w:rsidRPr="005D36EC">
        <w:rPr>
          <w:rFonts w:ascii="Times New Roman" w:hAnsi="Times New Roman"/>
          <w:color w:val="0D0D0D"/>
          <w:sz w:val="24"/>
          <w:szCs w:val="24"/>
        </w:rPr>
        <w:t>e Supremo tribunal Federal</w:t>
      </w:r>
      <w:r w:rsidR="0083324F" w:rsidRPr="005D36EC">
        <w:rPr>
          <w:rFonts w:ascii="Times New Roman" w:hAnsi="Times New Roman"/>
          <w:color w:val="0D0D0D"/>
          <w:sz w:val="24"/>
          <w:szCs w:val="24"/>
        </w:rPr>
        <w:t xml:space="preserve"> (STF)</w:t>
      </w:r>
      <w:r w:rsidRPr="005D36EC">
        <w:rPr>
          <w:rFonts w:ascii="Times New Roman" w:hAnsi="Times New Roman"/>
          <w:color w:val="0D0D0D"/>
          <w:sz w:val="24"/>
          <w:szCs w:val="24"/>
        </w:rPr>
        <w:t>.</w:t>
      </w:r>
    </w:p>
    <w:p w:rsidR="00813714" w:rsidRPr="005D36EC" w:rsidRDefault="00813714" w:rsidP="005D36EC">
      <w:pPr>
        <w:spacing w:after="0" w:line="360" w:lineRule="auto"/>
        <w:jc w:val="both"/>
        <w:rPr>
          <w:rFonts w:ascii="Times New Roman" w:hAnsi="Times New Roman"/>
          <w:color w:val="0D0D0D"/>
          <w:sz w:val="24"/>
          <w:szCs w:val="24"/>
        </w:rPr>
      </w:pPr>
    </w:p>
    <w:p w:rsidR="00414EE7" w:rsidRPr="005D36EC" w:rsidRDefault="00414EE7" w:rsidP="005D36EC">
      <w:pPr>
        <w:pStyle w:val="PargrafodaLista"/>
        <w:spacing w:after="0" w:line="360" w:lineRule="auto"/>
        <w:ind w:left="0"/>
        <w:jc w:val="both"/>
        <w:rPr>
          <w:rFonts w:ascii="Times New Roman" w:hAnsi="Times New Roman"/>
          <w:b/>
          <w:color w:val="0D0D0D"/>
          <w:sz w:val="24"/>
          <w:szCs w:val="24"/>
        </w:rPr>
      </w:pPr>
      <w:r w:rsidRPr="005D36EC">
        <w:rPr>
          <w:rFonts w:ascii="Times New Roman" w:hAnsi="Times New Roman"/>
          <w:b/>
          <w:color w:val="0D0D0D"/>
          <w:sz w:val="24"/>
          <w:szCs w:val="24"/>
        </w:rPr>
        <w:t xml:space="preserve">5. </w:t>
      </w:r>
      <w:r w:rsidR="00B47A07" w:rsidRPr="005D36EC">
        <w:rPr>
          <w:rFonts w:ascii="Times New Roman" w:hAnsi="Times New Roman"/>
          <w:b/>
          <w:color w:val="0D0D0D"/>
          <w:sz w:val="24"/>
          <w:szCs w:val="24"/>
        </w:rPr>
        <w:t>DIREITOS FUNDAMENTAIS DE SEGUNDA DIMENSÃO: NORMAS PROGRAMAS SEM VINCULAÇÃO DO PODER PÚBLICO, SEM EFICÁCIA, À LUZ DA INTERPRETA</w:t>
      </w:r>
      <w:r w:rsidR="000E6D3A">
        <w:rPr>
          <w:rFonts w:ascii="Times New Roman" w:hAnsi="Times New Roman"/>
          <w:b/>
          <w:color w:val="0D0D0D"/>
          <w:sz w:val="24"/>
          <w:szCs w:val="24"/>
        </w:rPr>
        <w:t>ÇÃO CONSTITUCIONAL DO SÉCULO XX.</w:t>
      </w:r>
    </w:p>
    <w:p w:rsidR="00414EE7" w:rsidRPr="005D36EC" w:rsidRDefault="00414EE7" w:rsidP="005D36EC">
      <w:pPr>
        <w:spacing w:after="0" w:line="360" w:lineRule="auto"/>
        <w:ind w:firstLine="851"/>
        <w:jc w:val="both"/>
        <w:rPr>
          <w:rFonts w:ascii="Times New Roman" w:hAnsi="Times New Roman"/>
          <w:color w:val="0D0D0D"/>
          <w:sz w:val="24"/>
          <w:szCs w:val="24"/>
        </w:rPr>
      </w:pP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A Constituição nem sempre teve suas normas dotadas de juridicidade. Com o fim do absolutismo, as primeiras Constituições passaram a regular a separação dos poderes, suas competências e limites, sendo dotadas de juridicidade, até porque o constitucionalismo surge como forma de assegurar a limitação do poder estatal e garantir direitos da burguesia como liberdade de comércio e propriedade, maquiados pela bandeira da Revolução Francesa, liberdade, igualdade e fraternidade. </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lastRenderedPageBreak/>
        <w:t xml:space="preserve">O reconhecimento do caráter jurídico das normas constitucionais, nessa época, não trouxera polêmicas ou problemas, até porque a burguesia, rica e mantenedora do Estado, tinha o que queria, e este, por sua vez, tinha apenas como dever constitucional a sua abstenção, não interferência na vida privada. Os direitos fundamentais de primeira dimensão, os individuais, direitos à vida, liberdade, igualdade, eram apenas formais, </w:t>
      </w:r>
      <w:r w:rsidR="00EC6144" w:rsidRPr="005D36EC">
        <w:rPr>
          <w:rFonts w:ascii="Times New Roman" w:hAnsi="Times New Roman"/>
          <w:color w:val="0D0D0D"/>
          <w:sz w:val="24"/>
          <w:szCs w:val="24"/>
        </w:rPr>
        <w:t>não eram revestidos de qualquer garantia por parte do Estado.</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O problema do constitucionalismo começa a surgir, a partir do momento que a liberdade da burguesia, na vertente capitalista, aumenta a pobreza e </w:t>
      </w:r>
      <w:r w:rsidR="00EC6144" w:rsidRPr="005D36EC">
        <w:rPr>
          <w:rFonts w:ascii="Times New Roman" w:hAnsi="Times New Roman"/>
          <w:color w:val="0D0D0D"/>
          <w:sz w:val="24"/>
          <w:szCs w:val="24"/>
        </w:rPr>
        <w:t xml:space="preserve">faz </w:t>
      </w:r>
      <w:r w:rsidRPr="005D36EC">
        <w:rPr>
          <w:rFonts w:ascii="Times New Roman" w:hAnsi="Times New Roman"/>
          <w:color w:val="0D0D0D"/>
          <w:sz w:val="24"/>
          <w:szCs w:val="24"/>
        </w:rPr>
        <w:t>cresce</w:t>
      </w:r>
      <w:r w:rsidR="00EC6144" w:rsidRPr="005D36EC">
        <w:rPr>
          <w:rFonts w:ascii="Times New Roman" w:hAnsi="Times New Roman"/>
          <w:color w:val="0D0D0D"/>
          <w:sz w:val="24"/>
          <w:szCs w:val="24"/>
        </w:rPr>
        <w:t>r</w:t>
      </w:r>
      <w:r w:rsidRPr="005D36EC">
        <w:rPr>
          <w:rFonts w:ascii="Times New Roman" w:hAnsi="Times New Roman"/>
          <w:color w:val="0D0D0D"/>
          <w:sz w:val="24"/>
          <w:szCs w:val="24"/>
        </w:rPr>
        <w:t xml:space="preserve"> o número de pessoas marginalizadas</w:t>
      </w:r>
      <w:r w:rsidR="00EC6144" w:rsidRPr="005D36EC">
        <w:rPr>
          <w:rFonts w:ascii="Times New Roman" w:hAnsi="Times New Roman"/>
          <w:color w:val="0D0D0D"/>
          <w:sz w:val="24"/>
          <w:szCs w:val="24"/>
        </w:rPr>
        <w:t>,</w:t>
      </w:r>
      <w:r w:rsidRPr="005D36EC">
        <w:rPr>
          <w:rFonts w:ascii="Times New Roman" w:hAnsi="Times New Roman"/>
          <w:color w:val="0D0D0D"/>
          <w:sz w:val="24"/>
          <w:szCs w:val="24"/>
        </w:rPr>
        <w:t xml:space="preserve"> devido à má distribuição de rendas, situação agravada pelas duas grandes guerras. O Estado é praticamente intimado a intervir na sociedade, no mercado econômico, transformando-se no gestor e organizador da sociedade para amenizar a situação gritante de calamidade e miséria. </w:t>
      </w:r>
      <w:r w:rsidR="00EC6144" w:rsidRPr="005D36EC">
        <w:rPr>
          <w:rFonts w:ascii="Times New Roman" w:hAnsi="Times New Roman"/>
          <w:color w:val="0D0D0D"/>
          <w:sz w:val="24"/>
          <w:szCs w:val="24"/>
        </w:rPr>
        <w:t>É</w:t>
      </w:r>
      <w:r w:rsidRPr="005D36EC">
        <w:rPr>
          <w:rFonts w:ascii="Times New Roman" w:hAnsi="Times New Roman"/>
          <w:color w:val="0D0D0D"/>
          <w:sz w:val="24"/>
          <w:szCs w:val="24"/>
        </w:rPr>
        <w:t xml:space="preserve"> convocado a ser o provedor do bem-estar social, surgindo como </w:t>
      </w:r>
      <w:r w:rsidR="00EC6144" w:rsidRPr="005D36EC">
        <w:rPr>
          <w:rFonts w:ascii="Times New Roman" w:hAnsi="Times New Roman"/>
          <w:color w:val="0D0D0D"/>
          <w:sz w:val="24"/>
          <w:szCs w:val="24"/>
        </w:rPr>
        <w:t>consequência</w:t>
      </w:r>
      <w:r w:rsidRPr="005D36EC">
        <w:rPr>
          <w:rFonts w:ascii="Times New Roman" w:hAnsi="Times New Roman"/>
          <w:color w:val="0D0D0D"/>
          <w:sz w:val="24"/>
          <w:szCs w:val="24"/>
        </w:rPr>
        <w:t xml:space="preserve"> desse segundo momento do constitucionalismo, a previsão dos direitos de segunda dimensão ou direitos sociais.</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Segundo Cunha Junior (2008, p. 366):</w:t>
      </w:r>
    </w:p>
    <w:p w:rsidR="00414EE7" w:rsidRPr="005D36EC" w:rsidRDefault="00414EE7" w:rsidP="005D36EC">
      <w:pPr>
        <w:spacing w:after="0" w:line="360" w:lineRule="auto"/>
        <w:ind w:firstLine="851"/>
        <w:jc w:val="both"/>
        <w:rPr>
          <w:rFonts w:ascii="Times New Roman" w:hAnsi="Times New Roman"/>
          <w:color w:val="0D0D0D"/>
          <w:sz w:val="24"/>
          <w:szCs w:val="24"/>
        </w:rPr>
      </w:pPr>
    </w:p>
    <w:p w:rsidR="00414EE7" w:rsidRPr="005D36EC" w:rsidRDefault="00414EE7" w:rsidP="005D36EC">
      <w:pPr>
        <w:spacing w:after="0" w:line="360" w:lineRule="auto"/>
        <w:ind w:left="2268"/>
        <w:jc w:val="both"/>
        <w:rPr>
          <w:rFonts w:ascii="Times New Roman" w:hAnsi="Times New Roman"/>
          <w:color w:val="0D0D0D"/>
          <w:sz w:val="20"/>
          <w:szCs w:val="20"/>
        </w:rPr>
      </w:pPr>
      <w:r w:rsidRPr="005D36EC">
        <w:rPr>
          <w:rFonts w:ascii="Times New Roman" w:hAnsi="Times New Roman"/>
          <w:color w:val="0D0D0D"/>
          <w:sz w:val="20"/>
          <w:szCs w:val="20"/>
        </w:rPr>
        <w:t xml:space="preserve">Nas linhas que seguem, propomo-nos a analisar a efetividade dos direitos sociais. Com efeito, o que </w:t>
      </w:r>
      <w:proofErr w:type="gramStart"/>
      <w:r w:rsidRPr="005D36EC">
        <w:rPr>
          <w:rFonts w:ascii="Times New Roman" w:hAnsi="Times New Roman"/>
          <w:color w:val="0D0D0D"/>
          <w:sz w:val="20"/>
          <w:szCs w:val="20"/>
        </w:rPr>
        <w:t>distingue-se</w:t>
      </w:r>
      <w:proofErr w:type="gramEnd"/>
      <w:r w:rsidRPr="005D36EC">
        <w:rPr>
          <w:rFonts w:ascii="Times New Roman" w:hAnsi="Times New Roman"/>
          <w:color w:val="0D0D0D"/>
          <w:sz w:val="20"/>
          <w:szCs w:val="20"/>
        </w:rPr>
        <w:t xml:space="preserve"> os direitos sociais dos direitos de defesa é, basicamente, o seu objeto: enquanto o objeto dos direitos de defesa é uma </w:t>
      </w:r>
      <w:r w:rsidRPr="005D36EC">
        <w:rPr>
          <w:rFonts w:ascii="Times New Roman" w:hAnsi="Times New Roman"/>
          <w:i/>
          <w:color w:val="0D0D0D"/>
          <w:sz w:val="20"/>
          <w:szCs w:val="20"/>
        </w:rPr>
        <w:t>abstenção</w:t>
      </w:r>
      <w:r w:rsidRPr="005D36EC">
        <w:rPr>
          <w:rFonts w:ascii="Times New Roman" w:hAnsi="Times New Roman"/>
          <w:color w:val="0D0D0D"/>
          <w:sz w:val="20"/>
          <w:szCs w:val="20"/>
        </w:rPr>
        <w:t xml:space="preserve"> do Estado, ou seja, um </w:t>
      </w:r>
      <w:proofErr w:type="spellStart"/>
      <w:r w:rsidRPr="005D36EC">
        <w:rPr>
          <w:rFonts w:ascii="Times New Roman" w:hAnsi="Times New Roman"/>
          <w:i/>
          <w:color w:val="0D0D0D"/>
          <w:sz w:val="20"/>
          <w:szCs w:val="20"/>
        </w:rPr>
        <w:t>non</w:t>
      </w:r>
      <w:proofErr w:type="spellEnd"/>
      <w:r w:rsidRPr="005D36EC">
        <w:rPr>
          <w:rFonts w:ascii="Times New Roman" w:hAnsi="Times New Roman"/>
          <w:i/>
          <w:color w:val="0D0D0D"/>
          <w:sz w:val="20"/>
          <w:szCs w:val="20"/>
        </w:rPr>
        <w:t xml:space="preserve"> </w:t>
      </w:r>
      <w:proofErr w:type="spellStart"/>
      <w:r w:rsidRPr="005D36EC">
        <w:rPr>
          <w:rFonts w:ascii="Times New Roman" w:hAnsi="Times New Roman"/>
          <w:i/>
          <w:color w:val="0D0D0D"/>
          <w:sz w:val="20"/>
          <w:szCs w:val="20"/>
        </w:rPr>
        <w:t>facere</w:t>
      </w:r>
      <w:proofErr w:type="spellEnd"/>
      <w:r w:rsidRPr="005D36EC">
        <w:rPr>
          <w:rFonts w:ascii="Times New Roman" w:hAnsi="Times New Roman"/>
          <w:i/>
          <w:color w:val="0D0D0D"/>
          <w:sz w:val="20"/>
          <w:szCs w:val="20"/>
        </w:rPr>
        <w:t xml:space="preserve">, </w:t>
      </w:r>
      <w:r w:rsidRPr="005D36EC">
        <w:rPr>
          <w:rFonts w:ascii="Times New Roman" w:hAnsi="Times New Roman"/>
          <w:color w:val="0D0D0D"/>
          <w:sz w:val="20"/>
          <w:szCs w:val="20"/>
        </w:rPr>
        <w:t xml:space="preserve">no sentido de que estes direitos têm por finalidade proteger o indivíduo contra as investidas abusivas dos órgãos estatais, exigindo destes </w:t>
      </w:r>
      <w:proofErr w:type="spellStart"/>
      <w:r w:rsidRPr="005D36EC">
        <w:rPr>
          <w:rFonts w:ascii="Times New Roman" w:hAnsi="Times New Roman"/>
          <w:color w:val="0D0D0D"/>
          <w:sz w:val="20"/>
          <w:szCs w:val="20"/>
        </w:rPr>
        <w:t>tão-somente</w:t>
      </w:r>
      <w:proofErr w:type="spellEnd"/>
      <w:r w:rsidRPr="005D36EC">
        <w:rPr>
          <w:rFonts w:ascii="Times New Roman" w:hAnsi="Times New Roman"/>
          <w:color w:val="0D0D0D"/>
          <w:sz w:val="20"/>
          <w:szCs w:val="20"/>
        </w:rPr>
        <w:t xml:space="preserve"> prestações negativas, os direitos sociais têm por objeto um atuar permanente do Estado, ou seja, um </w:t>
      </w:r>
      <w:proofErr w:type="spellStart"/>
      <w:r w:rsidRPr="005D36EC">
        <w:rPr>
          <w:rFonts w:ascii="Times New Roman" w:hAnsi="Times New Roman"/>
          <w:i/>
          <w:color w:val="0D0D0D"/>
          <w:sz w:val="20"/>
          <w:szCs w:val="20"/>
        </w:rPr>
        <w:t>facere</w:t>
      </w:r>
      <w:proofErr w:type="spellEnd"/>
      <w:r w:rsidRPr="005D36EC">
        <w:rPr>
          <w:rFonts w:ascii="Times New Roman" w:hAnsi="Times New Roman"/>
          <w:i/>
          <w:color w:val="0D0D0D"/>
          <w:sz w:val="20"/>
          <w:szCs w:val="20"/>
        </w:rPr>
        <w:t xml:space="preserve">, </w:t>
      </w:r>
      <w:r w:rsidRPr="005D36EC">
        <w:rPr>
          <w:rFonts w:ascii="Times New Roman" w:hAnsi="Times New Roman"/>
          <w:color w:val="0D0D0D"/>
          <w:sz w:val="20"/>
          <w:szCs w:val="20"/>
        </w:rPr>
        <w:t>consistente numa</w:t>
      </w:r>
      <w:r w:rsidRPr="005D36EC">
        <w:rPr>
          <w:rFonts w:ascii="Times New Roman" w:hAnsi="Times New Roman"/>
          <w:i/>
          <w:color w:val="0D0D0D"/>
          <w:sz w:val="20"/>
          <w:szCs w:val="20"/>
        </w:rPr>
        <w:t xml:space="preserve"> prestação positiva de natureza material ou fática</w:t>
      </w:r>
      <w:r w:rsidRPr="005D36EC">
        <w:rPr>
          <w:rFonts w:ascii="Times New Roman" w:hAnsi="Times New Roman"/>
          <w:color w:val="0D0D0D"/>
          <w:sz w:val="20"/>
          <w:szCs w:val="20"/>
        </w:rPr>
        <w:t xml:space="preserve"> em benefício do indivíduo, para garantir-lhe o </w:t>
      </w:r>
      <w:r w:rsidRPr="005D36EC">
        <w:rPr>
          <w:rFonts w:ascii="Times New Roman" w:hAnsi="Times New Roman"/>
          <w:i/>
          <w:color w:val="0D0D0D"/>
          <w:sz w:val="20"/>
          <w:szCs w:val="20"/>
        </w:rPr>
        <w:t>mínimo existencial</w:t>
      </w:r>
      <w:r w:rsidRPr="005D36EC">
        <w:rPr>
          <w:rFonts w:ascii="Times New Roman" w:hAnsi="Times New Roman"/>
          <w:color w:val="0D0D0D"/>
          <w:sz w:val="20"/>
          <w:szCs w:val="20"/>
        </w:rPr>
        <w:t xml:space="preserve"> proporcionando-lhe, em </w:t>
      </w:r>
      <w:r w:rsidR="00EC6144" w:rsidRPr="005D36EC">
        <w:rPr>
          <w:rFonts w:ascii="Times New Roman" w:hAnsi="Times New Roman"/>
          <w:color w:val="0D0D0D"/>
          <w:sz w:val="20"/>
          <w:szCs w:val="20"/>
        </w:rPr>
        <w:t>consequência</w:t>
      </w:r>
      <w:r w:rsidRPr="005D36EC">
        <w:rPr>
          <w:rFonts w:ascii="Times New Roman" w:hAnsi="Times New Roman"/>
          <w:color w:val="0D0D0D"/>
          <w:sz w:val="20"/>
          <w:szCs w:val="20"/>
        </w:rPr>
        <w:t xml:space="preserve">, os recursos materiais indispensáveis para uma existência digna, como providência reflexa típica do modelo de Bem-Estar-Social, responsável pelo desenvolvimento dos postulados da justiça social. </w:t>
      </w:r>
    </w:p>
    <w:p w:rsidR="00414EE7" w:rsidRPr="005D36EC" w:rsidRDefault="00414EE7" w:rsidP="005D36EC">
      <w:pPr>
        <w:spacing w:after="0" w:line="360" w:lineRule="auto"/>
        <w:ind w:firstLine="851"/>
        <w:jc w:val="both"/>
        <w:rPr>
          <w:rFonts w:ascii="Times New Roman" w:hAnsi="Times New Roman"/>
          <w:color w:val="0D0D0D"/>
          <w:sz w:val="24"/>
          <w:szCs w:val="24"/>
        </w:rPr>
      </w:pP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O Estado deixa de ser liberal, não interventor, passando de prestações negativas a positivas, sendo atribuído a ele o dever de concretizar os direitos sociais como educação, saúde, trabalho, previdência, lazer. Proporcionando não só a igualdade </w:t>
      </w:r>
      <w:r w:rsidRPr="005D36EC">
        <w:rPr>
          <w:rFonts w:ascii="Times New Roman" w:hAnsi="Times New Roman"/>
          <w:color w:val="0D0D0D"/>
          <w:sz w:val="24"/>
          <w:szCs w:val="24"/>
        </w:rPr>
        <w:lastRenderedPageBreak/>
        <w:t xml:space="preserve">formal, mas também a material, que jamais seria atingida na forma de um Estado </w:t>
      </w:r>
      <w:r w:rsidR="00EC6144" w:rsidRPr="005D36EC">
        <w:rPr>
          <w:rFonts w:ascii="Times New Roman" w:hAnsi="Times New Roman"/>
          <w:color w:val="0D0D0D"/>
          <w:sz w:val="24"/>
          <w:szCs w:val="24"/>
        </w:rPr>
        <w:t>Liberal.</w:t>
      </w:r>
    </w:p>
    <w:p w:rsidR="00EC6144"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O problema da juridicidade constitucional começa neste momento. Como garantir eficácia jurídica e social a todas as normas constitucionais se as normas relativas aos direitos fundamentais de segunda dimensão, para serem efetivadas pelos órgãos públicos, naquele momento, careciam de viabilidade econômica para grandes investimentos públicos, demandando grandes receitas</w:t>
      </w:r>
      <w:r w:rsidRPr="005D36EC">
        <w:rPr>
          <w:rStyle w:val="Refdenotaderodap"/>
          <w:rFonts w:ascii="Times New Roman" w:hAnsi="Times New Roman"/>
          <w:color w:val="0D0D0D"/>
          <w:sz w:val="24"/>
          <w:szCs w:val="24"/>
        </w:rPr>
        <w:footnoteReference w:id="1"/>
      </w:r>
      <w:r w:rsidRPr="005D36EC">
        <w:rPr>
          <w:rFonts w:ascii="Times New Roman" w:hAnsi="Times New Roman"/>
          <w:color w:val="0D0D0D"/>
          <w:sz w:val="24"/>
          <w:szCs w:val="24"/>
        </w:rPr>
        <w:t xml:space="preserve">? </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Improvável de concretização diante da situação em que </w:t>
      </w:r>
      <w:r w:rsidR="000E6D3A">
        <w:rPr>
          <w:rFonts w:ascii="Times New Roman" w:hAnsi="Times New Roman"/>
          <w:color w:val="0D0D0D"/>
          <w:sz w:val="24"/>
          <w:szCs w:val="24"/>
        </w:rPr>
        <w:t xml:space="preserve">se </w:t>
      </w:r>
      <w:r w:rsidR="00EC6144" w:rsidRPr="005D36EC">
        <w:rPr>
          <w:rFonts w:ascii="Times New Roman" w:hAnsi="Times New Roman"/>
          <w:color w:val="0D0D0D"/>
          <w:sz w:val="24"/>
          <w:szCs w:val="24"/>
        </w:rPr>
        <w:t>encontrava</w:t>
      </w:r>
      <w:r w:rsidRPr="005D36EC">
        <w:rPr>
          <w:rFonts w:ascii="Times New Roman" w:hAnsi="Times New Roman"/>
          <w:color w:val="0D0D0D"/>
          <w:sz w:val="24"/>
          <w:szCs w:val="24"/>
        </w:rPr>
        <w:t xml:space="preserve"> o Estado</w:t>
      </w:r>
      <w:r w:rsidR="00EC6144" w:rsidRPr="005D36EC">
        <w:rPr>
          <w:rFonts w:ascii="Times New Roman" w:hAnsi="Times New Roman"/>
          <w:color w:val="0D0D0D"/>
          <w:sz w:val="24"/>
          <w:szCs w:val="24"/>
        </w:rPr>
        <w:t xml:space="preserve">. </w:t>
      </w:r>
      <w:r w:rsidRPr="005D36EC">
        <w:rPr>
          <w:rFonts w:ascii="Times New Roman" w:hAnsi="Times New Roman"/>
          <w:color w:val="0D0D0D"/>
          <w:sz w:val="24"/>
          <w:szCs w:val="24"/>
        </w:rPr>
        <w:t xml:space="preserve">O Estado, prestador e garantidor de direitos através de investimentos públicos, precisava de um tempo para </w:t>
      </w:r>
      <w:r w:rsidR="00EC6144" w:rsidRPr="005D36EC">
        <w:rPr>
          <w:rFonts w:ascii="Times New Roman" w:hAnsi="Times New Roman"/>
          <w:color w:val="0D0D0D"/>
          <w:sz w:val="24"/>
          <w:szCs w:val="24"/>
        </w:rPr>
        <w:t xml:space="preserve">se </w:t>
      </w:r>
      <w:r w:rsidRPr="005D36EC">
        <w:rPr>
          <w:rFonts w:ascii="Times New Roman" w:hAnsi="Times New Roman"/>
          <w:color w:val="0D0D0D"/>
          <w:sz w:val="24"/>
          <w:szCs w:val="24"/>
        </w:rPr>
        <w:t>adaptar e se programar.  Assim, a interpretação da Constituição, seja por doutrinadores ou juristas, trouxe a classificação dos direitos sociais como normas constitucionais programáticas, ou programas de governo, considerando que tais direitos e deveres eram apenas objetivos a</w:t>
      </w:r>
      <w:r w:rsidR="006F07F4" w:rsidRPr="005D36EC">
        <w:rPr>
          <w:rFonts w:ascii="Times New Roman" w:hAnsi="Times New Roman"/>
          <w:color w:val="0D0D0D"/>
          <w:sz w:val="24"/>
          <w:szCs w:val="24"/>
        </w:rPr>
        <w:t xml:space="preserve"> serem perseguidos pelo Estado B</w:t>
      </w:r>
      <w:r w:rsidRPr="005D36EC">
        <w:rPr>
          <w:rFonts w:ascii="Times New Roman" w:hAnsi="Times New Roman"/>
          <w:color w:val="0D0D0D"/>
          <w:sz w:val="24"/>
          <w:szCs w:val="24"/>
        </w:rPr>
        <w:t>rasileiro (país periférico), esperavam-se que, à medida do possível e com o tempo, os programas de governo fossem sendo cumpridos e, com isto, efetivar-se-iam os direitos sociais. O Estado, neste primeiro momento, não era obrigado a prestar tais deveres, as normas não eram vinculantes ou imperativas, eram programáticas, não tinham qualquer eficácia, seja jurídic</w:t>
      </w:r>
      <w:r w:rsidR="000E6D3A">
        <w:rPr>
          <w:rFonts w:ascii="Times New Roman" w:hAnsi="Times New Roman"/>
          <w:color w:val="0D0D0D"/>
          <w:sz w:val="24"/>
          <w:szCs w:val="24"/>
        </w:rPr>
        <w:t>o</w:t>
      </w:r>
      <w:r w:rsidRPr="005D36EC">
        <w:rPr>
          <w:rFonts w:ascii="Times New Roman" w:hAnsi="Times New Roman"/>
          <w:color w:val="0D0D0D"/>
          <w:sz w:val="24"/>
          <w:szCs w:val="24"/>
        </w:rPr>
        <w:t xml:space="preserve"> ou social, o texto constitucional apenas trazia metas, planos de ação para que políticas públicas e programas fossem estabelecidos.</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Algum tempo depois, a doutrina entende que as normas programáticas tinham sim uma eficácia jurídica, mas negativa, ou seja, norma infraconstitucional não poderia restringir o conteúdo essencial dos direitos sociais previstos. Surge então a </w:t>
      </w:r>
      <w:r w:rsidR="006F07F4" w:rsidRPr="005D36EC">
        <w:rPr>
          <w:rFonts w:ascii="Times New Roman" w:hAnsi="Times New Roman"/>
          <w:color w:val="0D0D0D"/>
          <w:sz w:val="24"/>
          <w:szCs w:val="24"/>
        </w:rPr>
        <w:t>ideia</w:t>
      </w:r>
      <w:r w:rsidRPr="005D36EC">
        <w:rPr>
          <w:rFonts w:ascii="Times New Roman" w:hAnsi="Times New Roman"/>
          <w:color w:val="0D0D0D"/>
          <w:sz w:val="24"/>
          <w:szCs w:val="24"/>
        </w:rPr>
        <w:t xml:space="preserve"> de que a norma programática impõe uma prestação positiva ao Estado, mas não tinha aplicabilidade imediata, apenas objetivo a ser </w:t>
      </w:r>
      <w:proofErr w:type="gramStart"/>
      <w:r w:rsidRPr="005D36EC">
        <w:rPr>
          <w:rFonts w:ascii="Times New Roman" w:hAnsi="Times New Roman"/>
          <w:color w:val="0D0D0D"/>
          <w:sz w:val="24"/>
          <w:szCs w:val="24"/>
        </w:rPr>
        <w:t>perseguid</w:t>
      </w:r>
      <w:r w:rsidR="000E6D3A">
        <w:rPr>
          <w:rFonts w:ascii="Times New Roman" w:hAnsi="Times New Roman"/>
          <w:color w:val="0D0D0D"/>
          <w:sz w:val="24"/>
          <w:szCs w:val="24"/>
        </w:rPr>
        <w:t>o</w:t>
      </w:r>
      <w:r w:rsidRPr="005D36EC">
        <w:rPr>
          <w:rFonts w:ascii="Times New Roman" w:hAnsi="Times New Roman"/>
          <w:color w:val="0D0D0D"/>
          <w:sz w:val="24"/>
          <w:szCs w:val="24"/>
        </w:rPr>
        <w:t xml:space="preserve"> através de programas cuja aplicabilidade se condicionava</w:t>
      </w:r>
      <w:proofErr w:type="gramEnd"/>
      <w:r w:rsidRPr="005D36EC">
        <w:rPr>
          <w:rFonts w:ascii="Times New Roman" w:hAnsi="Times New Roman"/>
          <w:color w:val="0D0D0D"/>
          <w:sz w:val="24"/>
          <w:szCs w:val="24"/>
        </w:rPr>
        <w:t xml:space="preserve"> a possibilidade econômica do Estado.</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A doutrina e jurisprudência aderem ao caráter programático da norma sem eficácia jurídica positiva diante da situação enfrentada pelo Estado na época deste constitucionalismo e, realmente, esperando o aferimento de condições econômicas para prover tais direitos. Porém, a doutrina assim como a jurisprudência, no decorrer dos </w:t>
      </w:r>
      <w:r w:rsidRPr="005D36EC">
        <w:rPr>
          <w:rFonts w:ascii="Times New Roman" w:hAnsi="Times New Roman"/>
          <w:color w:val="0D0D0D"/>
          <w:sz w:val="24"/>
          <w:szCs w:val="24"/>
        </w:rPr>
        <w:lastRenderedPageBreak/>
        <w:t>anos, mudou suas interpretações quanto às normas constitucionais programáticas, consagrando sua eficácia jurídica positiva de força vinculativa, imperativas e determinantes, afirmando que, na interpretação atual, qualquer norma constitucional, inclusive direitos fundamentais de segunda dimensão, os sociais, é totalmente provida de eficá</w:t>
      </w:r>
      <w:r w:rsidR="000E6D3A">
        <w:rPr>
          <w:rFonts w:ascii="Times New Roman" w:hAnsi="Times New Roman"/>
          <w:color w:val="0D0D0D"/>
          <w:sz w:val="24"/>
          <w:szCs w:val="24"/>
        </w:rPr>
        <w:t>cia jurídica, sendo ainda dotada</w:t>
      </w:r>
      <w:r w:rsidRPr="005D36EC">
        <w:rPr>
          <w:rFonts w:ascii="Times New Roman" w:hAnsi="Times New Roman"/>
          <w:color w:val="0D0D0D"/>
          <w:sz w:val="24"/>
          <w:szCs w:val="24"/>
        </w:rPr>
        <w:t xml:space="preserve"> de primariedade, superioridade hierárquica.</w:t>
      </w:r>
    </w:p>
    <w:p w:rsidR="00414EE7" w:rsidRPr="005D36EC" w:rsidRDefault="00414EE7" w:rsidP="005D36EC">
      <w:pPr>
        <w:spacing w:after="0" w:line="360" w:lineRule="auto"/>
        <w:jc w:val="both"/>
        <w:rPr>
          <w:rFonts w:ascii="Times New Roman" w:hAnsi="Times New Roman"/>
          <w:b/>
          <w:color w:val="0D0D0D"/>
          <w:sz w:val="24"/>
          <w:szCs w:val="24"/>
        </w:rPr>
      </w:pPr>
    </w:p>
    <w:p w:rsidR="00414EE7" w:rsidRPr="005D36EC" w:rsidRDefault="00B47A07" w:rsidP="005D36EC">
      <w:pPr>
        <w:spacing w:after="0" w:line="360" w:lineRule="auto"/>
        <w:jc w:val="both"/>
        <w:rPr>
          <w:rFonts w:ascii="Times New Roman" w:hAnsi="Times New Roman"/>
          <w:b/>
          <w:color w:val="0D0D0D"/>
          <w:sz w:val="24"/>
          <w:szCs w:val="24"/>
        </w:rPr>
      </w:pPr>
      <w:r w:rsidRPr="005D36EC">
        <w:rPr>
          <w:rFonts w:ascii="Times New Roman" w:hAnsi="Times New Roman"/>
          <w:b/>
          <w:color w:val="0D0D0D"/>
          <w:sz w:val="24"/>
          <w:szCs w:val="24"/>
        </w:rPr>
        <w:t>6. EFICÁCIA JURÍDICA, SOCIAL E APLICABILIDADE DOS DIREITOS FUNDAMENTAIS À LUZ DA INTERPRETAÇÃO ATUAL DAS NORMAS CONSTITUCIONAIS PROGRAMÁTICAS</w:t>
      </w:r>
      <w:r w:rsidR="000E6D3A">
        <w:rPr>
          <w:rFonts w:ascii="Times New Roman" w:hAnsi="Times New Roman"/>
          <w:b/>
          <w:color w:val="0D0D0D"/>
          <w:sz w:val="24"/>
          <w:szCs w:val="24"/>
        </w:rPr>
        <w:t>.</w:t>
      </w:r>
    </w:p>
    <w:p w:rsidR="00414EE7" w:rsidRPr="005D36EC" w:rsidRDefault="00414EE7" w:rsidP="005D36EC">
      <w:pPr>
        <w:spacing w:after="0" w:line="360" w:lineRule="auto"/>
        <w:ind w:firstLine="851"/>
        <w:jc w:val="both"/>
        <w:rPr>
          <w:rFonts w:ascii="Times New Roman" w:hAnsi="Times New Roman"/>
          <w:color w:val="0D0D0D"/>
          <w:sz w:val="24"/>
          <w:szCs w:val="24"/>
        </w:rPr>
      </w:pP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Podemos dizer que uma norma para ser considerada válida, é aquela </w:t>
      </w:r>
      <w:proofErr w:type="spellStart"/>
      <w:r w:rsidR="006F07F4" w:rsidRPr="005D36EC">
        <w:rPr>
          <w:rFonts w:ascii="Times New Roman" w:hAnsi="Times New Roman"/>
          <w:color w:val="0D0D0D"/>
          <w:sz w:val="24"/>
          <w:szCs w:val="24"/>
        </w:rPr>
        <w:t>quepreenche</w:t>
      </w:r>
      <w:proofErr w:type="spellEnd"/>
      <w:r w:rsidRPr="005D36EC">
        <w:rPr>
          <w:rFonts w:ascii="Times New Roman" w:hAnsi="Times New Roman"/>
          <w:color w:val="0D0D0D"/>
          <w:sz w:val="24"/>
          <w:szCs w:val="24"/>
        </w:rPr>
        <w:t xml:space="preserve"> todos os requisitos exigidos para a sua formação, o que </w:t>
      </w:r>
      <w:r w:rsidR="006F07F4" w:rsidRPr="005D36EC">
        <w:rPr>
          <w:rFonts w:ascii="Times New Roman" w:hAnsi="Times New Roman"/>
          <w:color w:val="0D0D0D"/>
          <w:sz w:val="24"/>
          <w:szCs w:val="24"/>
        </w:rPr>
        <w:t>é diferente</w:t>
      </w:r>
      <w:proofErr w:type="gramStart"/>
      <w:r w:rsidR="006F07F4" w:rsidRPr="005D36EC">
        <w:rPr>
          <w:rFonts w:ascii="Times New Roman" w:hAnsi="Times New Roman"/>
          <w:color w:val="0D0D0D"/>
          <w:sz w:val="24"/>
          <w:szCs w:val="24"/>
        </w:rPr>
        <w:t xml:space="preserve"> </w:t>
      </w:r>
      <w:r w:rsidRPr="005D36EC">
        <w:rPr>
          <w:rFonts w:ascii="Times New Roman" w:hAnsi="Times New Roman"/>
          <w:color w:val="0D0D0D"/>
          <w:sz w:val="24"/>
          <w:szCs w:val="24"/>
        </w:rPr>
        <w:t xml:space="preserve"> </w:t>
      </w:r>
      <w:proofErr w:type="gramEnd"/>
      <w:r w:rsidRPr="005D36EC">
        <w:rPr>
          <w:rFonts w:ascii="Times New Roman" w:hAnsi="Times New Roman"/>
          <w:color w:val="0D0D0D"/>
          <w:sz w:val="24"/>
          <w:szCs w:val="24"/>
        </w:rPr>
        <w:t>de vigência, que é aptidão para impor deveres e assegurar direitos no mundo jurídico quando ela existe neste.Uma norma pode ser válida, mas não vigente, quando, por exemplo, já foi revogada.</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Eficácia é a aptidão de uma norma para produzir efeitos, seja eficácia jurídica, aptidão para produzir efeitos jurídicos, para prescrever como deve ser, ou seja, eficácia social, aptidão para produzir efeitos sociais o que também é chamada de efetividade da norma, assim uma norma só é efetiva quando tem eficácia social.</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A eficácia jurídica nem sempre coincide com o período de vigência, por exemplo, nos casos em que não têm mais vigência por terem sido revogadas, mas está apta a ser aplicada</w:t>
      </w:r>
      <w:r w:rsidR="006F07F4" w:rsidRPr="005D36EC">
        <w:rPr>
          <w:rFonts w:ascii="Times New Roman" w:hAnsi="Times New Roman"/>
          <w:color w:val="0D0D0D"/>
          <w:sz w:val="24"/>
          <w:szCs w:val="24"/>
        </w:rPr>
        <w:t>,</w:t>
      </w:r>
      <w:r w:rsidRPr="005D36EC">
        <w:rPr>
          <w:rFonts w:ascii="Times New Roman" w:hAnsi="Times New Roman"/>
          <w:color w:val="0D0D0D"/>
          <w:sz w:val="24"/>
          <w:szCs w:val="24"/>
        </w:rPr>
        <w:t xml:space="preserve"> seja pela retroatividade, como casos das normas penais para beneficiar o réu, ou </w:t>
      </w:r>
      <w:proofErr w:type="spellStart"/>
      <w:r w:rsidRPr="005D36EC">
        <w:rPr>
          <w:rFonts w:ascii="Times New Roman" w:hAnsi="Times New Roman"/>
          <w:color w:val="0D0D0D"/>
          <w:sz w:val="24"/>
          <w:szCs w:val="24"/>
        </w:rPr>
        <w:t>ultratividade</w:t>
      </w:r>
      <w:proofErr w:type="spellEnd"/>
      <w:r w:rsidRPr="005D36EC">
        <w:rPr>
          <w:rFonts w:ascii="Times New Roman" w:hAnsi="Times New Roman"/>
          <w:color w:val="0D0D0D"/>
          <w:sz w:val="24"/>
          <w:szCs w:val="24"/>
        </w:rPr>
        <w:t>, aplicável no direito tributário</w:t>
      </w:r>
      <w:r w:rsidR="006F07F4" w:rsidRPr="005D36EC">
        <w:rPr>
          <w:rFonts w:ascii="Times New Roman" w:hAnsi="Times New Roman"/>
          <w:color w:val="0D0D0D"/>
          <w:sz w:val="24"/>
          <w:szCs w:val="24"/>
        </w:rPr>
        <w:t>,</w:t>
      </w:r>
      <w:r w:rsidRPr="005D36EC">
        <w:rPr>
          <w:rFonts w:ascii="Times New Roman" w:hAnsi="Times New Roman"/>
          <w:color w:val="0D0D0D"/>
          <w:sz w:val="24"/>
          <w:szCs w:val="24"/>
        </w:rPr>
        <w:t xml:space="preserve"> para fatos geradores que ocorreram na época de sua vigência.</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Reiterando que toda norma constitucional tem eficácia jurídica, certo é dizer, a princípio, que nem todas, principalmente grande parte das normas de direitos fundamentais de segunda, terceira e quarta dimensão</w:t>
      </w:r>
      <w:r w:rsidR="006F07F4" w:rsidRPr="005D36EC">
        <w:rPr>
          <w:rFonts w:ascii="Times New Roman" w:hAnsi="Times New Roman"/>
          <w:color w:val="0D0D0D"/>
          <w:sz w:val="24"/>
          <w:szCs w:val="24"/>
        </w:rPr>
        <w:t>,</w:t>
      </w:r>
      <w:r w:rsidRPr="005D36EC">
        <w:rPr>
          <w:rFonts w:ascii="Times New Roman" w:hAnsi="Times New Roman"/>
          <w:color w:val="0D0D0D"/>
          <w:sz w:val="24"/>
          <w:szCs w:val="24"/>
        </w:rPr>
        <w:t xml:space="preserve"> têm eficácia social e assim não têm efetividade.</w:t>
      </w: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Uma norma de eficácia social ou efetiva é uma norma cumprida </w:t>
      </w:r>
      <w:r w:rsidR="006F07F4" w:rsidRPr="005D36EC">
        <w:rPr>
          <w:rFonts w:ascii="Times New Roman" w:hAnsi="Times New Roman"/>
          <w:color w:val="0D0D0D"/>
          <w:sz w:val="24"/>
          <w:szCs w:val="24"/>
        </w:rPr>
        <w:t xml:space="preserve">pela e para </w:t>
      </w:r>
      <w:proofErr w:type="spellStart"/>
      <w:r w:rsidR="006F07F4" w:rsidRPr="005D36EC">
        <w:rPr>
          <w:rFonts w:ascii="Times New Roman" w:hAnsi="Times New Roman"/>
          <w:color w:val="0D0D0D"/>
          <w:sz w:val="24"/>
          <w:szCs w:val="24"/>
        </w:rPr>
        <w:t>asociedade</w:t>
      </w:r>
      <w:proofErr w:type="spellEnd"/>
      <w:r w:rsidRPr="005D36EC">
        <w:rPr>
          <w:rFonts w:ascii="Times New Roman" w:hAnsi="Times New Roman"/>
          <w:color w:val="0D0D0D"/>
          <w:sz w:val="24"/>
          <w:szCs w:val="24"/>
        </w:rPr>
        <w:t xml:space="preserve">. </w:t>
      </w:r>
      <w:proofErr w:type="gramStart"/>
      <w:r w:rsidRPr="005D36EC">
        <w:rPr>
          <w:rFonts w:ascii="Times New Roman" w:hAnsi="Times New Roman"/>
          <w:color w:val="0D0D0D"/>
          <w:sz w:val="24"/>
          <w:szCs w:val="24"/>
        </w:rPr>
        <w:t xml:space="preserve">Na eficácia jurídica, é previsto “como deve ser” que se efetiva se este “como deve ser” sai </w:t>
      </w:r>
      <w:r w:rsidR="006F07F4" w:rsidRPr="005D36EC">
        <w:rPr>
          <w:rFonts w:ascii="Times New Roman" w:hAnsi="Times New Roman"/>
          <w:color w:val="0D0D0D"/>
          <w:sz w:val="24"/>
          <w:szCs w:val="24"/>
        </w:rPr>
        <w:t>do campo do “dever”</w:t>
      </w:r>
      <w:r w:rsidRPr="005D36EC">
        <w:rPr>
          <w:rFonts w:ascii="Times New Roman" w:hAnsi="Times New Roman"/>
          <w:color w:val="0D0D0D"/>
          <w:sz w:val="24"/>
          <w:szCs w:val="24"/>
        </w:rPr>
        <w:t>”</w:t>
      </w:r>
      <w:proofErr w:type="gramEnd"/>
      <w:r w:rsidRPr="005D36EC">
        <w:rPr>
          <w:rFonts w:ascii="Times New Roman" w:hAnsi="Times New Roman"/>
          <w:color w:val="0D0D0D"/>
          <w:sz w:val="24"/>
          <w:szCs w:val="24"/>
        </w:rPr>
        <w:t xml:space="preserve"> para o “ser”.</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Para Cunha Junior (2008, p. 353):</w:t>
      </w:r>
    </w:p>
    <w:p w:rsidR="00A36A4A" w:rsidRPr="005D36EC" w:rsidRDefault="00A36A4A" w:rsidP="005D36EC">
      <w:pPr>
        <w:spacing w:after="0" w:line="360" w:lineRule="auto"/>
        <w:ind w:firstLine="851"/>
        <w:jc w:val="both"/>
        <w:rPr>
          <w:rFonts w:ascii="Times New Roman" w:hAnsi="Times New Roman"/>
          <w:color w:val="0D0D0D"/>
          <w:sz w:val="24"/>
          <w:szCs w:val="24"/>
        </w:rPr>
      </w:pPr>
    </w:p>
    <w:p w:rsidR="00A36A4A" w:rsidRPr="005D36EC" w:rsidRDefault="00A36A4A" w:rsidP="005D36EC">
      <w:pPr>
        <w:spacing w:after="0" w:line="360" w:lineRule="auto"/>
        <w:ind w:left="2268"/>
        <w:jc w:val="both"/>
        <w:rPr>
          <w:rFonts w:ascii="Times New Roman" w:hAnsi="Times New Roman"/>
          <w:color w:val="0D0D0D"/>
          <w:sz w:val="20"/>
          <w:szCs w:val="20"/>
        </w:rPr>
      </w:pPr>
      <w:r w:rsidRPr="005D36EC">
        <w:rPr>
          <w:rFonts w:ascii="Times New Roman" w:hAnsi="Times New Roman"/>
          <w:color w:val="0D0D0D"/>
          <w:sz w:val="20"/>
          <w:szCs w:val="20"/>
        </w:rPr>
        <w:t xml:space="preserve">Na doutrina portuguesa, </w:t>
      </w:r>
      <w:proofErr w:type="spellStart"/>
      <w:r w:rsidRPr="005D36EC">
        <w:rPr>
          <w:rFonts w:ascii="Times New Roman" w:hAnsi="Times New Roman"/>
          <w:color w:val="0D0D0D"/>
          <w:sz w:val="20"/>
          <w:szCs w:val="20"/>
        </w:rPr>
        <w:t>Canotilho</w:t>
      </w:r>
      <w:proofErr w:type="spellEnd"/>
      <w:r w:rsidRPr="005D36EC">
        <w:rPr>
          <w:rFonts w:ascii="Times New Roman" w:hAnsi="Times New Roman"/>
          <w:color w:val="0D0D0D"/>
          <w:sz w:val="20"/>
          <w:szCs w:val="20"/>
        </w:rPr>
        <w:t xml:space="preserve"> e Vital Moreira, comentando o art.18º/1º da Constituição Portuguesa, que serviu de referência para adoção do nosso artigo 5º, § 1º, sustentam que os preceitos que versam sobre os direitos, liberdades e garantias são, para além de normas perceptivas, normas de eficácia imediata, sendo diretamente aplicáveis, no sentido de que essas normas aplicam-se mesmo na ausência de lei.</w:t>
      </w:r>
    </w:p>
    <w:p w:rsidR="00A36A4A" w:rsidRPr="005D36EC" w:rsidRDefault="00A36A4A" w:rsidP="005D36EC">
      <w:pPr>
        <w:spacing w:after="0" w:line="360" w:lineRule="auto"/>
        <w:ind w:firstLine="851"/>
        <w:jc w:val="both"/>
        <w:rPr>
          <w:rFonts w:ascii="Times New Roman" w:hAnsi="Times New Roman"/>
          <w:color w:val="0D0D0D"/>
          <w:sz w:val="24"/>
          <w:szCs w:val="24"/>
        </w:rPr>
      </w:pPr>
    </w:p>
    <w:p w:rsidR="00414EE7" w:rsidRPr="005D36EC" w:rsidRDefault="00414EE7"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O </w:t>
      </w:r>
      <w:r w:rsidR="006F07F4" w:rsidRPr="005D36EC">
        <w:rPr>
          <w:rFonts w:ascii="Times New Roman" w:hAnsi="Times New Roman"/>
          <w:color w:val="0D0D0D"/>
          <w:sz w:val="24"/>
          <w:szCs w:val="24"/>
        </w:rPr>
        <w:t>Texto C</w:t>
      </w:r>
      <w:r w:rsidRPr="005D36EC">
        <w:rPr>
          <w:rFonts w:ascii="Times New Roman" w:hAnsi="Times New Roman"/>
          <w:color w:val="0D0D0D"/>
          <w:sz w:val="24"/>
          <w:szCs w:val="24"/>
        </w:rPr>
        <w:t>onstituinte de 1988 foi além, para dirimir qualquer dúvida acerca dos direitos fundamentais, deixou expresso no artigo 5º, §1º, da atual Constituição, que a aplicabilidade destes</w:t>
      </w:r>
      <w:r w:rsidR="006F07F4" w:rsidRPr="005D36EC">
        <w:rPr>
          <w:rFonts w:ascii="Times New Roman" w:hAnsi="Times New Roman"/>
          <w:color w:val="0D0D0D"/>
          <w:sz w:val="24"/>
          <w:szCs w:val="24"/>
        </w:rPr>
        <w:t>,</w:t>
      </w:r>
      <w:r w:rsidRPr="005D36EC">
        <w:rPr>
          <w:rFonts w:ascii="Times New Roman" w:hAnsi="Times New Roman"/>
          <w:color w:val="0D0D0D"/>
          <w:sz w:val="24"/>
          <w:szCs w:val="24"/>
        </w:rPr>
        <w:t xml:space="preserve"> também seria imediata. Assim, na nova interpretação do fi</w:t>
      </w:r>
      <w:r w:rsidR="00627618">
        <w:rPr>
          <w:rFonts w:ascii="Times New Roman" w:hAnsi="Times New Roman"/>
          <w:color w:val="0D0D0D"/>
          <w:sz w:val="24"/>
          <w:szCs w:val="24"/>
        </w:rPr>
        <w:t xml:space="preserve">nal do séc. XX e início do XXI </w:t>
      </w:r>
      <w:proofErr w:type="gramStart"/>
      <w:r w:rsidR="00627618">
        <w:rPr>
          <w:rFonts w:ascii="Times New Roman" w:hAnsi="Times New Roman"/>
          <w:color w:val="0D0D0D"/>
          <w:sz w:val="24"/>
          <w:szCs w:val="24"/>
        </w:rPr>
        <w:t xml:space="preserve">podemos </w:t>
      </w:r>
      <w:r w:rsidRPr="005D36EC">
        <w:rPr>
          <w:rFonts w:ascii="Times New Roman" w:hAnsi="Times New Roman"/>
          <w:color w:val="0D0D0D"/>
          <w:sz w:val="24"/>
          <w:szCs w:val="24"/>
        </w:rPr>
        <w:t>dizer</w:t>
      </w:r>
      <w:proofErr w:type="gramEnd"/>
      <w:r w:rsidRPr="005D36EC">
        <w:rPr>
          <w:rFonts w:ascii="Times New Roman" w:hAnsi="Times New Roman"/>
          <w:color w:val="0D0D0D"/>
          <w:sz w:val="24"/>
          <w:szCs w:val="24"/>
        </w:rPr>
        <w:t xml:space="preserve"> que as normas de direitos fundamentais, sejam quais forem, têm eficácia jurídica positiva e aplicabilidade imediata o que significa dizer que uma vez desrespeitadas, seja por omissão do Legislativo nas regulamentações infraconstitucionais quando necessárias, seja na falta de políticas públicas adequadas por responsabilidade do Executivo, o particular tem direito de ação, podendo, portanto, pleitear tal direito ao Judiciário</w:t>
      </w:r>
      <w:r w:rsidR="006F07F4" w:rsidRPr="005D36EC">
        <w:rPr>
          <w:rFonts w:ascii="Times New Roman" w:hAnsi="Times New Roman"/>
          <w:color w:val="0D0D0D"/>
          <w:sz w:val="24"/>
          <w:szCs w:val="24"/>
        </w:rPr>
        <w:t>,</w:t>
      </w:r>
      <w:r w:rsidRPr="005D36EC">
        <w:rPr>
          <w:rFonts w:ascii="Times New Roman" w:hAnsi="Times New Roman"/>
          <w:color w:val="0D0D0D"/>
          <w:sz w:val="24"/>
          <w:szCs w:val="24"/>
        </w:rPr>
        <w:t xml:space="preserve"> para que o mesmo seja cumprindo mediante sentença judicial.</w:t>
      </w:r>
    </w:p>
    <w:p w:rsidR="00A36A4A" w:rsidRPr="005D36EC" w:rsidRDefault="00A36A4A" w:rsidP="005D36EC">
      <w:pPr>
        <w:spacing w:after="0" w:line="360" w:lineRule="auto"/>
        <w:ind w:left="2268"/>
        <w:jc w:val="both"/>
        <w:rPr>
          <w:rFonts w:ascii="Times New Roman" w:hAnsi="Times New Roman"/>
          <w:color w:val="0D0D0D"/>
          <w:sz w:val="24"/>
          <w:szCs w:val="24"/>
        </w:rPr>
      </w:pPr>
    </w:p>
    <w:p w:rsidR="00A36A4A" w:rsidRPr="005D36EC" w:rsidRDefault="0083324F" w:rsidP="005D36EC">
      <w:pPr>
        <w:spacing w:after="0" w:line="360" w:lineRule="auto"/>
        <w:jc w:val="both"/>
        <w:rPr>
          <w:rFonts w:ascii="Times New Roman" w:hAnsi="Times New Roman"/>
          <w:b/>
          <w:color w:val="0D0D0D"/>
          <w:sz w:val="24"/>
          <w:szCs w:val="24"/>
        </w:rPr>
      </w:pPr>
      <w:r w:rsidRPr="005D36EC">
        <w:rPr>
          <w:rFonts w:ascii="Times New Roman" w:hAnsi="Times New Roman"/>
          <w:b/>
          <w:color w:val="0D0D0D"/>
          <w:sz w:val="24"/>
          <w:szCs w:val="24"/>
        </w:rPr>
        <w:t>7</w:t>
      </w:r>
      <w:r w:rsidR="00A36A4A" w:rsidRPr="005D36EC">
        <w:rPr>
          <w:rFonts w:ascii="Times New Roman" w:hAnsi="Times New Roman"/>
          <w:b/>
          <w:color w:val="0D0D0D"/>
          <w:sz w:val="24"/>
          <w:szCs w:val="24"/>
        </w:rPr>
        <w:t>. RESULTADOS</w:t>
      </w:r>
    </w:p>
    <w:p w:rsidR="005D36EC" w:rsidRDefault="005D36EC" w:rsidP="005D36EC">
      <w:pPr>
        <w:spacing w:after="0" w:line="360" w:lineRule="auto"/>
        <w:ind w:firstLine="851"/>
        <w:jc w:val="both"/>
        <w:rPr>
          <w:rFonts w:ascii="Times New Roman" w:hAnsi="Times New Roman"/>
          <w:color w:val="0D0D0D"/>
          <w:sz w:val="24"/>
          <w:szCs w:val="24"/>
        </w:rPr>
      </w:pPr>
    </w:p>
    <w:p w:rsidR="006F07F4" w:rsidRPr="005D36EC" w:rsidRDefault="006F07F4"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Diante do exposto, passamos a analisar os seguintes questionamentos: Pode o Judiciário, ao julgar uma ação, decidir sobre políticas públicas interferindo na questão orçamentária ou tal atitude fere o princípio da separação dos poderes? Diante de uma norma programática de direito fundamental não regulamentada por lei infraconstitucional, pode o Judiciário diante </w:t>
      </w:r>
      <w:proofErr w:type="gramStart"/>
      <w:r w:rsidRPr="005D36EC">
        <w:rPr>
          <w:rFonts w:ascii="Times New Roman" w:hAnsi="Times New Roman"/>
          <w:color w:val="0D0D0D"/>
          <w:sz w:val="24"/>
          <w:szCs w:val="24"/>
        </w:rPr>
        <w:t>da omissão legislativa aplicar</w:t>
      </w:r>
      <w:proofErr w:type="gramEnd"/>
      <w:r w:rsidRPr="005D36EC">
        <w:rPr>
          <w:rFonts w:ascii="Times New Roman" w:hAnsi="Times New Roman"/>
          <w:color w:val="0D0D0D"/>
          <w:sz w:val="24"/>
          <w:szCs w:val="24"/>
        </w:rPr>
        <w:t xml:space="preserve"> a norma subjetiva ao caso concreto definindo seus contornos e efetividade ou estaríamos, neste caso, diante de abuso deste poder acarretando uma crise de legitimidade? Em que medida a violação dos direitos fundamentais pode ensejar o controle judicial de políticas públicas?</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A ideia de separação de poderes ganha força na Revolução Francesa quando a classe burguesa queria ver garantidos os seus direitos de liberdade e propriedade evitando abusos do poder estatal que se concentrava na mão do monarca, aumentando a </w:t>
      </w:r>
      <w:r w:rsidRPr="005D36EC">
        <w:rPr>
          <w:rFonts w:ascii="Times New Roman" w:hAnsi="Times New Roman"/>
          <w:color w:val="0D0D0D"/>
          <w:sz w:val="24"/>
          <w:szCs w:val="24"/>
        </w:rPr>
        <w:lastRenderedPageBreak/>
        <w:t xml:space="preserve">eficiência do Estado na separação de funções e ao mesmo tempo limitando este poder através de sua divisão. Assim, o princípio da separação dos poderes idealizado por Montesquieu torna-se norma constitucional, cujo objetivo era a limitação do poder do Estado Absolutista e repressor em face do indivíduo, através de uma norma maior, a Constituição, que deveria ser obedecida por todos, governantes e governados, surgindo assim o Estado de Direito. </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No séc. XVIII, a separação dos poderes em Executivo, Legislativo e Judiciário era prevista de forma mais rigorosa, reflexo do repúdio e temor do renascimento do Estado absolutista, em que o poder era concentrado nas mãos do soberano que o exercia de forma violenta e abusiva, de acordo com sua vontade e conveniência.</w:t>
      </w:r>
    </w:p>
    <w:p w:rsidR="00A36A4A" w:rsidRPr="005D36EC" w:rsidRDefault="00A36A4A" w:rsidP="005D36EC">
      <w:pPr>
        <w:autoSpaceDE w:val="0"/>
        <w:autoSpaceDN w:val="0"/>
        <w:adjustRightInd w:val="0"/>
        <w:spacing w:after="0" w:line="360" w:lineRule="auto"/>
        <w:ind w:firstLine="851"/>
        <w:jc w:val="both"/>
        <w:rPr>
          <w:rFonts w:ascii="Times New Roman" w:hAnsi="Times New Roman"/>
          <w:color w:val="0D0D0D"/>
          <w:sz w:val="24"/>
          <w:szCs w:val="24"/>
        </w:rPr>
      </w:pPr>
      <w:r w:rsidRPr="005D36EC">
        <w:rPr>
          <w:rFonts w:ascii="Times New Roman" w:hAnsi="Times New Roman"/>
          <w:b/>
          <w:color w:val="0D0D0D"/>
          <w:sz w:val="24"/>
          <w:szCs w:val="24"/>
        </w:rPr>
        <w:tab/>
      </w:r>
      <w:r w:rsidRPr="005D36EC">
        <w:rPr>
          <w:rFonts w:ascii="Times New Roman" w:hAnsi="Times New Roman"/>
          <w:color w:val="0D0D0D"/>
          <w:sz w:val="24"/>
          <w:szCs w:val="24"/>
        </w:rPr>
        <w:t>Para Montesquieu</w:t>
      </w:r>
      <w:r w:rsidRPr="005D36EC">
        <w:rPr>
          <w:rStyle w:val="Refdenotaderodap"/>
          <w:rFonts w:ascii="Times New Roman" w:hAnsi="Times New Roman"/>
          <w:color w:val="0D0D0D"/>
          <w:sz w:val="24"/>
          <w:szCs w:val="24"/>
        </w:rPr>
        <w:footnoteReference w:id="2"/>
      </w:r>
      <w:r w:rsidRPr="005D36EC">
        <w:rPr>
          <w:rFonts w:ascii="Times New Roman" w:hAnsi="Times New Roman"/>
          <w:color w:val="0D0D0D"/>
          <w:sz w:val="24"/>
          <w:szCs w:val="24"/>
        </w:rPr>
        <w:t>:</w:t>
      </w:r>
    </w:p>
    <w:p w:rsidR="00A36A4A" w:rsidRPr="005D36EC" w:rsidRDefault="00A36A4A" w:rsidP="005D36EC">
      <w:pPr>
        <w:autoSpaceDE w:val="0"/>
        <w:autoSpaceDN w:val="0"/>
        <w:adjustRightInd w:val="0"/>
        <w:spacing w:after="0" w:line="360" w:lineRule="auto"/>
        <w:ind w:left="851"/>
        <w:jc w:val="both"/>
        <w:rPr>
          <w:rFonts w:ascii="Times New Roman" w:hAnsi="Times New Roman"/>
          <w:color w:val="0D0D0D"/>
          <w:sz w:val="20"/>
          <w:szCs w:val="20"/>
        </w:rPr>
      </w:pPr>
    </w:p>
    <w:p w:rsidR="00A36A4A" w:rsidRPr="005D36EC" w:rsidRDefault="00A36A4A" w:rsidP="005D36EC">
      <w:pPr>
        <w:autoSpaceDE w:val="0"/>
        <w:autoSpaceDN w:val="0"/>
        <w:adjustRightInd w:val="0"/>
        <w:spacing w:after="0" w:line="360" w:lineRule="auto"/>
        <w:ind w:left="2268"/>
        <w:jc w:val="both"/>
        <w:rPr>
          <w:rFonts w:ascii="Times New Roman" w:hAnsi="Times New Roman"/>
          <w:color w:val="0D0D0D"/>
          <w:sz w:val="20"/>
          <w:szCs w:val="20"/>
        </w:rPr>
      </w:pPr>
      <w:r w:rsidRPr="005D36EC">
        <w:rPr>
          <w:rFonts w:ascii="Times New Roman" w:hAnsi="Times New Roman"/>
          <w:color w:val="0D0D0D"/>
          <w:sz w:val="20"/>
          <w:szCs w:val="20"/>
        </w:rPr>
        <w:t>Quando, na mesma pessoa ou no mesmo corpo de magistratura, o poder legislativo está reunido ao poder executivo, não existe liberdade; porque se pode temer que o mesmo monarca ou o mesmo senado crie leis tirânicas para executá-las tiranicamente. Tampouco existe liberdade se o poder de julgar não for separado do poder legislativo e do executivo. Se estivesse unido ao poder legislativo, o poder sobre a vida e a liberdade dos cidadãos seria arbitrário, pois o juiz seria legislador. Se estivesse unido ao poder executivo, o juiz poderia ter a força de um opressor.</w:t>
      </w:r>
    </w:p>
    <w:p w:rsidR="00414EE7" w:rsidRPr="005D36EC" w:rsidRDefault="00414EE7" w:rsidP="005D36EC">
      <w:pPr>
        <w:spacing w:after="0" w:line="360" w:lineRule="auto"/>
        <w:jc w:val="both"/>
        <w:rPr>
          <w:rFonts w:ascii="Times New Roman" w:hAnsi="Times New Roman"/>
          <w:b/>
          <w:color w:val="0D0D0D"/>
          <w:sz w:val="24"/>
          <w:szCs w:val="24"/>
        </w:rPr>
      </w:pP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Podemos dizer que a teoria da separação dos poderes na sua concepção clássica não pode mais ser sustentada no Estado Social. A separação rígida na visão de Montesquieu dá lugar à relativização, a uma interpretação valorativa. A verdadeira limitação do poder do Estado só se torna real quando a separação deixa de ser absoluta e se relativiza, buscando harmonização destes poderes, criando sistema de freios e contrapesos, quando um poder interfere na competência do outro, não por desrespeitar este princípio, mas para garantir outros princípios constitucionais cessando os abusos cometidos e concretizando os direitos fundamentais.</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No Estado social e principalmente no estado democrático de direito, o papel do Judiciário se torna outro, diferente de uma mínima atuação no Estado liberal, o Judiciário tem atuação mais influente, interferindo nos assuntos de outros poderes, </w:t>
      </w:r>
      <w:r w:rsidRPr="005D36EC">
        <w:rPr>
          <w:rFonts w:ascii="Times New Roman" w:hAnsi="Times New Roman"/>
          <w:color w:val="0D0D0D"/>
          <w:sz w:val="24"/>
          <w:szCs w:val="24"/>
        </w:rPr>
        <w:lastRenderedPageBreak/>
        <w:t xml:space="preserve">participando da política e da vida pública, exigindo que os outros poderes cumpram o definido na Constituição, ganhando mais espaço na vida da sociedade, participando, de certa forma, da concretização das políticas públicas definidas pela Constituição e desrespeitadas pelos Legislativo e Executivo, fenômeno que chamamos de </w:t>
      </w:r>
      <w:proofErr w:type="spellStart"/>
      <w:r w:rsidRPr="005D36EC">
        <w:rPr>
          <w:rFonts w:ascii="Times New Roman" w:hAnsi="Times New Roman"/>
          <w:color w:val="0D0D0D"/>
          <w:sz w:val="24"/>
          <w:szCs w:val="24"/>
        </w:rPr>
        <w:t>judicialização</w:t>
      </w:r>
      <w:proofErr w:type="spellEnd"/>
      <w:r w:rsidRPr="005D36EC">
        <w:rPr>
          <w:rFonts w:ascii="Times New Roman" w:hAnsi="Times New Roman"/>
          <w:color w:val="0D0D0D"/>
          <w:sz w:val="24"/>
          <w:szCs w:val="24"/>
        </w:rPr>
        <w:t xml:space="preserve"> da política. Contudo, no constitucionalismo contemporâneo, nasce uma nova discussão acerca da separação dos poderes diante dos direitos fundamentais que ganham eficácia social através das políticas públicas, e diante da omissão do Administrador e do Legislativo, a efetividade ocorre através de decisões judiciais que interferem nas funções típicas destes poderes.</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Para </w:t>
      </w:r>
      <w:proofErr w:type="spellStart"/>
      <w:r w:rsidRPr="005D36EC">
        <w:rPr>
          <w:rFonts w:ascii="Times New Roman" w:hAnsi="Times New Roman"/>
          <w:color w:val="0D0D0D"/>
          <w:sz w:val="24"/>
          <w:szCs w:val="24"/>
        </w:rPr>
        <w:t>Bonavides</w:t>
      </w:r>
      <w:proofErr w:type="spellEnd"/>
      <w:r w:rsidRPr="005D36EC">
        <w:rPr>
          <w:rFonts w:ascii="Times New Roman" w:hAnsi="Times New Roman"/>
          <w:color w:val="0D0D0D"/>
          <w:sz w:val="24"/>
          <w:szCs w:val="24"/>
        </w:rPr>
        <w:t xml:space="preserve"> (1998, p. 146) “Numa idade em que o povo organizado se fez o único e verdadeiro poder e o Estado contraiu na ordem social responsabilidades que o Estado Liberal jamais conheceu, não há lugar para a prática de um princípio rigoroso de separação”.</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Permitir e aceitar que o Judiciário, em suas decisões, obrigue o Executivo a realizar determinadas políticas públicas no lugar de outras definidas no plano orçamentário é garantir o não abuso de poder, e sim a limitação dos mesmos e o cumprimento de suas funções típicas conforme determina a Constituição. Não é colocar em crise a legitimidade destes poderes, mas, antes de tudo, é garantir a própria legitimidade da Constituição.</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Por isto, é importante que esta interferência também seja razoável e proporcional diante da história constitucional de cada Estado, principalmente dos Estados chamad</w:t>
      </w:r>
      <w:r w:rsidR="00802D13" w:rsidRPr="005D36EC">
        <w:rPr>
          <w:rFonts w:ascii="Times New Roman" w:hAnsi="Times New Roman"/>
          <w:color w:val="0D0D0D"/>
          <w:sz w:val="24"/>
          <w:szCs w:val="24"/>
        </w:rPr>
        <w:t>os de periféricos cujas Cartas C</w:t>
      </w:r>
      <w:r w:rsidRPr="005D36EC">
        <w:rPr>
          <w:rFonts w:ascii="Times New Roman" w:hAnsi="Times New Roman"/>
          <w:color w:val="0D0D0D"/>
          <w:sz w:val="24"/>
          <w:szCs w:val="24"/>
        </w:rPr>
        <w:t>onstitucionais foram muito mais</w:t>
      </w:r>
      <w:r w:rsidR="00802D13" w:rsidRPr="005D36EC">
        <w:rPr>
          <w:rFonts w:ascii="Times New Roman" w:hAnsi="Times New Roman"/>
          <w:color w:val="0D0D0D"/>
          <w:sz w:val="24"/>
          <w:szCs w:val="24"/>
        </w:rPr>
        <w:t>,</w:t>
      </w:r>
      <w:r w:rsidRPr="005D36EC">
        <w:rPr>
          <w:rFonts w:ascii="Times New Roman" w:hAnsi="Times New Roman"/>
          <w:color w:val="0D0D0D"/>
          <w:sz w:val="24"/>
          <w:szCs w:val="24"/>
        </w:rPr>
        <w:t xml:space="preserve"> cópias de outras já existentes em outros países</w:t>
      </w:r>
      <w:r w:rsidR="00802D13" w:rsidRPr="005D36EC">
        <w:rPr>
          <w:rFonts w:ascii="Times New Roman" w:hAnsi="Times New Roman"/>
          <w:color w:val="0D0D0D"/>
          <w:sz w:val="24"/>
          <w:szCs w:val="24"/>
        </w:rPr>
        <w:t>,</w:t>
      </w:r>
      <w:r w:rsidRPr="005D36EC">
        <w:rPr>
          <w:rFonts w:ascii="Times New Roman" w:hAnsi="Times New Roman"/>
          <w:color w:val="0D0D0D"/>
          <w:sz w:val="24"/>
          <w:szCs w:val="24"/>
        </w:rPr>
        <w:t xml:space="preserve"> do que reflexo da sua realidade.</w:t>
      </w:r>
    </w:p>
    <w:p w:rsidR="00A36A4A" w:rsidRPr="005D36EC" w:rsidRDefault="00A36A4A"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O cuidado a ser tomado deve girar em torno da possibilidade de concretização </w:t>
      </w:r>
      <w:r w:rsidR="00802D13" w:rsidRPr="005D36EC">
        <w:rPr>
          <w:rFonts w:ascii="Times New Roman" w:hAnsi="Times New Roman"/>
          <w:color w:val="0D0D0D"/>
          <w:sz w:val="24"/>
          <w:szCs w:val="24"/>
        </w:rPr>
        <w:t>do direito fundamental à saúde através do fornecimento de medicamentos e suplementos alimentares</w:t>
      </w:r>
      <w:r w:rsidRPr="005D36EC">
        <w:rPr>
          <w:rFonts w:ascii="Times New Roman" w:hAnsi="Times New Roman"/>
          <w:color w:val="0D0D0D"/>
          <w:sz w:val="24"/>
          <w:szCs w:val="24"/>
        </w:rPr>
        <w:t>, portanto o Judiciário, ao interferir</w:t>
      </w:r>
      <w:r w:rsidR="00802D13" w:rsidRPr="005D36EC">
        <w:rPr>
          <w:rFonts w:ascii="Times New Roman" w:hAnsi="Times New Roman"/>
          <w:color w:val="0D0D0D"/>
          <w:sz w:val="24"/>
          <w:szCs w:val="24"/>
        </w:rPr>
        <w:t>,</w:t>
      </w:r>
      <w:r w:rsidRPr="005D36EC">
        <w:rPr>
          <w:rFonts w:ascii="Times New Roman" w:hAnsi="Times New Roman"/>
          <w:color w:val="0D0D0D"/>
          <w:sz w:val="24"/>
          <w:szCs w:val="24"/>
        </w:rPr>
        <w:t xml:space="preserve"> decidindo questões orçamentárias e de políticas públicas, deverá fazer uma análise mais profunda, verificando se sua decisão realmente terá possibilidade de concretização ou se gerará um “beco sem saída” para os demais poderes, fazendo aí sim surgir uma crise de legitimidade destes e da própria Constituição.</w:t>
      </w:r>
    </w:p>
    <w:p w:rsidR="00802D13" w:rsidRPr="005D36EC" w:rsidRDefault="00802D13"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A harmonização e interação dos três poderes são extremamente necessárias, diante do complexo e atual quadro social, para que se torne possível </w:t>
      </w:r>
      <w:proofErr w:type="gramStart"/>
      <w:r w:rsidRPr="005D36EC">
        <w:rPr>
          <w:rFonts w:ascii="Times New Roman" w:hAnsi="Times New Roman"/>
          <w:color w:val="0D0D0D"/>
          <w:sz w:val="24"/>
          <w:szCs w:val="24"/>
        </w:rPr>
        <w:t>a</w:t>
      </w:r>
      <w:proofErr w:type="gramEnd"/>
      <w:r w:rsidRPr="005D36EC">
        <w:rPr>
          <w:rFonts w:ascii="Times New Roman" w:hAnsi="Times New Roman"/>
          <w:color w:val="0D0D0D"/>
          <w:sz w:val="24"/>
          <w:szCs w:val="24"/>
        </w:rPr>
        <w:t xml:space="preserve"> efetividade dos </w:t>
      </w:r>
      <w:r w:rsidRPr="005D36EC">
        <w:rPr>
          <w:rFonts w:ascii="Times New Roman" w:hAnsi="Times New Roman"/>
          <w:color w:val="0D0D0D"/>
          <w:sz w:val="24"/>
          <w:szCs w:val="24"/>
        </w:rPr>
        <w:lastRenderedPageBreak/>
        <w:t>direitos fundamentais seja os previstos na Constituição ou em outros textos legais, e, com isto, seja respeitada a dignidade humana.</w:t>
      </w:r>
    </w:p>
    <w:p w:rsidR="00802D13" w:rsidRPr="005D36EC" w:rsidRDefault="00802D13"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A doutrina e jurisprudência que se formam, principalmente, </w:t>
      </w:r>
      <w:r w:rsidR="00627618">
        <w:rPr>
          <w:rFonts w:ascii="Times New Roman" w:hAnsi="Times New Roman"/>
          <w:color w:val="0D0D0D"/>
          <w:sz w:val="24"/>
          <w:szCs w:val="24"/>
        </w:rPr>
        <w:t>no</w:t>
      </w:r>
      <w:r w:rsidRPr="005D36EC">
        <w:rPr>
          <w:rFonts w:ascii="Times New Roman" w:hAnsi="Times New Roman"/>
          <w:color w:val="0D0D0D"/>
          <w:sz w:val="24"/>
          <w:szCs w:val="24"/>
        </w:rPr>
        <w:t xml:space="preserve"> nível do STF, acerca do controle do Judiciário sobre o Executivo na realização de políticas públicas, vêm sendo pelo entendimento de não haver violação ao princípio da separação dos poderes, diante da necessidade de efetivação dos direitos fundamentais, uma vez que é função típica do Judiciário fazer com que os outros Poderes cumpram também suas funções típicas determinadas pela Constituição. </w:t>
      </w:r>
    </w:p>
    <w:p w:rsidR="00802D13" w:rsidRPr="005D36EC" w:rsidRDefault="00802D13"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Vejamos algumas decisões dos tribunais: em Reexame necessário, ano de 2007, para 5ª Câmara Cível do Tribunal de Justiça de Minas Gerais, de nº 1.0024.06.275031-0/001, pleiteando tutela ao direito à saúde para criança e adolescente com fornecimento de medicamento específico para determinada doença, em face do município de Belo Horizonte que alegou não ser responsável por aquele tipo específico de medicamento uma vez que o Sistema Único de Saúde (SUS) só se responsabilizava por remédios essenciais não englobando a categoria daquele em específico. No julgamento do Reexame, veja parte do voto vencedor do relator Desembargador Nepomuceno Silva:</w:t>
      </w:r>
    </w:p>
    <w:p w:rsidR="00802D13" w:rsidRPr="005D36EC" w:rsidRDefault="00802D13" w:rsidP="005D36EC">
      <w:pPr>
        <w:spacing w:after="0" w:line="360" w:lineRule="auto"/>
        <w:ind w:firstLine="851"/>
        <w:jc w:val="both"/>
        <w:rPr>
          <w:rFonts w:ascii="Times New Roman" w:hAnsi="Times New Roman"/>
          <w:color w:val="0D0D0D"/>
          <w:sz w:val="24"/>
          <w:szCs w:val="24"/>
        </w:rPr>
      </w:pP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r w:rsidRPr="005D36EC">
        <w:rPr>
          <w:rFonts w:ascii="Times New Roman" w:eastAsia="Times New Roman" w:hAnsi="Times New Roman"/>
          <w:color w:val="0D0D0D"/>
          <w:sz w:val="20"/>
          <w:szCs w:val="20"/>
          <w:lang w:eastAsia="pt-BR"/>
        </w:rPr>
        <w:t xml:space="preserve">(...) A efetivação dos direitos da </w:t>
      </w:r>
      <w:r w:rsidRPr="005D36EC">
        <w:rPr>
          <w:rFonts w:ascii="Times New Roman" w:eastAsia="Times New Roman" w:hAnsi="Times New Roman"/>
          <w:b/>
          <w:bCs/>
          <w:caps/>
          <w:color w:val="0D0D0D"/>
          <w:sz w:val="20"/>
          <w:szCs w:val="20"/>
          <w:lang w:eastAsia="pt-BR"/>
        </w:rPr>
        <w:t>criança</w:t>
      </w:r>
      <w:r w:rsidRPr="005D36EC">
        <w:rPr>
          <w:rFonts w:ascii="Times New Roman" w:eastAsia="Times New Roman" w:hAnsi="Times New Roman"/>
          <w:color w:val="0D0D0D"/>
          <w:sz w:val="20"/>
          <w:szCs w:val="20"/>
          <w:lang w:eastAsia="pt-BR"/>
        </w:rPr>
        <w:t xml:space="preserve"> e do </w:t>
      </w:r>
      <w:r w:rsidRPr="005D36EC">
        <w:rPr>
          <w:rFonts w:ascii="Times New Roman" w:eastAsia="Times New Roman" w:hAnsi="Times New Roman"/>
          <w:b/>
          <w:bCs/>
          <w:caps/>
          <w:color w:val="0D0D0D"/>
          <w:sz w:val="20"/>
          <w:szCs w:val="20"/>
          <w:lang w:eastAsia="pt-BR"/>
        </w:rPr>
        <w:t>adolescente</w:t>
      </w:r>
      <w:r w:rsidRPr="005D36EC">
        <w:rPr>
          <w:rFonts w:ascii="Times New Roman" w:eastAsia="Times New Roman" w:hAnsi="Times New Roman"/>
          <w:color w:val="0D0D0D"/>
          <w:sz w:val="20"/>
          <w:szCs w:val="20"/>
          <w:lang w:eastAsia="pt-BR"/>
        </w:rPr>
        <w:t xml:space="preserve">, relativos à vida, à saúde, à alimentação, à educação, ao esporte, ao lazer, à profissionalização, à cultura, à dignidade, ao respeito, à liberdade e à convivência familiar e comunitária, é dever da família, da comunidade, da sociedade em geral e do Poder Público, "com absoluta prioridade", que compreende "primazia de receber proteção e socorro em quaisquer circunstâncias" (ECA, art. 4°, caput e parágrafo único, "a" c/c art. 227, caput da CF). </w:t>
      </w: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r w:rsidRPr="005D36EC">
        <w:rPr>
          <w:rFonts w:ascii="Times New Roman" w:eastAsia="Times New Roman" w:hAnsi="Times New Roman"/>
          <w:color w:val="0D0D0D"/>
          <w:sz w:val="20"/>
          <w:szCs w:val="20"/>
          <w:lang w:eastAsia="pt-BR"/>
        </w:rPr>
        <w:t>Os direitos e garantias fundamentais são assegurados pela díade constitucional da eficácia e da aplicabilidade imediata, que configura sustentáculo da efetividade dos fundamentos do Estado democrático de direito, mormente a dignidade da pessoa humana (CF, 5°, § 1° c/c art. 1°, III). (...)</w:t>
      </w: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r w:rsidRPr="005D36EC">
        <w:rPr>
          <w:rFonts w:ascii="Times New Roman" w:eastAsia="Times New Roman" w:hAnsi="Times New Roman"/>
          <w:color w:val="0D0D0D"/>
          <w:sz w:val="20"/>
          <w:szCs w:val="20"/>
          <w:lang w:eastAsia="pt-BR"/>
        </w:rPr>
        <w:t xml:space="preserve">(...) Não se pode admitir, portanto, que o invólucro (processo) prevaleça sobre o conteúdo (direito à saúde), porque o formalismo procedimental deve ceder à primazia dos direitos e garantias fundamentais, principalmente quando orbitarem na esfera </w:t>
      </w:r>
      <w:proofErr w:type="spellStart"/>
      <w:r w:rsidRPr="005D36EC">
        <w:rPr>
          <w:rFonts w:ascii="Times New Roman" w:eastAsia="Times New Roman" w:hAnsi="Times New Roman"/>
          <w:color w:val="0D0D0D"/>
          <w:sz w:val="20"/>
          <w:szCs w:val="20"/>
          <w:lang w:eastAsia="pt-BR"/>
        </w:rPr>
        <w:t>menorista</w:t>
      </w:r>
      <w:proofErr w:type="spellEnd"/>
      <w:r w:rsidRPr="005D36EC">
        <w:rPr>
          <w:rFonts w:ascii="Times New Roman" w:eastAsia="Times New Roman" w:hAnsi="Times New Roman"/>
          <w:color w:val="0D0D0D"/>
          <w:sz w:val="20"/>
          <w:szCs w:val="20"/>
          <w:lang w:eastAsia="pt-BR"/>
        </w:rPr>
        <w:t xml:space="preserve"> que, repito, tem "absoluta prioridade". </w:t>
      </w: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r w:rsidRPr="005D36EC">
        <w:rPr>
          <w:rFonts w:ascii="Times New Roman" w:eastAsia="Times New Roman" w:hAnsi="Times New Roman"/>
          <w:color w:val="0D0D0D"/>
          <w:sz w:val="20"/>
          <w:szCs w:val="20"/>
          <w:lang w:eastAsia="pt-BR"/>
        </w:rPr>
        <w:lastRenderedPageBreak/>
        <w:t xml:space="preserve">O juiz ao aplicar a lei deve ater-se aos fins sociais a que a norma se destina e às exigências do bem comum (LICC, art. 5°). O </w:t>
      </w:r>
      <w:proofErr w:type="spellStart"/>
      <w:r w:rsidRPr="005D36EC">
        <w:rPr>
          <w:rFonts w:ascii="Times New Roman" w:eastAsia="Times New Roman" w:hAnsi="Times New Roman"/>
          <w:color w:val="0D0D0D"/>
          <w:sz w:val="20"/>
          <w:szCs w:val="20"/>
          <w:lang w:eastAsia="pt-BR"/>
        </w:rPr>
        <w:t>descuramento</w:t>
      </w:r>
      <w:proofErr w:type="spellEnd"/>
      <w:r w:rsidRPr="005D36EC">
        <w:rPr>
          <w:rFonts w:ascii="Times New Roman" w:eastAsia="Times New Roman" w:hAnsi="Times New Roman"/>
          <w:color w:val="0D0D0D"/>
          <w:sz w:val="20"/>
          <w:szCs w:val="20"/>
          <w:lang w:eastAsia="pt-BR"/>
        </w:rPr>
        <w:t xml:space="preserve"> dessa norma de </w:t>
      </w:r>
      <w:proofErr w:type="spellStart"/>
      <w:r w:rsidRPr="005D36EC">
        <w:rPr>
          <w:rFonts w:ascii="Times New Roman" w:eastAsia="Times New Roman" w:hAnsi="Times New Roman"/>
          <w:color w:val="0D0D0D"/>
          <w:sz w:val="20"/>
          <w:szCs w:val="20"/>
          <w:lang w:eastAsia="pt-BR"/>
        </w:rPr>
        <w:t>sobredireito</w:t>
      </w:r>
      <w:proofErr w:type="spellEnd"/>
      <w:r w:rsidRPr="005D36EC">
        <w:rPr>
          <w:rFonts w:ascii="Times New Roman" w:eastAsia="Times New Roman" w:hAnsi="Times New Roman"/>
          <w:color w:val="0D0D0D"/>
          <w:sz w:val="20"/>
          <w:szCs w:val="20"/>
          <w:lang w:eastAsia="pt-BR"/>
        </w:rPr>
        <w:t>, que revela interpretação teleológica (ou sociológica), conduz ao inadmissível distanciamento entre a Justiça e o Direito. (...)</w:t>
      </w: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r w:rsidRPr="005D36EC">
        <w:rPr>
          <w:rFonts w:ascii="Times New Roman" w:eastAsia="Times New Roman" w:hAnsi="Times New Roman"/>
          <w:color w:val="0D0D0D"/>
          <w:sz w:val="20"/>
          <w:szCs w:val="20"/>
          <w:lang w:eastAsia="pt-BR"/>
        </w:rPr>
        <w:t>(...) Compete, pois, ao Poder Público, com participação conjunta e solidária de todas as suas esferas, garantir o direito à saúde, que é indissociável do direito à vida, prerrogativa constitucional com caráter de direito fundamental, que não pode ser preterido por questões burocráticas, políticas, econômicas ou financeiras. (...</w:t>
      </w:r>
      <w:proofErr w:type="gramStart"/>
      <w:r w:rsidRPr="005D36EC">
        <w:rPr>
          <w:rFonts w:ascii="Times New Roman" w:eastAsia="Times New Roman" w:hAnsi="Times New Roman"/>
          <w:color w:val="0D0D0D"/>
          <w:sz w:val="20"/>
          <w:szCs w:val="20"/>
          <w:lang w:eastAsia="pt-BR"/>
        </w:rPr>
        <w:t>)</w:t>
      </w:r>
      <w:proofErr w:type="gramEnd"/>
      <w:r w:rsidRPr="005D36EC">
        <w:rPr>
          <w:rStyle w:val="Refdenotaderodap"/>
          <w:rFonts w:ascii="Times New Roman" w:hAnsi="Times New Roman"/>
          <w:color w:val="0D0D0D"/>
          <w:sz w:val="20"/>
          <w:szCs w:val="20"/>
          <w:lang w:eastAsia="pt-BR"/>
        </w:rPr>
        <w:footnoteReference w:id="3"/>
      </w: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p>
    <w:p w:rsidR="00802D13" w:rsidRPr="005D36EC" w:rsidRDefault="00802D13" w:rsidP="005D36EC">
      <w:pPr>
        <w:spacing w:after="0" w:line="360" w:lineRule="auto"/>
        <w:ind w:firstLine="851"/>
        <w:jc w:val="both"/>
        <w:rPr>
          <w:rFonts w:ascii="Times New Roman" w:eastAsia="Times New Roman" w:hAnsi="Times New Roman"/>
          <w:color w:val="0D0D0D"/>
          <w:sz w:val="24"/>
          <w:szCs w:val="24"/>
          <w:lang w:eastAsia="pt-BR"/>
        </w:rPr>
      </w:pPr>
      <w:r w:rsidRPr="005D36EC">
        <w:rPr>
          <w:rFonts w:ascii="Times New Roman" w:eastAsia="Times New Roman" w:hAnsi="Times New Roman"/>
          <w:color w:val="0D0D0D"/>
          <w:sz w:val="24"/>
          <w:szCs w:val="24"/>
          <w:lang w:eastAsia="pt-BR"/>
        </w:rPr>
        <w:t>Ainda em Reexame necessário, ano de 2008, dirigido à 7ª Câmara Cível do mesmo Tribunal acima, em ação civil pública de nº 1.0439.97.064671-6/001(1), para fornecimento de medicamentos e custeio de tratamento para menor em face do Poder executivo municipal, sendo que o mesmo alegou não existir dotação orçamentária específica para que possa fornecer o medicamento pleiteado, o relator Desembargador Belizário de Lacerda, voto acompanhado por unanimidade, fundamentou sua decisão com fulcro no artigo 196 da Constituição da República que dispõe que a saúde é direito de todos e dever do Estado, decorrendo a norma enfocada do princípio da dignidade humana, “o infante não pode ficar a mercê do desinteresse das autoridades e da insensibilidade dos homens públicos</w:t>
      </w:r>
      <w:proofErr w:type="gramStart"/>
      <w:r w:rsidRPr="005D36EC">
        <w:rPr>
          <w:rFonts w:ascii="Times New Roman" w:eastAsia="Times New Roman" w:hAnsi="Times New Roman"/>
          <w:color w:val="0D0D0D"/>
          <w:sz w:val="24"/>
          <w:szCs w:val="24"/>
          <w:lang w:eastAsia="pt-BR"/>
        </w:rPr>
        <w:t>”</w:t>
      </w:r>
      <w:proofErr w:type="gramEnd"/>
      <w:r w:rsidRPr="005D36EC">
        <w:rPr>
          <w:rStyle w:val="Refdenotaderodap"/>
          <w:rFonts w:ascii="Times New Roman" w:hAnsi="Times New Roman"/>
          <w:color w:val="0D0D0D"/>
          <w:sz w:val="24"/>
          <w:szCs w:val="24"/>
          <w:lang w:eastAsia="pt-BR"/>
        </w:rPr>
        <w:footnoteReference w:id="4"/>
      </w:r>
      <w:r w:rsidR="00627618">
        <w:rPr>
          <w:rFonts w:ascii="Times New Roman" w:eastAsia="Times New Roman" w:hAnsi="Times New Roman"/>
          <w:color w:val="0D0D0D"/>
          <w:sz w:val="24"/>
          <w:szCs w:val="24"/>
          <w:lang w:eastAsia="pt-BR"/>
        </w:rPr>
        <w:t>.</w:t>
      </w:r>
    </w:p>
    <w:p w:rsidR="00802D13" w:rsidRPr="005D36EC" w:rsidRDefault="00802D13" w:rsidP="005D36EC">
      <w:pPr>
        <w:spacing w:after="0" w:line="360" w:lineRule="auto"/>
        <w:ind w:firstLine="851"/>
        <w:jc w:val="both"/>
        <w:rPr>
          <w:rFonts w:ascii="Times New Roman" w:eastAsia="Times New Roman" w:hAnsi="Times New Roman"/>
          <w:color w:val="0D0D0D"/>
          <w:sz w:val="24"/>
          <w:szCs w:val="24"/>
          <w:lang w:eastAsia="pt-BR"/>
        </w:rPr>
      </w:pPr>
      <w:r w:rsidRPr="005D36EC">
        <w:rPr>
          <w:rFonts w:ascii="Times New Roman" w:eastAsia="Times New Roman" w:hAnsi="Times New Roman"/>
          <w:color w:val="0D0D0D"/>
          <w:sz w:val="24"/>
          <w:szCs w:val="24"/>
          <w:lang w:eastAsia="pt-BR"/>
        </w:rPr>
        <w:t>Em Recurso Ordinário dirigido ao STJ, de nº 11.183/PR, para 1ª Turma, objetivando o fornecimento de medicamentos para pessoa portadora de deficiência grave, o Tribunal dispôs em sua ementa que “a exigência, a validade, a eficácia e a efetividade da Democracia está na prática dos atos da administração do Estado voltados para o homem”.</w:t>
      </w:r>
    </w:p>
    <w:p w:rsidR="00802D13" w:rsidRPr="005D36EC" w:rsidRDefault="00802D13" w:rsidP="005D36EC">
      <w:pPr>
        <w:spacing w:after="0" w:line="360" w:lineRule="auto"/>
        <w:ind w:firstLine="851"/>
        <w:jc w:val="both"/>
        <w:rPr>
          <w:rFonts w:ascii="Times New Roman" w:eastAsia="Times New Roman" w:hAnsi="Times New Roman"/>
          <w:color w:val="0D0D0D"/>
          <w:sz w:val="24"/>
          <w:szCs w:val="24"/>
          <w:lang w:eastAsia="pt-BR"/>
        </w:rPr>
      </w:pPr>
      <w:r w:rsidRPr="005D36EC">
        <w:rPr>
          <w:rFonts w:ascii="Times New Roman" w:eastAsia="Times New Roman" w:hAnsi="Times New Roman"/>
          <w:color w:val="0D0D0D"/>
          <w:sz w:val="24"/>
          <w:szCs w:val="24"/>
          <w:lang w:eastAsia="pt-BR"/>
        </w:rPr>
        <w:t>No que tange ao órgão maior da estrutura judiciária, o STF, trazemos dois julgados para exemplificar o assunto ora tratado.</w:t>
      </w:r>
    </w:p>
    <w:p w:rsidR="00802D13" w:rsidRPr="005D36EC" w:rsidRDefault="00802D13" w:rsidP="005D36EC">
      <w:pPr>
        <w:spacing w:after="0" w:line="360" w:lineRule="auto"/>
        <w:ind w:firstLine="851"/>
        <w:jc w:val="both"/>
        <w:rPr>
          <w:rFonts w:ascii="Times New Roman" w:eastAsia="Times New Roman" w:hAnsi="Times New Roman"/>
          <w:color w:val="0D0D0D"/>
          <w:sz w:val="24"/>
          <w:szCs w:val="24"/>
          <w:lang w:eastAsia="pt-BR"/>
        </w:rPr>
      </w:pPr>
      <w:r w:rsidRPr="005D36EC">
        <w:rPr>
          <w:rFonts w:ascii="Times New Roman" w:eastAsia="Times New Roman" w:hAnsi="Times New Roman"/>
          <w:color w:val="0D0D0D"/>
          <w:sz w:val="24"/>
          <w:szCs w:val="24"/>
          <w:lang w:eastAsia="pt-BR"/>
        </w:rPr>
        <w:t>Em Recurso Extraordinário (RE) de nº 271286/RS para 2ª Turma, já no ano de 2000, o respectivo Tribunal trouxe em sua ementa acerca da interpretação da norma programática de direito fundamental o seguinte:</w:t>
      </w:r>
    </w:p>
    <w:p w:rsidR="00802D13" w:rsidRPr="005D36EC" w:rsidRDefault="00802D13" w:rsidP="005D36EC">
      <w:pPr>
        <w:spacing w:after="0" w:line="360" w:lineRule="auto"/>
        <w:ind w:firstLine="851"/>
        <w:jc w:val="both"/>
        <w:rPr>
          <w:rFonts w:ascii="Times New Roman" w:eastAsia="Times New Roman" w:hAnsi="Times New Roman"/>
          <w:color w:val="0D0D0D"/>
          <w:sz w:val="20"/>
          <w:szCs w:val="20"/>
          <w:lang w:eastAsia="pt-BR"/>
        </w:rPr>
      </w:pP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r w:rsidRPr="005D36EC">
        <w:rPr>
          <w:rFonts w:ascii="Times New Roman" w:eastAsia="Times New Roman" w:hAnsi="Times New Roman"/>
          <w:color w:val="0D0D0D"/>
          <w:sz w:val="20"/>
          <w:szCs w:val="20"/>
          <w:lang w:eastAsia="pt-BR"/>
        </w:rPr>
        <w:t xml:space="preserve">A interpretação da norma programática não pode transformá-la em promessa constitucional </w:t>
      </w:r>
      <w:r w:rsidR="00627618" w:rsidRPr="005D36EC">
        <w:rPr>
          <w:rFonts w:ascii="Times New Roman" w:eastAsia="Times New Roman" w:hAnsi="Times New Roman"/>
          <w:color w:val="0D0D0D"/>
          <w:sz w:val="20"/>
          <w:szCs w:val="20"/>
          <w:lang w:eastAsia="pt-BR"/>
        </w:rPr>
        <w:t>inconsequente</w:t>
      </w:r>
      <w:r w:rsidRPr="005D36EC">
        <w:rPr>
          <w:rFonts w:ascii="Times New Roman" w:eastAsia="Times New Roman" w:hAnsi="Times New Roman"/>
          <w:color w:val="0D0D0D"/>
          <w:sz w:val="20"/>
          <w:szCs w:val="20"/>
          <w:lang w:eastAsia="pt-BR"/>
        </w:rPr>
        <w:t xml:space="preserve">. O caráter programático da regra inscrita no art. 196 da Carta Política - que tem por destinatários todos os entes políticos que compõem, no plano institucional, a organização federativa do Estado brasileiro - não pode converter-se em promessa constitucional </w:t>
      </w:r>
      <w:r w:rsidR="00627618" w:rsidRPr="005D36EC">
        <w:rPr>
          <w:rFonts w:ascii="Times New Roman" w:eastAsia="Times New Roman" w:hAnsi="Times New Roman"/>
          <w:color w:val="0D0D0D"/>
          <w:sz w:val="20"/>
          <w:szCs w:val="20"/>
          <w:lang w:eastAsia="pt-BR"/>
        </w:rPr>
        <w:t>inconsequente</w:t>
      </w:r>
      <w:r w:rsidRPr="005D36EC">
        <w:rPr>
          <w:rFonts w:ascii="Times New Roman" w:eastAsia="Times New Roman" w:hAnsi="Times New Roman"/>
          <w:color w:val="0D0D0D"/>
          <w:sz w:val="20"/>
          <w:szCs w:val="20"/>
          <w:lang w:eastAsia="pt-BR"/>
        </w:rPr>
        <w:t xml:space="preserve">, </w:t>
      </w:r>
      <w:proofErr w:type="gramStart"/>
      <w:r w:rsidRPr="005D36EC">
        <w:rPr>
          <w:rFonts w:ascii="Times New Roman" w:eastAsia="Times New Roman" w:hAnsi="Times New Roman"/>
          <w:color w:val="0D0D0D"/>
          <w:sz w:val="20"/>
          <w:szCs w:val="20"/>
          <w:lang w:eastAsia="pt-BR"/>
        </w:rPr>
        <w:t>sob pena</w:t>
      </w:r>
      <w:proofErr w:type="gramEnd"/>
      <w:r w:rsidRPr="005D36EC">
        <w:rPr>
          <w:rFonts w:ascii="Times New Roman" w:eastAsia="Times New Roman" w:hAnsi="Times New Roman"/>
          <w:color w:val="0D0D0D"/>
          <w:sz w:val="20"/>
          <w:szCs w:val="20"/>
          <w:lang w:eastAsia="pt-BR"/>
        </w:rPr>
        <w:t xml:space="preserve"> de o Poder Público, fraudando justas expectativas nele depositadas pela coletividade, substituir, de maneira ilegítima, o cumprimento de seu impostergável dever, por um gesto irresponsável de infidelidade governamental ao que determina a própria Lei Fundamental do Estado</w:t>
      </w:r>
      <w:r w:rsidRPr="005D36EC">
        <w:rPr>
          <w:rStyle w:val="Refdenotaderodap"/>
          <w:rFonts w:ascii="Times New Roman" w:hAnsi="Times New Roman"/>
          <w:color w:val="0D0D0D"/>
          <w:sz w:val="20"/>
          <w:szCs w:val="20"/>
          <w:lang w:eastAsia="pt-BR"/>
        </w:rPr>
        <w:footnoteReference w:id="5"/>
      </w:r>
      <w:r w:rsidR="00627618">
        <w:rPr>
          <w:rFonts w:ascii="Times New Roman" w:eastAsia="Times New Roman" w:hAnsi="Times New Roman"/>
          <w:color w:val="0D0D0D"/>
          <w:sz w:val="20"/>
          <w:szCs w:val="20"/>
          <w:lang w:eastAsia="pt-BR"/>
        </w:rPr>
        <w:t>.</w:t>
      </w:r>
    </w:p>
    <w:p w:rsidR="00802D13" w:rsidRPr="005D36EC" w:rsidRDefault="00802D13" w:rsidP="005D36EC">
      <w:pPr>
        <w:spacing w:after="0" w:line="360" w:lineRule="auto"/>
        <w:ind w:left="2268"/>
        <w:jc w:val="both"/>
        <w:rPr>
          <w:rFonts w:ascii="Times New Roman" w:eastAsia="Times New Roman" w:hAnsi="Times New Roman"/>
          <w:color w:val="0D0D0D"/>
          <w:sz w:val="20"/>
          <w:szCs w:val="20"/>
          <w:lang w:eastAsia="pt-BR"/>
        </w:rPr>
      </w:pPr>
    </w:p>
    <w:p w:rsidR="00802D13" w:rsidRPr="005D36EC" w:rsidRDefault="00802D13"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Para o STF, norma constitucional programática não é promessa constitucional vazia, a reserva do possível não pode ser utilizada para enfraquecer a força normativa.</w:t>
      </w:r>
    </w:p>
    <w:p w:rsidR="00802D13" w:rsidRPr="005D36EC" w:rsidRDefault="00802D13"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Quando se encontra norma regulamentadora ou execução de políticas públicas deficientes, entra em cena o Judiciário tutelando interpartes estes direitos.</w:t>
      </w:r>
    </w:p>
    <w:p w:rsidR="00802D13" w:rsidRPr="005D36EC" w:rsidRDefault="00802D13"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Diante da violação dos direitos fundamentais, admite-se a correção das políticas capaz de cumprir os preceitos constitucionais exercendo sua função jurisdicional de coibir violações aos direitos fundamentais e assegurando que as iniciativas legislativas e administrativas não comprometam a garantia dos direitos fundamentais.</w:t>
      </w:r>
    </w:p>
    <w:p w:rsidR="00802D13" w:rsidRPr="005D36EC" w:rsidRDefault="00802D13"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Para Cunha Junior (2008, p. 372):</w:t>
      </w:r>
    </w:p>
    <w:p w:rsidR="00802D13" w:rsidRPr="005D36EC" w:rsidRDefault="00802D13" w:rsidP="005D36EC">
      <w:pPr>
        <w:spacing w:after="0" w:line="360" w:lineRule="auto"/>
        <w:ind w:firstLine="851"/>
        <w:jc w:val="both"/>
        <w:rPr>
          <w:rFonts w:ascii="Times New Roman" w:hAnsi="Times New Roman"/>
          <w:color w:val="0D0D0D"/>
          <w:sz w:val="20"/>
          <w:szCs w:val="20"/>
        </w:rPr>
      </w:pPr>
    </w:p>
    <w:p w:rsidR="00802D13" w:rsidRPr="005D36EC" w:rsidRDefault="00802D13" w:rsidP="005D36EC">
      <w:pPr>
        <w:spacing w:after="0" w:line="360" w:lineRule="auto"/>
        <w:ind w:left="2268"/>
        <w:jc w:val="both"/>
        <w:rPr>
          <w:rFonts w:ascii="Times New Roman" w:hAnsi="Times New Roman"/>
          <w:color w:val="0D0D0D"/>
          <w:sz w:val="20"/>
          <w:szCs w:val="20"/>
        </w:rPr>
      </w:pPr>
      <w:r w:rsidRPr="005D36EC">
        <w:rPr>
          <w:rFonts w:ascii="Times New Roman" w:hAnsi="Times New Roman"/>
          <w:color w:val="0D0D0D"/>
          <w:sz w:val="20"/>
          <w:szCs w:val="20"/>
        </w:rPr>
        <w:t>A Constituição não reconhece direitos fundamentais sem conteúdo. Sempre haverá um conteúdo mínimo e essencial, a possibilitar a perfeita e imediata fruição dos direitos conferidos. E a depender da hipótese, deve o poder judiciário completar a norma, compondo construtivamente o conteúdo material dos direitos fundamentais por ocasião de sua aplicação no caso concreto, sem que se cogite de qualquer ofensa ao princípio da separação dos poderes, uma vez que são “dotados de força normativa autônoma contra ausência do legislador”, e é tarefa constitucional do judiciário fazê-los e aplicar.</w:t>
      </w:r>
    </w:p>
    <w:p w:rsidR="00802D13" w:rsidRPr="005D36EC" w:rsidRDefault="00802D13" w:rsidP="005D36EC">
      <w:pPr>
        <w:spacing w:after="0" w:line="360" w:lineRule="auto"/>
        <w:ind w:firstLine="851"/>
        <w:jc w:val="both"/>
        <w:rPr>
          <w:rFonts w:ascii="Times New Roman" w:eastAsia="Times New Roman" w:hAnsi="Times New Roman"/>
          <w:color w:val="0D0D0D"/>
          <w:sz w:val="24"/>
          <w:szCs w:val="24"/>
          <w:lang w:eastAsia="pt-BR"/>
        </w:rPr>
      </w:pPr>
    </w:p>
    <w:p w:rsidR="00802D13" w:rsidRPr="005D36EC" w:rsidRDefault="00802D13" w:rsidP="005D36EC">
      <w:pPr>
        <w:spacing w:after="0" w:line="360" w:lineRule="auto"/>
        <w:ind w:firstLine="851"/>
        <w:jc w:val="both"/>
        <w:rPr>
          <w:rFonts w:ascii="Times New Roman" w:eastAsia="Times New Roman" w:hAnsi="Times New Roman"/>
          <w:color w:val="0D0D0D"/>
          <w:sz w:val="24"/>
          <w:szCs w:val="24"/>
          <w:lang w:eastAsia="pt-BR"/>
        </w:rPr>
      </w:pPr>
      <w:r w:rsidRPr="005D36EC">
        <w:rPr>
          <w:rFonts w:ascii="Times New Roman" w:eastAsia="Times New Roman" w:hAnsi="Times New Roman"/>
          <w:color w:val="0D0D0D"/>
          <w:sz w:val="24"/>
          <w:szCs w:val="24"/>
          <w:lang w:eastAsia="pt-BR"/>
        </w:rPr>
        <w:t xml:space="preserve">Neste contexto, o Poder judiciário tem sido de extrema importância pra garantia do direito fundamental </w:t>
      </w:r>
      <w:r w:rsidR="00DB5AEC" w:rsidRPr="005D36EC">
        <w:rPr>
          <w:rFonts w:ascii="Times New Roman" w:eastAsia="Times New Roman" w:hAnsi="Times New Roman"/>
          <w:color w:val="0D0D0D"/>
          <w:sz w:val="24"/>
          <w:szCs w:val="24"/>
          <w:lang w:eastAsia="pt-BR"/>
        </w:rPr>
        <w:t>à</w:t>
      </w:r>
      <w:r w:rsidRPr="005D36EC">
        <w:rPr>
          <w:rFonts w:ascii="Times New Roman" w:eastAsia="Times New Roman" w:hAnsi="Times New Roman"/>
          <w:color w:val="0D0D0D"/>
          <w:sz w:val="24"/>
          <w:szCs w:val="24"/>
          <w:lang w:eastAsia="pt-BR"/>
        </w:rPr>
        <w:t xml:space="preserve"> saúde, principalmente para famílias de baixa renda </w:t>
      </w:r>
      <w:r w:rsidRPr="005D36EC">
        <w:rPr>
          <w:rFonts w:ascii="Times New Roman" w:eastAsia="Times New Roman" w:hAnsi="Times New Roman"/>
          <w:color w:val="0D0D0D"/>
          <w:sz w:val="24"/>
          <w:szCs w:val="24"/>
          <w:lang w:eastAsia="pt-BR"/>
        </w:rPr>
        <w:lastRenderedPageBreak/>
        <w:t>que não</w:t>
      </w:r>
      <w:r w:rsidR="00DB5AEC" w:rsidRPr="005D36EC">
        <w:rPr>
          <w:rFonts w:ascii="Times New Roman" w:eastAsia="Times New Roman" w:hAnsi="Times New Roman"/>
          <w:color w:val="0D0D0D"/>
          <w:sz w:val="24"/>
          <w:szCs w:val="24"/>
          <w:lang w:eastAsia="pt-BR"/>
        </w:rPr>
        <w:t xml:space="preserve"> têm</w:t>
      </w:r>
      <w:r w:rsidRPr="005D36EC">
        <w:rPr>
          <w:rFonts w:ascii="Times New Roman" w:eastAsia="Times New Roman" w:hAnsi="Times New Roman"/>
          <w:color w:val="0D0D0D"/>
          <w:sz w:val="24"/>
          <w:szCs w:val="24"/>
          <w:lang w:eastAsia="pt-BR"/>
        </w:rPr>
        <w:t xml:space="preserve"> condições de arcar com tratamentos médicos e compra de medicamentos, uma vez que através de </w:t>
      </w:r>
      <w:r w:rsidR="00DB5AEC" w:rsidRPr="005D36EC">
        <w:rPr>
          <w:rFonts w:ascii="Times New Roman" w:eastAsia="Times New Roman" w:hAnsi="Times New Roman"/>
          <w:color w:val="0D0D0D"/>
          <w:sz w:val="24"/>
          <w:szCs w:val="24"/>
          <w:lang w:eastAsia="pt-BR"/>
        </w:rPr>
        <w:t xml:space="preserve">suas </w:t>
      </w:r>
      <w:r w:rsidRPr="005D36EC">
        <w:rPr>
          <w:rFonts w:ascii="Times New Roman" w:eastAsia="Times New Roman" w:hAnsi="Times New Roman"/>
          <w:color w:val="0D0D0D"/>
          <w:sz w:val="24"/>
          <w:szCs w:val="24"/>
          <w:lang w:eastAsia="pt-BR"/>
        </w:rPr>
        <w:t xml:space="preserve">sentenças </w:t>
      </w:r>
      <w:r w:rsidR="00DB5AEC" w:rsidRPr="005D36EC">
        <w:rPr>
          <w:rFonts w:ascii="Times New Roman" w:eastAsia="Times New Roman" w:hAnsi="Times New Roman"/>
          <w:color w:val="0D0D0D"/>
          <w:sz w:val="24"/>
          <w:szCs w:val="24"/>
          <w:lang w:eastAsia="pt-BR"/>
        </w:rPr>
        <w:t>compelem o Poder Executivo a efetivar o direito constitucional.</w:t>
      </w:r>
    </w:p>
    <w:p w:rsidR="007766FA" w:rsidRPr="005D36EC" w:rsidRDefault="007766FA" w:rsidP="005D36EC">
      <w:pPr>
        <w:spacing w:after="0" w:line="360" w:lineRule="auto"/>
        <w:ind w:firstLine="851"/>
        <w:jc w:val="both"/>
        <w:rPr>
          <w:rFonts w:ascii="Times New Roman" w:eastAsia="Times New Roman" w:hAnsi="Times New Roman"/>
          <w:color w:val="0D0D0D"/>
          <w:sz w:val="24"/>
          <w:szCs w:val="24"/>
          <w:lang w:eastAsia="pt-BR"/>
        </w:rPr>
      </w:pPr>
      <w:r w:rsidRPr="005D36EC">
        <w:rPr>
          <w:rFonts w:ascii="Times New Roman" w:eastAsia="Times New Roman" w:hAnsi="Times New Roman"/>
          <w:color w:val="0D0D0D"/>
          <w:sz w:val="24"/>
          <w:szCs w:val="24"/>
          <w:lang w:eastAsia="pt-BR"/>
        </w:rPr>
        <w:t>Assim, através de ações judiciais, todas as vezes que houver negatória por parte do Estado em fornecer medicamentos ou suplementos alimentares, ocorre o fornecimento gratuito de medicamentos e suplementos alimentares, preservando a vida de forma igualitária.</w:t>
      </w:r>
    </w:p>
    <w:p w:rsidR="00802D13" w:rsidRPr="005D36EC" w:rsidRDefault="00802D13" w:rsidP="005D36EC">
      <w:pPr>
        <w:spacing w:after="0" w:line="360" w:lineRule="auto"/>
        <w:ind w:firstLine="851"/>
        <w:jc w:val="both"/>
        <w:rPr>
          <w:rFonts w:ascii="Times New Roman" w:hAnsi="Times New Roman"/>
          <w:color w:val="0D0D0D"/>
          <w:sz w:val="24"/>
          <w:szCs w:val="24"/>
        </w:rPr>
      </w:pPr>
    </w:p>
    <w:p w:rsidR="00A36A4A" w:rsidRDefault="0083324F" w:rsidP="005D36EC">
      <w:pPr>
        <w:spacing w:after="0" w:line="360" w:lineRule="auto"/>
        <w:jc w:val="both"/>
        <w:rPr>
          <w:rFonts w:ascii="Times New Roman" w:hAnsi="Times New Roman"/>
          <w:b/>
          <w:color w:val="0D0D0D"/>
          <w:sz w:val="24"/>
          <w:szCs w:val="24"/>
        </w:rPr>
      </w:pPr>
      <w:r w:rsidRPr="005D36EC">
        <w:rPr>
          <w:rFonts w:ascii="Times New Roman" w:hAnsi="Times New Roman"/>
          <w:b/>
          <w:color w:val="0D0D0D"/>
          <w:sz w:val="24"/>
          <w:szCs w:val="24"/>
        </w:rPr>
        <w:t>8. CONISDERAÇÕES FINAIS</w:t>
      </w:r>
    </w:p>
    <w:p w:rsidR="005D36EC" w:rsidRPr="005D36EC" w:rsidRDefault="005D36EC" w:rsidP="005D36EC">
      <w:pPr>
        <w:spacing w:after="0" w:line="360" w:lineRule="auto"/>
        <w:jc w:val="both"/>
        <w:rPr>
          <w:rFonts w:ascii="Times New Roman" w:hAnsi="Times New Roman"/>
          <w:b/>
          <w:color w:val="0D0D0D"/>
          <w:sz w:val="24"/>
          <w:szCs w:val="24"/>
        </w:rPr>
      </w:pPr>
    </w:p>
    <w:p w:rsidR="00414EE7" w:rsidRPr="005D36EC" w:rsidRDefault="0083324F" w:rsidP="005D36EC">
      <w:pPr>
        <w:spacing w:after="0" w:line="360" w:lineRule="auto"/>
        <w:ind w:firstLine="708"/>
        <w:jc w:val="both"/>
        <w:rPr>
          <w:rFonts w:ascii="Times New Roman" w:hAnsi="Times New Roman"/>
          <w:color w:val="0D0D0D"/>
          <w:sz w:val="24"/>
          <w:szCs w:val="24"/>
        </w:rPr>
      </w:pPr>
      <w:r w:rsidRPr="005D36EC">
        <w:rPr>
          <w:rFonts w:ascii="Times New Roman" w:hAnsi="Times New Roman"/>
          <w:color w:val="0D0D0D"/>
          <w:sz w:val="24"/>
          <w:szCs w:val="24"/>
        </w:rPr>
        <w:t>Diante de novos contextos sociais, com novas necessidades, torna-se necessária a defesa de direi</w:t>
      </w:r>
      <w:r w:rsidR="008817D8" w:rsidRPr="005D36EC">
        <w:rPr>
          <w:rFonts w:ascii="Times New Roman" w:hAnsi="Times New Roman"/>
          <w:color w:val="0D0D0D"/>
          <w:sz w:val="24"/>
          <w:szCs w:val="24"/>
        </w:rPr>
        <w:t xml:space="preserve">tos fundamentais, </w:t>
      </w:r>
      <w:r w:rsidRPr="005D36EC">
        <w:rPr>
          <w:rFonts w:ascii="Times New Roman" w:hAnsi="Times New Roman"/>
          <w:color w:val="0D0D0D"/>
          <w:sz w:val="24"/>
          <w:szCs w:val="24"/>
        </w:rPr>
        <w:t xml:space="preserve">de forma específica </w:t>
      </w:r>
      <w:r w:rsidR="008817D8" w:rsidRPr="005D36EC">
        <w:rPr>
          <w:rFonts w:ascii="Times New Roman" w:hAnsi="Times New Roman"/>
          <w:color w:val="0D0D0D"/>
          <w:sz w:val="24"/>
          <w:szCs w:val="24"/>
        </w:rPr>
        <w:t>o direito à saúde</w:t>
      </w:r>
      <w:r w:rsidRPr="005D36EC">
        <w:rPr>
          <w:rFonts w:ascii="Times New Roman" w:hAnsi="Times New Roman"/>
          <w:color w:val="0D0D0D"/>
          <w:sz w:val="24"/>
          <w:szCs w:val="24"/>
        </w:rPr>
        <w:t xml:space="preserve">, devido ao próprio princípio da igualdade, em que </w:t>
      </w:r>
      <w:r w:rsidR="008817D8" w:rsidRPr="005D36EC">
        <w:rPr>
          <w:rFonts w:ascii="Times New Roman" w:hAnsi="Times New Roman"/>
          <w:color w:val="0D0D0D"/>
          <w:sz w:val="24"/>
          <w:szCs w:val="24"/>
        </w:rPr>
        <w:t>famílias de baixa renda, precisam do Poder Judiciário para garantir tal direito.</w:t>
      </w:r>
    </w:p>
    <w:p w:rsidR="008817D8" w:rsidRPr="005D36EC" w:rsidRDefault="008817D8"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No entanto, em um primeiro momento, quando surge a política paternalista do Estado, momento em que deixa de ser liberal, omisso, e passa a Estado social, provedor de direitos. Estes direitos eram considerados normas programáticas das quais se esperava programas e objetivos de governo, mas não tinham caráter obrigatório e punitivo. Em um segundo </w:t>
      </w:r>
      <w:proofErr w:type="gramStart"/>
      <w:r w:rsidRPr="005D36EC">
        <w:rPr>
          <w:rFonts w:ascii="Times New Roman" w:hAnsi="Times New Roman"/>
          <w:color w:val="0D0D0D"/>
          <w:sz w:val="24"/>
          <w:szCs w:val="24"/>
        </w:rPr>
        <w:t>momento, já, no Estado democrático de direito, a doutrina e jurisprudência passam</w:t>
      </w:r>
      <w:proofErr w:type="gramEnd"/>
      <w:r w:rsidRPr="005D36EC">
        <w:rPr>
          <w:rFonts w:ascii="Times New Roman" w:hAnsi="Times New Roman"/>
          <w:color w:val="0D0D0D"/>
          <w:sz w:val="24"/>
          <w:szCs w:val="24"/>
        </w:rPr>
        <w:t xml:space="preserve"> a interpretar as normas programáticas sob outro ângulo, conferindo não só eficácia jurídica negativa, mas eficácia jurídica positiva e eficácia social.  A Constituição da República de 1988 vai além, garante no artigo </w:t>
      </w:r>
      <w:proofErr w:type="gramStart"/>
      <w:r w:rsidRPr="005D36EC">
        <w:rPr>
          <w:rFonts w:ascii="Times New Roman" w:hAnsi="Times New Roman"/>
          <w:color w:val="0D0D0D"/>
          <w:sz w:val="24"/>
          <w:szCs w:val="24"/>
        </w:rPr>
        <w:t>5</w:t>
      </w:r>
      <w:proofErr w:type="gramEnd"/>
      <w:r w:rsidRPr="005D36EC">
        <w:rPr>
          <w:rFonts w:ascii="Times New Roman" w:hAnsi="Times New Roman"/>
          <w:color w:val="0D0D0D"/>
          <w:sz w:val="24"/>
          <w:szCs w:val="24"/>
        </w:rPr>
        <w:t>, §1º, a aplicabilidade imediata para todos os direitos fundamentais, estando estes classificados como normas programáticas ou não. Ainda prevê de forma específica para os direitos da criança e adolescente a prioridade absoluta, incumbindo deveres ao poder público e sociedade para garantias destes.</w:t>
      </w:r>
    </w:p>
    <w:p w:rsidR="008817D8" w:rsidRPr="005D36EC" w:rsidRDefault="008817D8" w:rsidP="005D36EC">
      <w:pPr>
        <w:spacing w:after="0" w:line="360" w:lineRule="auto"/>
        <w:ind w:firstLine="851"/>
        <w:jc w:val="both"/>
        <w:rPr>
          <w:rFonts w:ascii="Times New Roman" w:hAnsi="Times New Roman"/>
          <w:color w:val="0D0D0D"/>
          <w:sz w:val="24"/>
          <w:szCs w:val="24"/>
        </w:rPr>
      </w:pPr>
      <w:r w:rsidRPr="005D36EC">
        <w:rPr>
          <w:rFonts w:ascii="Times New Roman" w:hAnsi="Times New Roman"/>
          <w:color w:val="0D0D0D"/>
          <w:sz w:val="24"/>
          <w:szCs w:val="24"/>
        </w:rPr>
        <w:t xml:space="preserve">Diante de inúmeros descumprimentos e omissão dos governantes em relação ao fornecimento de medicamentos e suplementos </w:t>
      </w:r>
      <w:r w:rsidR="00627618">
        <w:rPr>
          <w:rFonts w:ascii="Times New Roman" w:hAnsi="Times New Roman"/>
          <w:color w:val="0D0D0D"/>
          <w:sz w:val="24"/>
          <w:szCs w:val="24"/>
        </w:rPr>
        <w:t xml:space="preserve">alimentares pela porta do SUS, </w:t>
      </w:r>
      <w:r w:rsidRPr="005D36EC">
        <w:rPr>
          <w:rFonts w:ascii="Times New Roman" w:hAnsi="Times New Roman"/>
          <w:color w:val="0D0D0D"/>
          <w:sz w:val="24"/>
          <w:szCs w:val="24"/>
        </w:rPr>
        <w:t>as pretensões judiciais com a finalidade de que o Poder Público efetive este direito, não ofende o princípio da separação dos poderes, não tratando portando de intervenção do Judiciário no Executivo ou Legislativo, mas de fazê-los cumprir funções típicas determinadas pela Constituição.</w:t>
      </w:r>
    </w:p>
    <w:p w:rsidR="008817D8" w:rsidRPr="005D36EC" w:rsidRDefault="008817D8" w:rsidP="005D36EC">
      <w:pPr>
        <w:spacing w:after="0" w:line="360" w:lineRule="auto"/>
        <w:jc w:val="both"/>
        <w:rPr>
          <w:rFonts w:ascii="Times New Roman" w:hAnsi="Times New Roman"/>
          <w:b/>
          <w:color w:val="0D0D0D"/>
          <w:sz w:val="24"/>
          <w:szCs w:val="24"/>
        </w:rPr>
      </w:pPr>
    </w:p>
    <w:p w:rsidR="00ED4B12" w:rsidRDefault="00ED4B12" w:rsidP="005D36EC">
      <w:pPr>
        <w:spacing w:after="0" w:line="360" w:lineRule="auto"/>
        <w:jc w:val="both"/>
        <w:rPr>
          <w:rFonts w:ascii="Times New Roman" w:hAnsi="Times New Roman"/>
          <w:b/>
          <w:color w:val="0D0D0D"/>
          <w:sz w:val="24"/>
          <w:szCs w:val="24"/>
        </w:rPr>
      </w:pPr>
      <w:r w:rsidRPr="005D36EC">
        <w:rPr>
          <w:rFonts w:ascii="Times New Roman" w:hAnsi="Times New Roman"/>
          <w:b/>
          <w:color w:val="0D0D0D"/>
          <w:sz w:val="24"/>
          <w:szCs w:val="24"/>
        </w:rPr>
        <w:t>9. REFERÊNCIAS</w:t>
      </w:r>
    </w:p>
    <w:p w:rsidR="005D36EC" w:rsidRPr="005D36EC" w:rsidRDefault="005D36EC" w:rsidP="005D36EC">
      <w:pPr>
        <w:spacing w:after="0" w:line="360" w:lineRule="auto"/>
        <w:jc w:val="both"/>
        <w:rPr>
          <w:rFonts w:ascii="Times New Roman" w:hAnsi="Times New Roman"/>
          <w:b/>
          <w:color w:val="0D0D0D"/>
          <w:sz w:val="24"/>
          <w:szCs w:val="24"/>
        </w:rPr>
      </w:pPr>
    </w:p>
    <w:p w:rsidR="00ED4B12" w:rsidRPr="00946F44" w:rsidRDefault="00ED4B12"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ABRINQ</w:t>
      </w:r>
      <w:r w:rsidRPr="00946F44">
        <w:rPr>
          <w:rFonts w:ascii="Times New Roman" w:hAnsi="Times New Roman"/>
          <w:b/>
          <w:color w:val="0D0D0D"/>
          <w:sz w:val="24"/>
          <w:szCs w:val="24"/>
        </w:rPr>
        <w:t>.</w:t>
      </w:r>
      <w:r w:rsidRPr="00946F44">
        <w:rPr>
          <w:rFonts w:ascii="Times New Roman" w:hAnsi="Times New Roman"/>
          <w:color w:val="0D0D0D"/>
          <w:sz w:val="24"/>
          <w:szCs w:val="24"/>
        </w:rPr>
        <w:tab/>
      </w:r>
      <w:r w:rsidRPr="00946F44">
        <w:rPr>
          <w:rFonts w:ascii="Times New Roman" w:hAnsi="Times New Roman"/>
          <w:b/>
          <w:color w:val="0D0D0D"/>
          <w:sz w:val="24"/>
          <w:szCs w:val="24"/>
        </w:rPr>
        <w:t xml:space="preserve">Quem </w:t>
      </w:r>
      <w:proofErr w:type="gramStart"/>
      <w:r w:rsidRPr="00946F44">
        <w:rPr>
          <w:rFonts w:ascii="Times New Roman" w:hAnsi="Times New Roman"/>
          <w:b/>
          <w:color w:val="0D0D0D"/>
          <w:sz w:val="24"/>
          <w:szCs w:val="24"/>
        </w:rPr>
        <w:t>somos</w:t>
      </w:r>
      <w:proofErr w:type="gramEnd"/>
      <w:r w:rsidRPr="00946F44">
        <w:rPr>
          <w:rFonts w:ascii="Times New Roman" w:hAnsi="Times New Roman"/>
          <w:color w:val="0D0D0D"/>
          <w:sz w:val="24"/>
          <w:szCs w:val="24"/>
        </w:rPr>
        <w:t xml:space="preserve">. Disponível em: &lt;http://www.fundabrinq.org.br/portal/quem-somos/apresentacao. </w:t>
      </w:r>
      <w:proofErr w:type="spellStart"/>
      <w:proofErr w:type="gramStart"/>
      <w:r w:rsidRPr="00946F44">
        <w:rPr>
          <w:rFonts w:ascii="Times New Roman" w:hAnsi="Times New Roman"/>
          <w:color w:val="0D0D0D"/>
          <w:sz w:val="24"/>
          <w:szCs w:val="24"/>
        </w:rPr>
        <w:t>aspx</w:t>
      </w:r>
      <w:proofErr w:type="spellEnd"/>
      <w:proofErr w:type="gramEnd"/>
      <w:r w:rsidRPr="00946F44">
        <w:rPr>
          <w:rFonts w:ascii="Times New Roman" w:hAnsi="Times New Roman"/>
          <w:color w:val="0D0D0D"/>
          <w:sz w:val="24"/>
          <w:szCs w:val="24"/>
        </w:rPr>
        <w:t>&gt;. Acesso em: 30 de jul. de 2009.</w:t>
      </w:r>
    </w:p>
    <w:p w:rsidR="00ED4B12" w:rsidRPr="00946F44" w:rsidRDefault="00ED4B12" w:rsidP="00024D99">
      <w:pPr>
        <w:pStyle w:val="Textodenotaderodap"/>
        <w:jc w:val="both"/>
        <w:rPr>
          <w:rFonts w:ascii="Times New Roman" w:hAnsi="Times New Roman"/>
          <w:color w:val="0D0D0D"/>
          <w:sz w:val="24"/>
          <w:szCs w:val="24"/>
        </w:rPr>
      </w:pPr>
    </w:p>
    <w:p w:rsidR="00ED4B12" w:rsidRPr="00946F44" w:rsidRDefault="00ED4B12" w:rsidP="00024D99">
      <w:pPr>
        <w:spacing w:after="0" w:line="240" w:lineRule="auto"/>
        <w:jc w:val="both"/>
        <w:rPr>
          <w:rStyle w:val="CitaoHTML"/>
          <w:rFonts w:ascii="Times New Roman" w:hAnsi="Times New Roman"/>
          <w:color w:val="0D0D0D"/>
          <w:sz w:val="24"/>
          <w:szCs w:val="24"/>
        </w:rPr>
      </w:pPr>
      <w:r w:rsidRPr="00946F44">
        <w:rPr>
          <w:rFonts w:ascii="Times New Roman" w:hAnsi="Times New Roman"/>
          <w:color w:val="0D0D0D"/>
          <w:sz w:val="24"/>
          <w:szCs w:val="24"/>
        </w:rPr>
        <w:t xml:space="preserve">APPIO. Eduardo. </w:t>
      </w:r>
      <w:r w:rsidRPr="00946F44">
        <w:rPr>
          <w:rFonts w:ascii="Times New Roman" w:hAnsi="Times New Roman"/>
          <w:b/>
          <w:color w:val="0D0D0D"/>
          <w:sz w:val="24"/>
          <w:szCs w:val="24"/>
        </w:rPr>
        <w:t xml:space="preserve">A </w:t>
      </w:r>
      <w:proofErr w:type="spellStart"/>
      <w:r w:rsidRPr="00946F44">
        <w:rPr>
          <w:rFonts w:ascii="Times New Roman" w:hAnsi="Times New Roman"/>
          <w:b/>
          <w:color w:val="0D0D0D"/>
          <w:sz w:val="24"/>
          <w:szCs w:val="24"/>
        </w:rPr>
        <w:t>Judicialização</w:t>
      </w:r>
      <w:proofErr w:type="spellEnd"/>
      <w:r w:rsidRPr="00946F44">
        <w:rPr>
          <w:rFonts w:ascii="Times New Roman" w:hAnsi="Times New Roman"/>
          <w:b/>
          <w:color w:val="0D0D0D"/>
          <w:sz w:val="24"/>
          <w:szCs w:val="24"/>
        </w:rPr>
        <w:t xml:space="preserve"> da Política em </w:t>
      </w:r>
      <w:proofErr w:type="spellStart"/>
      <w:r w:rsidRPr="00946F44">
        <w:rPr>
          <w:rFonts w:ascii="Times New Roman" w:hAnsi="Times New Roman"/>
          <w:b/>
          <w:color w:val="0D0D0D"/>
          <w:sz w:val="24"/>
          <w:szCs w:val="24"/>
        </w:rPr>
        <w:t>Dworkin</w:t>
      </w:r>
      <w:proofErr w:type="spellEnd"/>
      <w:r w:rsidRPr="00946F44">
        <w:rPr>
          <w:rFonts w:ascii="Times New Roman" w:hAnsi="Times New Roman"/>
          <w:b/>
          <w:color w:val="0D0D0D"/>
          <w:sz w:val="24"/>
          <w:szCs w:val="24"/>
        </w:rPr>
        <w:t xml:space="preserve">. </w:t>
      </w:r>
      <w:r w:rsidRPr="00946F44">
        <w:rPr>
          <w:rFonts w:ascii="Times New Roman" w:hAnsi="Times New Roman"/>
          <w:color w:val="0D0D0D"/>
          <w:sz w:val="24"/>
          <w:szCs w:val="24"/>
        </w:rPr>
        <w:t xml:space="preserve">Disponível em: </w:t>
      </w:r>
      <w:hyperlink r:id="rId11" w:history="1">
        <w:r w:rsidRPr="00946F44">
          <w:rPr>
            <w:rStyle w:val="Hyperlink"/>
            <w:rFonts w:ascii="Times New Roman" w:hAnsi="Times New Roman"/>
            <w:color w:val="0D0D0D"/>
            <w:sz w:val="24"/>
            <w:szCs w:val="24"/>
            <w:u w:val="none"/>
          </w:rPr>
          <w:t>www.periodicos.ufsc.br/index.php/sequencia/.../15279</w:t>
        </w:r>
      </w:hyperlink>
      <w:r w:rsidRPr="00946F44">
        <w:rPr>
          <w:rStyle w:val="CitaoHTML"/>
          <w:rFonts w:ascii="Times New Roman" w:hAnsi="Times New Roman"/>
          <w:color w:val="0D0D0D"/>
          <w:sz w:val="24"/>
          <w:szCs w:val="24"/>
        </w:rPr>
        <w:t>. Acesso em 10 de dez. de 2010.</w:t>
      </w:r>
    </w:p>
    <w:p w:rsidR="00ED4B12" w:rsidRPr="00946F44" w:rsidRDefault="00ED4B12" w:rsidP="00024D99">
      <w:pPr>
        <w:spacing w:after="0" w:line="240" w:lineRule="auto"/>
        <w:jc w:val="both"/>
        <w:rPr>
          <w:rStyle w:val="CitaoHTML"/>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ARENT, Hannah</w:t>
      </w:r>
      <w:r w:rsidRPr="00946F44">
        <w:rPr>
          <w:rFonts w:ascii="Times New Roman" w:hAnsi="Times New Roman"/>
          <w:iCs/>
          <w:color w:val="0D0D0D"/>
          <w:sz w:val="24"/>
          <w:szCs w:val="24"/>
        </w:rPr>
        <w:t xml:space="preserve">. </w:t>
      </w:r>
      <w:r w:rsidRPr="00946F44">
        <w:rPr>
          <w:rFonts w:ascii="Times New Roman" w:hAnsi="Times New Roman"/>
          <w:b/>
          <w:iCs/>
          <w:color w:val="0D0D0D"/>
          <w:sz w:val="24"/>
          <w:szCs w:val="24"/>
        </w:rPr>
        <w:t xml:space="preserve">A Condição Humana. </w:t>
      </w:r>
      <w:r w:rsidRPr="00946F44">
        <w:rPr>
          <w:rFonts w:ascii="Times New Roman" w:hAnsi="Times New Roman"/>
          <w:iCs/>
          <w:color w:val="0D0D0D"/>
          <w:sz w:val="24"/>
          <w:szCs w:val="24"/>
        </w:rPr>
        <w:t xml:space="preserve">6. </w:t>
      </w:r>
      <w:proofErr w:type="gramStart"/>
      <w:r w:rsidRPr="00946F44">
        <w:rPr>
          <w:rFonts w:ascii="Times New Roman" w:hAnsi="Times New Roman"/>
          <w:iCs/>
          <w:color w:val="0D0D0D"/>
          <w:sz w:val="24"/>
          <w:szCs w:val="24"/>
        </w:rPr>
        <w:t>ed.</w:t>
      </w:r>
      <w:proofErr w:type="gramEnd"/>
      <w:r w:rsidRPr="00946F44">
        <w:rPr>
          <w:rFonts w:ascii="Times New Roman" w:hAnsi="Times New Roman"/>
          <w:color w:val="0D0D0D"/>
          <w:sz w:val="24"/>
          <w:szCs w:val="24"/>
        </w:rPr>
        <w:t xml:space="preserve"> São Paulo/Rio: Forense Universitária, 1993.</w:t>
      </w: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ARISTÓTELES. </w:t>
      </w:r>
      <w:r w:rsidRPr="00946F44">
        <w:rPr>
          <w:rFonts w:ascii="Times New Roman" w:hAnsi="Times New Roman"/>
          <w:b/>
          <w:color w:val="0D0D0D"/>
          <w:sz w:val="24"/>
          <w:szCs w:val="24"/>
        </w:rPr>
        <w:t>A Política</w:t>
      </w:r>
      <w:r w:rsidRPr="00946F44">
        <w:rPr>
          <w:rFonts w:ascii="Times New Roman" w:hAnsi="Times New Roman"/>
          <w:color w:val="0D0D0D"/>
          <w:sz w:val="24"/>
          <w:szCs w:val="24"/>
        </w:rPr>
        <w:t xml:space="preserve">. São Paulo: Martin </w:t>
      </w:r>
      <w:proofErr w:type="spellStart"/>
      <w:r w:rsidRPr="00946F44">
        <w:rPr>
          <w:rFonts w:ascii="Times New Roman" w:hAnsi="Times New Roman"/>
          <w:color w:val="0D0D0D"/>
          <w:sz w:val="24"/>
          <w:szCs w:val="24"/>
        </w:rPr>
        <w:t>Claret</w:t>
      </w:r>
      <w:proofErr w:type="spellEnd"/>
      <w:r w:rsidRPr="00946F44">
        <w:rPr>
          <w:rFonts w:ascii="Times New Roman" w:hAnsi="Times New Roman"/>
          <w:color w:val="0D0D0D"/>
          <w:sz w:val="24"/>
          <w:szCs w:val="24"/>
        </w:rPr>
        <w:t>, 2004.</w:t>
      </w:r>
    </w:p>
    <w:p w:rsidR="005D36EC" w:rsidRPr="00946F44" w:rsidRDefault="005D36EC" w:rsidP="00024D99">
      <w:pPr>
        <w:spacing w:after="0" w:line="240" w:lineRule="auto"/>
        <w:jc w:val="both"/>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ASSEMBLÉIA GERAL DAS NAÇÕES UNIDADAS. </w:t>
      </w:r>
      <w:r w:rsidRPr="00946F44">
        <w:rPr>
          <w:rFonts w:ascii="Times New Roman" w:hAnsi="Times New Roman"/>
          <w:b/>
          <w:color w:val="0D0D0D"/>
          <w:sz w:val="24"/>
          <w:szCs w:val="24"/>
        </w:rPr>
        <w:t xml:space="preserve">Declaração Universal dos Direitos humanos. </w:t>
      </w:r>
      <w:r w:rsidRPr="00946F44">
        <w:rPr>
          <w:rFonts w:ascii="Times New Roman" w:hAnsi="Times New Roman"/>
          <w:color w:val="0D0D0D"/>
          <w:sz w:val="24"/>
          <w:szCs w:val="24"/>
        </w:rPr>
        <w:t xml:space="preserve">Proclamada em 10 de dezembro de </w:t>
      </w:r>
      <w:proofErr w:type="gramStart"/>
      <w:r w:rsidRPr="00946F44">
        <w:rPr>
          <w:rFonts w:ascii="Times New Roman" w:hAnsi="Times New Roman"/>
          <w:color w:val="0D0D0D"/>
          <w:sz w:val="24"/>
          <w:szCs w:val="24"/>
        </w:rPr>
        <w:t>1048.</w:t>
      </w:r>
      <w:proofErr w:type="gramEnd"/>
      <w:r w:rsidRPr="00946F44">
        <w:rPr>
          <w:rFonts w:ascii="Times New Roman" w:hAnsi="Times New Roman"/>
          <w:color w:val="0D0D0D"/>
          <w:sz w:val="24"/>
          <w:szCs w:val="24"/>
        </w:rPr>
        <w:t>Disponível em: &lt;</w:t>
      </w:r>
      <w:hyperlink r:id="rId12" w:history="1">
        <w:r w:rsidRPr="00946F44">
          <w:rPr>
            <w:rStyle w:val="Hyperlink"/>
            <w:rFonts w:ascii="Times New Roman" w:hAnsi="Times New Roman"/>
            <w:color w:val="0D0D0D"/>
            <w:sz w:val="24"/>
            <w:szCs w:val="24"/>
            <w:u w:val="none"/>
          </w:rPr>
          <w:t>http://portal.mj.gov.br/sedh/ct/legis_intern/ddh_bib_inter_universal.htm</w:t>
        </w:r>
      </w:hyperlink>
      <w:r w:rsidRPr="00946F44">
        <w:rPr>
          <w:rFonts w:ascii="Times New Roman" w:hAnsi="Times New Roman"/>
          <w:color w:val="0D0D0D"/>
          <w:sz w:val="24"/>
          <w:szCs w:val="24"/>
        </w:rPr>
        <w:t>&gt;. Acesso em: 01 maio 2010.</w:t>
      </w:r>
    </w:p>
    <w:p w:rsidR="00ED4B12" w:rsidRPr="00946F44" w:rsidRDefault="00ED4B12" w:rsidP="00024D99">
      <w:pPr>
        <w:spacing w:after="0" w:line="240" w:lineRule="auto"/>
        <w:jc w:val="both"/>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Associação Juízes para a Democracia. </w:t>
      </w:r>
      <w:r w:rsidRPr="00946F44">
        <w:rPr>
          <w:rFonts w:ascii="Times New Roman" w:hAnsi="Times New Roman"/>
          <w:b/>
          <w:color w:val="0D0D0D"/>
          <w:sz w:val="24"/>
          <w:szCs w:val="24"/>
        </w:rPr>
        <w:t xml:space="preserve">Quem </w:t>
      </w:r>
      <w:proofErr w:type="gramStart"/>
      <w:r w:rsidRPr="00946F44">
        <w:rPr>
          <w:rFonts w:ascii="Times New Roman" w:hAnsi="Times New Roman"/>
          <w:b/>
          <w:color w:val="0D0D0D"/>
          <w:sz w:val="24"/>
          <w:szCs w:val="24"/>
        </w:rPr>
        <w:t>somos</w:t>
      </w:r>
      <w:proofErr w:type="gramEnd"/>
      <w:r w:rsidRPr="00946F44">
        <w:rPr>
          <w:rFonts w:ascii="Times New Roman" w:hAnsi="Times New Roman"/>
          <w:color w:val="0D0D0D"/>
          <w:sz w:val="24"/>
          <w:szCs w:val="24"/>
        </w:rPr>
        <w:t xml:space="preserve">. Disponível em: </w:t>
      </w:r>
      <w:hyperlink r:id="rId13" w:history="1">
        <w:r w:rsidRPr="00946F44">
          <w:rPr>
            <w:rStyle w:val="Hyperlink"/>
            <w:rFonts w:ascii="Times New Roman" w:hAnsi="Times New Roman"/>
            <w:color w:val="0D0D0D"/>
            <w:sz w:val="24"/>
            <w:szCs w:val="24"/>
            <w:u w:val="none"/>
          </w:rPr>
          <w:t>http://www.ajd.org.br/busca.php</w:t>
        </w:r>
      </w:hyperlink>
      <w:r w:rsidRPr="00946F44">
        <w:rPr>
          <w:rFonts w:ascii="Times New Roman" w:hAnsi="Times New Roman"/>
          <w:color w:val="0D0D0D"/>
          <w:sz w:val="24"/>
          <w:szCs w:val="24"/>
        </w:rPr>
        <w:t>. Acesso em: 09 de dez. 2010.</w:t>
      </w:r>
    </w:p>
    <w:p w:rsidR="00ED4B12" w:rsidRPr="00946F44" w:rsidRDefault="00ED4B12" w:rsidP="00024D99">
      <w:pPr>
        <w:spacing w:after="0" w:line="240" w:lineRule="auto"/>
        <w:jc w:val="both"/>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AZAMBUJA, Darcy. </w:t>
      </w:r>
      <w:r w:rsidRPr="00946F44">
        <w:rPr>
          <w:rFonts w:ascii="Times New Roman" w:hAnsi="Times New Roman"/>
          <w:b/>
          <w:color w:val="0D0D0D"/>
          <w:sz w:val="24"/>
          <w:szCs w:val="24"/>
        </w:rPr>
        <w:t xml:space="preserve">Teoria Geral do Estado. </w:t>
      </w:r>
      <w:r w:rsidRPr="00946F44">
        <w:rPr>
          <w:rFonts w:ascii="Times New Roman" w:hAnsi="Times New Roman"/>
          <w:color w:val="0D0D0D"/>
          <w:sz w:val="24"/>
          <w:szCs w:val="24"/>
        </w:rPr>
        <w:t xml:space="preserve">39. </w:t>
      </w:r>
      <w:proofErr w:type="gramStart"/>
      <w:r w:rsidRPr="00946F44">
        <w:rPr>
          <w:rFonts w:ascii="Times New Roman" w:hAnsi="Times New Roman"/>
          <w:color w:val="0D0D0D"/>
          <w:sz w:val="24"/>
          <w:szCs w:val="24"/>
        </w:rPr>
        <w:t>ed.</w:t>
      </w:r>
      <w:proofErr w:type="gramEnd"/>
      <w:r w:rsidRPr="00946F44">
        <w:rPr>
          <w:rFonts w:ascii="Times New Roman" w:hAnsi="Times New Roman"/>
          <w:color w:val="0D0D0D"/>
          <w:sz w:val="24"/>
          <w:szCs w:val="24"/>
        </w:rPr>
        <w:t>. São Paulo: Globo, 1998.</w:t>
      </w:r>
    </w:p>
    <w:p w:rsidR="005D36EC" w:rsidRPr="00946F44" w:rsidRDefault="005D36EC" w:rsidP="00024D99">
      <w:pPr>
        <w:spacing w:after="0" w:line="240" w:lineRule="auto"/>
        <w:jc w:val="both"/>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BARACHO, José Alfredo de Oliveira</w:t>
      </w:r>
      <w:r w:rsidRPr="00946F44">
        <w:rPr>
          <w:rFonts w:ascii="Times New Roman" w:hAnsi="Times New Roman"/>
          <w:b/>
          <w:color w:val="0D0D0D"/>
          <w:sz w:val="24"/>
          <w:szCs w:val="24"/>
        </w:rPr>
        <w:t>.  Direito Processual Constitucional</w:t>
      </w:r>
      <w:r w:rsidRPr="00946F44">
        <w:rPr>
          <w:rFonts w:ascii="Times New Roman" w:hAnsi="Times New Roman"/>
          <w:i/>
          <w:color w:val="0D0D0D"/>
          <w:sz w:val="24"/>
          <w:szCs w:val="24"/>
        </w:rPr>
        <w:t>.</w:t>
      </w:r>
      <w:r w:rsidRPr="00946F44">
        <w:rPr>
          <w:rFonts w:ascii="Times New Roman" w:hAnsi="Times New Roman"/>
          <w:color w:val="0D0D0D"/>
          <w:sz w:val="24"/>
          <w:szCs w:val="24"/>
        </w:rPr>
        <w:t xml:space="preserve"> Aspectos Contemporâneos. Belo Horizonte: Fórum, 2006.</w:t>
      </w:r>
    </w:p>
    <w:p w:rsidR="005D36EC" w:rsidRPr="00946F44" w:rsidRDefault="005D36EC" w:rsidP="00024D99">
      <w:pPr>
        <w:spacing w:after="0" w:line="240" w:lineRule="auto"/>
        <w:jc w:val="both"/>
        <w:rPr>
          <w:rFonts w:ascii="Times New Roman" w:hAnsi="Times New Roman"/>
          <w:color w:val="0D0D0D"/>
          <w:sz w:val="24"/>
          <w:szCs w:val="24"/>
        </w:rPr>
      </w:pPr>
    </w:p>
    <w:p w:rsidR="00ED4B12" w:rsidRPr="00946F44" w:rsidRDefault="00ED4B12" w:rsidP="00024D99">
      <w:pPr>
        <w:spacing w:after="0" w:line="240" w:lineRule="auto"/>
        <w:rPr>
          <w:rFonts w:ascii="Times New Roman" w:hAnsi="Times New Roman"/>
          <w:color w:val="0D0D0D"/>
          <w:sz w:val="24"/>
          <w:szCs w:val="24"/>
        </w:rPr>
      </w:pPr>
      <w:r w:rsidRPr="00946F44">
        <w:rPr>
          <w:rFonts w:ascii="Times New Roman" w:hAnsi="Times New Roman"/>
          <w:sz w:val="24"/>
          <w:szCs w:val="24"/>
        </w:rPr>
        <w:t xml:space="preserve">BENEVIDES. Maria Victoria. </w:t>
      </w:r>
      <w:r w:rsidRPr="00946F44">
        <w:rPr>
          <w:rFonts w:ascii="Times New Roman" w:hAnsi="Times New Roman"/>
          <w:b/>
          <w:sz w:val="24"/>
          <w:szCs w:val="24"/>
        </w:rPr>
        <w:t xml:space="preserve">Educação, Democracia e Direitos Humanos. </w:t>
      </w:r>
      <w:r w:rsidRPr="00946F44">
        <w:rPr>
          <w:rFonts w:ascii="Times New Roman" w:hAnsi="Times New Roman"/>
          <w:sz w:val="24"/>
          <w:szCs w:val="24"/>
        </w:rPr>
        <w:t xml:space="preserve">Disponível em: </w:t>
      </w:r>
      <w:hyperlink r:id="rId14" w:history="1">
        <w:r w:rsidRPr="00946F44">
          <w:rPr>
            <w:rStyle w:val="Hyperlink"/>
            <w:rFonts w:ascii="Times New Roman" w:hAnsi="Times New Roman"/>
            <w:color w:val="0D0D0D"/>
            <w:sz w:val="24"/>
            <w:szCs w:val="24"/>
            <w:u w:val="none"/>
          </w:rPr>
          <w:t>http://www.dhnet.org.br/educar/redeedh/bib/benevid.htm</w:t>
        </w:r>
      </w:hyperlink>
      <w:r w:rsidRPr="00946F44">
        <w:rPr>
          <w:rFonts w:ascii="Times New Roman" w:hAnsi="Times New Roman"/>
          <w:color w:val="0D0D0D"/>
          <w:sz w:val="24"/>
          <w:szCs w:val="24"/>
        </w:rPr>
        <w:t>. Acesso em: 09 de dez. 2010.</w:t>
      </w:r>
    </w:p>
    <w:p w:rsidR="005D36EC" w:rsidRPr="00946F44" w:rsidRDefault="005D36EC" w:rsidP="00024D99">
      <w:pPr>
        <w:spacing w:after="0" w:line="240" w:lineRule="auto"/>
        <w:rPr>
          <w:rFonts w:ascii="Times New Roman" w:hAnsi="Times New Roman"/>
          <w:color w:val="0D0D0D"/>
          <w:sz w:val="24"/>
          <w:szCs w:val="24"/>
        </w:rPr>
      </w:pPr>
    </w:p>
    <w:p w:rsidR="00ED4B12" w:rsidRPr="00946F44" w:rsidRDefault="00ED4B12" w:rsidP="00024D99">
      <w:pPr>
        <w:spacing w:after="0" w:line="240" w:lineRule="auto"/>
        <w:rPr>
          <w:rFonts w:ascii="Times New Roman" w:hAnsi="Times New Roman"/>
          <w:color w:val="0D0D0D"/>
          <w:sz w:val="24"/>
          <w:szCs w:val="24"/>
        </w:rPr>
      </w:pPr>
      <w:r w:rsidRPr="00946F44">
        <w:rPr>
          <w:rFonts w:ascii="Times New Roman" w:hAnsi="Times New Roman"/>
          <w:color w:val="0D0D0D"/>
          <w:sz w:val="24"/>
          <w:szCs w:val="24"/>
        </w:rPr>
        <w:t xml:space="preserve">BOBBIO, BOBBIO, Norberto; Trad. Carlos Nelson Coutinho. </w:t>
      </w:r>
      <w:r w:rsidRPr="00946F44">
        <w:rPr>
          <w:rFonts w:ascii="Times New Roman" w:hAnsi="Times New Roman"/>
          <w:b/>
          <w:color w:val="0D0D0D"/>
          <w:sz w:val="24"/>
          <w:szCs w:val="24"/>
        </w:rPr>
        <w:t xml:space="preserve">A Era dos Direitos. </w:t>
      </w:r>
      <w:r w:rsidRPr="00946F44">
        <w:rPr>
          <w:rFonts w:ascii="Times New Roman" w:hAnsi="Times New Roman"/>
          <w:color w:val="0D0D0D"/>
          <w:sz w:val="24"/>
          <w:szCs w:val="24"/>
        </w:rPr>
        <w:t xml:space="preserve">4. </w:t>
      </w:r>
      <w:proofErr w:type="gramStart"/>
      <w:r w:rsidRPr="00946F44">
        <w:rPr>
          <w:rFonts w:ascii="Times New Roman" w:hAnsi="Times New Roman"/>
          <w:color w:val="0D0D0D"/>
          <w:sz w:val="24"/>
          <w:szCs w:val="24"/>
        </w:rPr>
        <w:t>reimpressão</w:t>
      </w:r>
      <w:proofErr w:type="gramEnd"/>
      <w:r w:rsidRPr="00946F44">
        <w:rPr>
          <w:rFonts w:ascii="Times New Roman" w:hAnsi="Times New Roman"/>
          <w:color w:val="0D0D0D"/>
          <w:sz w:val="24"/>
          <w:szCs w:val="24"/>
        </w:rPr>
        <w:t>. Rio de Janeiro: Campus, 1992.</w:t>
      </w:r>
    </w:p>
    <w:p w:rsidR="005D36EC" w:rsidRPr="00946F44" w:rsidRDefault="005D36EC" w:rsidP="00024D99">
      <w:pPr>
        <w:spacing w:after="0" w:line="240" w:lineRule="auto"/>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lang w:eastAsia="pt-BR"/>
        </w:rPr>
      </w:pPr>
      <w:r w:rsidRPr="00946F44">
        <w:rPr>
          <w:rFonts w:ascii="Times New Roman" w:hAnsi="Times New Roman"/>
          <w:color w:val="0D0D0D"/>
          <w:sz w:val="24"/>
          <w:szCs w:val="24"/>
          <w:lang w:eastAsia="pt-BR"/>
        </w:rPr>
        <w:t xml:space="preserve">BOBBIO, Norberto; MATEUCCI, Nicola; PASQUINO, Gianfranco. </w:t>
      </w:r>
      <w:r w:rsidRPr="00946F44">
        <w:rPr>
          <w:rFonts w:ascii="Times New Roman" w:hAnsi="Times New Roman"/>
          <w:b/>
          <w:iCs/>
          <w:color w:val="0D0D0D"/>
          <w:sz w:val="24"/>
          <w:szCs w:val="24"/>
          <w:lang w:eastAsia="pt-BR"/>
        </w:rPr>
        <w:t xml:space="preserve">Dicionário de </w:t>
      </w:r>
      <w:proofErr w:type="gramStart"/>
      <w:r w:rsidRPr="00946F44">
        <w:rPr>
          <w:rFonts w:ascii="Times New Roman" w:hAnsi="Times New Roman"/>
          <w:b/>
          <w:iCs/>
          <w:color w:val="0D0D0D"/>
          <w:sz w:val="24"/>
          <w:szCs w:val="24"/>
          <w:lang w:eastAsia="pt-BR"/>
        </w:rPr>
        <w:t>política</w:t>
      </w:r>
      <w:r w:rsidRPr="00946F44">
        <w:rPr>
          <w:rFonts w:ascii="Times New Roman" w:hAnsi="Times New Roman"/>
          <w:color w:val="0D0D0D"/>
          <w:sz w:val="24"/>
          <w:szCs w:val="24"/>
          <w:lang w:eastAsia="pt-BR"/>
        </w:rPr>
        <w:t>(</w:t>
      </w:r>
      <w:proofErr w:type="gramEnd"/>
      <w:r w:rsidRPr="00946F44">
        <w:rPr>
          <w:rFonts w:ascii="Times New Roman" w:hAnsi="Times New Roman"/>
          <w:color w:val="0D0D0D"/>
          <w:sz w:val="24"/>
          <w:szCs w:val="24"/>
          <w:lang w:eastAsia="pt-BR"/>
        </w:rPr>
        <w:t xml:space="preserve">2 volumes). Trad. Carmen C. </w:t>
      </w:r>
      <w:proofErr w:type="spellStart"/>
      <w:r w:rsidRPr="00946F44">
        <w:rPr>
          <w:rFonts w:ascii="Times New Roman" w:hAnsi="Times New Roman"/>
          <w:color w:val="0D0D0D"/>
          <w:sz w:val="24"/>
          <w:szCs w:val="24"/>
          <w:lang w:eastAsia="pt-BR"/>
        </w:rPr>
        <w:t>Varrialle</w:t>
      </w:r>
      <w:proofErr w:type="spellEnd"/>
      <w:r w:rsidRPr="00946F44">
        <w:rPr>
          <w:rFonts w:ascii="Times New Roman" w:hAnsi="Times New Roman"/>
          <w:color w:val="0D0D0D"/>
          <w:sz w:val="24"/>
          <w:szCs w:val="24"/>
          <w:lang w:eastAsia="pt-BR"/>
        </w:rPr>
        <w:t xml:space="preserve">, </w:t>
      </w:r>
      <w:proofErr w:type="spellStart"/>
      <w:proofErr w:type="gramStart"/>
      <w:r w:rsidRPr="00946F44">
        <w:rPr>
          <w:rFonts w:ascii="Times New Roman" w:hAnsi="Times New Roman"/>
          <w:color w:val="0D0D0D"/>
          <w:sz w:val="24"/>
          <w:szCs w:val="24"/>
          <w:lang w:eastAsia="pt-BR"/>
        </w:rPr>
        <w:t>GaetanoLoiai</w:t>
      </w:r>
      <w:proofErr w:type="spellEnd"/>
      <w:proofErr w:type="gramEnd"/>
      <w:r w:rsidRPr="00946F44">
        <w:rPr>
          <w:rFonts w:ascii="Times New Roman" w:hAnsi="Times New Roman"/>
          <w:color w:val="0D0D0D"/>
          <w:sz w:val="24"/>
          <w:szCs w:val="24"/>
          <w:lang w:eastAsia="pt-BR"/>
        </w:rPr>
        <w:t xml:space="preserve"> Mônaco, João Ferreira, Luis Guerreiro Pinto </w:t>
      </w:r>
      <w:proofErr w:type="spellStart"/>
      <w:r w:rsidRPr="00946F44">
        <w:rPr>
          <w:rFonts w:ascii="Times New Roman" w:hAnsi="Times New Roman"/>
          <w:color w:val="0D0D0D"/>
          <w:sz w:val="24"/>
          <w:szCs w:val="24"/>
          <w:lang w:eastAsia="pt-BR"/>
        </w:rPr>
        <w:t>Cacais</w:t>
      </w:r>
      <w:proofErr w:type="spellEnd"/>
      <w:r w:rsidRPr="00946F44">
        <w:rPr>
          <w:rFonts w:ascii="Times New Roman" w:hAnsi="Times New Roman"/>
          <w:color w:val="0D0D0D"/>
          <w:sz w:val="24"/>
          <w:szCs w:val="24"/>
          <w:lang w:eastAsia="pt-BR"/>
        </w:rPr>
        <w:t xml:space="preserve">, </w:t>
      </w:r>
      <w:proofErr w:type="spellStart"/>
      <w:r w:rsidRPr="00946F44">
        <w:rPr>
          <w:rFonts w:ascii="Times New Roman" w:hAnsi="Times New Roman"/>
          <w:color w:val="0D0D0D"/>
          <w:sz w:val="24"/>
          <w:szCs w:val="24"/>
          <w:lang w:eastAsia="pt-BR"/>
        </w:rPr>
        <w:t>RenzoDini</w:t>
      </w:r>
      <w:proofErr w:type="spellEnd"/>
      <w:r w:rsidRPr="00946F44">
        <w:rPr>
          <w:rFonts w:ascii="Times New Roman" w:hAnsi="Times New Roman"/>
          <w:color w:val="0D0D0D"/>
          <w:sz w:val="24"/>
          <w:szCs w:val="24"/>
          <w:lang w:eastAsia="pt-BR"/>
        </w:rPr>
        <w:t>. 11 ed. Brasília: UnB. Disponível em:</w:t>
      </w:r>
      <w:r w:rsidRPr="00946F44">
        <w:rPr>
          <w:rFonts w:ascii="Times New Roman" w:hAnsi="Times New Roman"/>
          <w:color w:val="0D0D0D"/>
          <w:sz w:val="24"/>
          <w:szCs w:val="24"/>
        </w:rPr>
        <w:t>&lt;</w:t>
      </w:r>
      <w:hyperlink r:id="rId15" w:history="1">
        <w:r w:rsidRPr="00946F44">
          <w:rPr>
            <w:rStyle w:val="Hyperlink"/>
            <w:rFonts w:ascii="Times New Roman" w:hAnsi="Times New Roman"/>
            <w:color w:val="0D0D0D"/>
            <w:sz w:val="24"/>
            <w:szCs w:val="24"/>
            <w:u w:val="none"/>
            <w:lang w:eastAsia="pt-BR"/>
          </w:rPr>
          <w:t>http://www.ebah.com.br/dicionario-de-politica-noberto-bobbio-nicola-matteucci-gianfranco-pasquino-pdf-a17504.html</w:t>
        </w:r>
      </w:hyperlink>
      <w:r w:rsidRPr="00946F44">
        <w:rPr>
          <w:rFonts w:ascii="Times New Roman" w:hAnsi="Times New Roman"/>
          <w:color w:val="0D0D0D"/>
          <w:sz w:val="24"/>
          <w:szCs w:val="24"/>
          <w:lang w:eastAsia="pt-BR"/>
        </w:rPr>
        <w:t>&gt;. Acesso em 14 de ago. de 2010.</w:t>
      </w:r>
    </w:p>
    <w:p w:rsidR="005D36EC" w:rsidRPr="00946F44" w:rsidRDefault="005D36EC" w:rsidP="00024D99">
      <w:pPr>
        <w:spacing w:after="0" w:line="240" w:lineRule="auto"/>
        <w:jc w:val="both"/>
        <w:rPr>
          <w:rFonts w:ascii="Times New Roman" w:hAnsi="Times New Roman"/>
          <w:color w:val="0D0D0D"/>
          <w:sz w:val="24"/>
          <w:szCs w:val="24"/>
          <w:lang w:eastAsia="pt-BR"/>
        </w:rPr>
      </w:pPr>
    </w:p>
    <w:p w:rsidR="00ED4B12" w:rsidRPr="00946F44" w:rsidRDefault="00ED4B12" w:rsidP="00024D99">
      <w:pPr>
        <w:pStyle w:val="NormalWeb"/>
        <w:spacing w:before="0" w:beforeAutospacing="0" w:after="0" w:afterAutospacing="0"/>
        <w:jc w:val="both"/>
      </w:pPr>
      <w:r w:rsidRPr="00946F44">
        <w:rPr>
          <w:color w:val="0D0D0D"/>
        </w:rPr>
        <w:t xml:space="preserve">BOLDT, </w:t>
      </w:r>
      <w:proofErr w:type="spellStart"/>
      <w:r w:rsidRPr="00946F44">
        <w:rPr>
          <w:color w:val="0D0D0D"/>
        </w:rPr>
        <w:t>Raphael</w:t>
      </w:r>
      <w:proofErr w:type="spellEnd"/>
      <w:r w:rsidRPr="00946F44">
        <w:rPr>
          <w:color w:val="0D0D0D"/>
        </w:rPr>
        <w:t xml:space="preserve">; KROHLING, Aloísio. </w:t>
      </w:r>
      <w:r w:rsidRPr="00946F44">
        <w:rPr>
          <w:rStyle w:val="Forte"/>
          <w:color w:val="0D0D0D"/>
        </w:rPr>
        <w:t>A (</w:t>
      </w:r>
      <w:proofErr w:type="spellStart"/>
      <w:r w:rsidRPr="00946F44">
        <w:rPr>
          <w:rStyle w:val="Forte"/>
          <w:color w:val="0D0D0D"/>
        </w:rPr>
        <w:t>im</w:t>
      </w:r>
      <w:proofErr w:type="spellEnd"/>
      <w:proofErr w:type="gramStart"/>
      <w:r w:rsidRPr="00946F44">
        <w:rPr>
          <w:rStyle w:val="Forte"/>
          <w:color w:val="0D0D0D"/>
        </w:rPr>
        <w:t>)possível</w:t>
      </w:r>
      <w:proofErr w:type="gramEnd"/>
      <w:r w:rsidRPr="00946F44">
        <w:rPr>
          <w:rStyle w:val="Forte"/>
          <w:color w:val="0D0D0D"/>
        </w:rPr>
        <w:t xml:space="preserve"> inclusão do "outro" na sociedade excludente.</w:t>
      </w:r>
      <w:r w:rsidRPr="00946F44">
        <w:rPr>
          <w:color w:val="0D0D0D"/>
        </w:rPr>
        <w:t xml:space="preserve"> Jus </w:t>
      </w:r>
      <w:proofErr w:type="spellStart"/>
      <w:r w:rsidRPr="00946F44">
        <w:rPr>
          <w:color w:val="0D0D0D"/>
        </w:rPr>
        <w:t>Navigandi</w:t>
      </w:r>
      <w:proofErr w:type="spellEnd"/>
      <w:r w:rsidRPr="00946F44">
        <w:rPr>
          <w:color w:val="0D0D0D"/>
        </w:rPr>
        <w:t xml:space="preserve">, Teresina, ano 15, n. 2687, 9 nov. 2010. Disponível em: </w:t>
      </w:r>
      <w:hyperlink r:id="rId16" w:history="1">
        <w:r w:rsidRPr="00946F44">
          <w:rPr>
            <w:rStyle w:val="Hyperlink"/>
            <w:color w:val="0D0D0D"/>
            <w:u w:val="none"/>
          </w:rPr>
          <w:t>&lt;http://jus.uol.com.br/revista/texto/17787&gt;</w:t>
        </w:r>
      </w:hyperlink>
      <w:r w:rsidRPr="00946F44">
        <w:rPr>
          <w:color w:val="0D0D0D"/>
        </w:rPr>
        <w:t xml:space="preserve">. Acesso em: </w:t>
      </w:r>
      <w:r w:rsidRPr="00946F44">
        <w:rPr>
          <w:rStyle w:val="timeaccess"/>
          <w:color w:val="0D0D0D"/>
        </w:rPr>
        <w:t>10 dez. 2010</w:t>
      </w:r>
      <w:r w:rsidRPr="00946F44">
        <w:t xml:space="preserve">. </w:t>
      </w:r>
    </w:p>
    <w:p w:rsidR="005D36EC" w:rsidRPr="00946F44" w:rsidRDefault="005D36EC" w:rsidP="00024D99">
      <w:pPr>
        <w:pStyle w:val="NormalWeb"/>
        <w:spacing w:before="0" w:beforeAutospacing="0" w:after="0" w:afterAutospacing="0"/>
        <w:jc w:val="both"/>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BONAVIDES. Paulo. </w:t>
      </w:r>
      <w:r w:rsidRPr="00946F44">
        <w:rPr>
          <w:rFonts w:ascii="Times New Roman" w:hAnsi="Times New Roman"/>
          <w:b/>
          <w:color w:val="0D0D0D"/>
          <w:sz w:val="24"/>
          <w:szCs w:val="24"/>
        </w:rPr>
        <w:t>Ciência Política</w:t>
      </w:r>
      <w:r w:rsidRPr="00946F44">
        <w:rPr>
          <w:rFonts w:ascii="Times New Roman" w:hAnsi="Times New Roman"/>
          <w:color w:val="0D0D0D"/>
          <w:sz w:val="24"/>
          <w:szCs w:val="24"/>
        </w:rPr>
        <w:t xml:space="preserve">. 10. </w:t>
      </w:r>
      <w:proofErr w:type="gramStart"/>
      <w:r w:rsidRPr="00946F44">
        <w:rPr>
          <w:rFonts w:ascii="Times New Roman" w:hAnsi="Times New Roman"/>
          <w:color w:val="0D0D0D"/>
          <w:sz w:val="24"/>
          <w:szCs w:val="24"/>
        </w:rPr>
        <w:t>ed.</w:t>
      </w:r>
      <w:proofErr w:type="gramEnd"/>
      <w:r w:rsidRPr="00946F44">
        <w:rPr>
          <w:rFonts w:ascii="Times New Roman" w:hAnsi="Times New Roman"/>
          <w:color w:val="0D0D0D"/>
          <w:sz w:val="24"/>
          <w:szCs w:val="24"/>
        </w:rPr>
        <w:t>. São Paulo: Malheiros, 1998.</w:t>
      </w:r>
    </w:p>
    <w:p w:rsidR="00ED4B12" w:rsidRPr="00946F44" w:rsidRDefault="00ED4B12" w:rsidP="00024D99">
      <w:pPr>
        <w:pStyle w:val="Textodenotaderodap"/>
        <w:jc w:val="both"/>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lastRenderedPageBreak/>
        <w:t xml:space="preserve">BONAVIDES, Paulo. </w:t>
      </w:r>
      <w:r w:rsidRPr="00946F44">
        <w:rPr>
          <w:rFonts w:ascii="Times New Roman" w:hAnsi="Times New Roman"/>
          <w:b/>
          <w:color w:val="0D0D0D"/>
          <w:sz w:val="24"/>
          <w:szCs w:val="24"/>
        </w:rPr>
        <w:t>Curso de Direito Constitucional</w:t>
      </w:r>
      <w:r w:rsidRPr="00946F44">
        <w:rPr>
          <w:rFonts w:ascii="Times New Roman" w:hAnsi="Times New Roman"/>
          <w:color w:val="0D0D0D"/>
          <w:sz w:val="24"/>
          <w:szCs w:val="24"/>
        </w:rPr>
        <w:t>. Ed. 19. São Paulo: Malheiros, 2006.</w:t>
      </w: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BONAVIDES, Paulo. </w:t>
      </w:r>
      <w:r w:rsidRPr="00946F44">
        <w:rPr>
          <w:rFonts w:ascii="Times New Roman" w:hAnsi="Times New Roman"/>
          <w:b/>
          <w:color w:val="0D0D0D"/>
          <w:sz w:val="24"/>
          <w:szCs w:val="24"/>
        </w:rPr>
        <w:t>Do Estado Liberal ao Estado Social</w:t>
      </w:r>
      <w:r w:rsidRPr="00946F44">
        <w:rPr>
          <w:rFonts w:ascii="Times New Roman" w:hAnsi="Times New Roman"/>
          <w:color w:val="0D0D0D"/>
          <w:sz w:val="24"/>
          <w:szCs w:val="24"/>
        </w:rPr>
        <w:t xml:space="preserve">. </w:t>
      </w:r>
      <w:proofErr w:type="gramStart"/>
      <w:r w:rsidRPr="00946F44">
        <w:rPr>
          <w:rFonts w:ascii="Times New Roman" w:hAnsi="Times New Roman"/>
          <w:color w:val="0D0D0D"/>
          <w:sz w:val="24"/>
          <w:szCs w:val="24"/>
        </w:rPr>
        <w:t>6.</w:t>
      </w:r>
      <w:proofErr w:type="gramEnd"/>
      <w:r w:rsidRPr="00946F44">
        <w:rPr>
          <w:rFonts w:ascii="Times New Roman" w:hAnsi="Times New Roman"/>
          <w:color w:val="0D0D0D"/>
          <w:sz w:val="24"/>
          <w:szCs w:val="24"/>
        </w:rPr>
        <w:t xml:space="preserve">ed. São Paulo: Malheiros, 1996. </w:t>
      </w: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BRASIL. </w:t>
      </w:r>
      <w:r w:rsidRPr="00946F44">
        <w:rPr>
          <w:rFonts w:ascii="Times New Roman" w:hAnsi="Times New Roman"/>
          <w:b/>
          <w:color w:val="0D0D0D"/>
          <w:sz w:val="24"/>
          <w:szCs w:val="24"/>
        </w:rPr>
        <w:t>Constituição da República Federativa do Brasil de 1988</w:t>
      </w:r>
      <w:r w:rsidRPr="00946F44">
        <w:rPr>
          <w:rFonts w:ascii="Times New Roman" w:hAnsi="Times New Roman"/>
          <w:color w:val="0D0D0D"/>
          <w:sz w:val="24"/>
          <w:szCs w:val="24"/>
        </w:rPr>
        <w:t>. Disponível em: &lt;</w:t>
      </w:r>
      <w:hyperlink r:id="rId17" w:history="1">
        <w:r w:rsidRPr="00946F44">
          <w:rPr>
            <w:rStyle w:val="Hyperlink"/>
            <w:rFonts w:ascii="Times New Roman" w:hAnsi="Times New Roman"/>
            <w:color w:val="0D0D0D"/>
            <w:sz w:val="24"/>
            <w:szCs w:val="24"/>
            <w:u w:val="none"/>
          </w:rPr>
          <w:t>http://www.planalto.gov.br/ccivil_03/constituicao/constitui%C3%A7ao.htm</w:t>
        </w:r>
      </w:hyperlink>
      <w:r w:rsidRPr="00946F44">
        <w:rPr>
          <w:rFonts w:ascii="Times New Roman" w:hAnsi="Times New Roman"/>
          <w:color w:val="0D0D0D"/>
          <w:sz w:val="24"/>
          <w:szCs w:val="24"/>
        </w:rPr>
        <w:t xml:space="preserve">&gt;. Acesso em: 1º. </w:t>
      </w:r>
      <w:proofErr w:type="gramStart"/>
      <w:r w:rsidRPr="00946F44">
        <w:rPr>
          <w:rFonts w:ascii="Times New Roman" w:hAnsi="Times New Roman"/>
          <w:color w:val="0D0D0D"/>
          <w:sz w:val="24"/>
          <w:szCs w:val="24"/>
        </w:rPr>
        <w:t>de</w:t>
      </w:r>
      <w:proofErr w:type="gramEnd"/>
      <w:r w:rsidRPr="00946F44">
        <w:rPr>
          <w:rFonts w:ascii="Times New Roman" w:hAnsi="Times New Roman"/>
          <w:color w:val="0D0D0D"/>
          <w:sz w:val="24"/>
          <w:szCs w:val="24"/>
        </w:rPr>
        <w:t xml:space="preserve"> mai. 2010.</w:t>
      </w:r>
    </w:p>
    <w:p w:rsidR="005D36EC" w:rsidRPr="00946F44" w:rsidRDefault="005D36EC" w:rsidP="00024D99">
      <w:pPr>
        <w:spacing w:after="0" w:line="240" w:lineRule="auto"/>
        <w:jc w:val="both"/>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BRASIL. </w:t>
      </w:r>
      <w:r w:rsidRPr="00946F44">
        <w:rPr>
          <w:rFonts w:ascii="Times New Roman" w:hAnsi="Times New Roman"/>
          <w:b/>
          <w:color w:val="0D0D0D"/>
          <w:sz w:val="24"/>
          <w:szCs w:val="24"/>
        </w:rPr>
        <w:t>Lei 8.080 de 19 de setembro de 1990</w:t>
      </w:r>
      <w:r w:rsidRPr="00946F44">
        <w:rPr>
          <w:rFonts w:ascii="Times New Roman" w:hAnsi="Times New Roman"/>
          <w:color w:val="0D0D0D"/>
          <w:sz w:val="24"/>
          <w:szCs w:val="24"/>
        </w:rPr>
        <w:t>. Dispõe sobre as condições para a promoção, proteção e recuperação da saúde, a organização e o funcionamento dos serviços correspondentes e dá outras providências. Disponível em: &lt;</w:t>
      </w:r>
      <w:hyperlink r:id="rId18" w:history="1">
        <w:r w:rsidRPr="00946F44">
          <w:rPr>
            <w:rStyle w:val="Hyperlink"/>
            <w:rFonts w:ascii="Times New Roman" w:hAnsi="Times New Roman"/>
            <w:color w:val="0D0D0D"/>
            <w:sz w:val="24"/>
            <w:szCs w:val="24"/>
            <w:u w:val="none"/>
          </w:rPr>
          <w:t>http://www.planalto.gov.br/ccivil_03/Leis/L8080.htm</w:t>
        </w:r>
      </w:hyperlink>
      <w:r w:rsidRPr="00946F44">
        <w:rPr>
          <w:rFonts w:ascii="Times New Roman" w:hAnsi="Times New Roman"/>
          <w:color w:val="0D0D0D"/>
          <w:sz w:val="24"/>
          <w:szCs w:val="24"/>
        </w:rPr>
        <w:t xml:space="preserve">&gt;. Acesso em: 30 de nov. de 2009. </w:t>
      </w: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BRASIL. </w:t>
      </w:r>
      <w:r w:rsidRPr="00946F44">
        <w:rPr>
          <w:rFonts w:ascii="Times New Roman" w:hAnsi="Times New Roman"/>
          <w:b/>
          <w:color w:val="0D0D0D"/>
          <w:sz w:val="24"/>
          <w:szCs w:val="24"/>
        </w:rPr>
        <w:t>Lei 9265 de 12 de fevereiro de 1996</w:t>
      </w:r>
      <w:r w:rsidRPr="00946F44">
        <w:rPr>
          <w:rFonts w:ascii="Times New Roman" w:hAnsi="Times New Roman"/>
          <w:color w:val="0D0D0D"/>
          <w:sz w:val="24"/>
          <w:szCs w:val="24"/>
        </w:rPr>
        <w:t>. Regulamenta o inciso LXXVII do art. 5° da Constituição, dispondo sobre a gratuidade dos atos necessários ao exercício da cidadania. Disponível em: &lt;http://www.lei.adv.br/9265-96.htm&gt;. Acesso em: 02 mai. 2010.</w:t>
      </w:r>
    </w:p>
    <w:p w:rsidR="005D36EC" w:rsidRPr="00946F44" w:rsidRDefault="005D36EC" w:rsidP="00024D99">
      <w:pPr>
        <w:spacing w:after="0" w:line="240" w:lineRule="auto"/>
        <w:jc w:val="both"/>
        <w:rPr>
          <w:rFonts w:ascii="Times New Roman" w:hAnsi="Times New Roman"/>
          <w:color w:val="0D0D0D"/>
          <w:sz w:val="24"/>
          <w:szCs w:val="24"/>
        </w:rPr>
      </w:pPr>
    </w:p>
    <w:p w:rsidR="00ED4B12" w:rsidRPr="00946F44" w:rsidRDefault="00ED4B12"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BRASIL. </w:t>
      </w:r>
      <w:r w:rsidRPr="00946F44">
        <w:rPr>
          <w:rFonts w:ascii="Times New Roman" w:hAnsi="Times New Roman"/>
          <w:b/>
          <w:color w:val="0D0D0D"/>
          <w:sz w:val="24"/>
          <w:szCs w:val="24"/>
        </w:rPr>
        <w:t xml:space="preserve">Lei Complementar 101 de </w:t>
      </w:r>
      <w:proofErr w:type="gramStart"/>
      <w:r w:rsidRPr="00946F44">
        <w:rPr>
          <w:rFonts w:ascii="Times New Roman" w:hAnsi="Times New Roman"/>
          <w:b/>
          <w:color w:val="0D0D0D"/>
          <w:sz w:val="24"/>
          <w:szCs w:val="24"/>
        </w:rPr>
        <w:t>4</w:t>
      </w:r>
      <w:proofErr w:type="gramEnd"/>
      <w:r w:rsidRPr="00946F44">
        <w:rPr>
          <w:rFonts w:ascii="Times New Roman" w:hAnsi="Times New Roman"/>
          <w:b/>
          <w:color w:val="0D0D0D"/>
          <w:sz w:val="24"/>
          <w:szCs w:val="24"/>
        </w:rPr>
        <w:t xml:space="preserve"> maio de 2000</w:t>
      </w:r>
      <w:r w:rsidRPr="00946F44">
        <w:rPr>
          <w:rFonts w:ascii="Times New Roman" w:hAnsi="Times New Roman"/>
          <w:color w:val="0D0D0D"/>
          <w:sz w:val="24"/>
          <w:szCs w:val="24"/>
        </w:rPr>
        <w:t>. Estabelece normas de finanças públicas voltadas para a responsabilidade na gestão fiscal e dá outras providências. Disponível em: &lt;http://www.planalto.gov.br/ccivil_03/Leis/LCP/Lcp101.htm&gt;. Acesso em: 02 fev. 2010.</w:t>
      </w:r>
    </w:p>
    <w:p w:rsidR="005D36EC" w:rsidRPr="00946F44" w:rsidRDefault="005D36EC" w:rsidP="00024D99">
      <w:pPr>
        <w:spacing w:after="0" w:line="240" w:lineRule="auto"/>
        <w:jc w:val="both"/>
        <w:rPr>
          <w:rFonts w:ascii="Times New Roman" w:hAnsi="Times New Roman"/>
          <w:color w:val="0D0D0D"/>
          <w:sz w:val="24"/>
          <w:szCs w:val="24"/>
        </w:rPr>
      </w:pPr>
    </w:p>
    <w:p w:rsidR="00ED4B12" w:rsidRPr="00946F44" w:rsidRDefault="00ED4B12"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 xml:space="preserve">CUNHA JÚNIOR, </w:t>
      </w:r>
      <w:proofErr w:type="spellStart"/>
      <w:r w:rsidRPr="00946F44">
        <w:rPr>
          <w:rFonts w:ascii="Times New Roman" w:hAnsi="Times New Roman"/>
          <w:color w:val="0D0D0D"/>
          <w:sz w:val="24"/>
          <w:szCs w:val="24"/>
        </w:rPr>
        <w:t>Dirleyda</w:t>
      </w:r>
      <w:proofErr w:type="spellEnd"/>
      <w:r w:rsidRPr="00946F44">
        <w:rPr>
          <w:rFonts w:ascii="Times New Roman" w:hAnsi="Times New Roman"/>
          <w:color w:val="0D0D0D"/>
          <w:sz w:val="24"/>
          <w:szCs w:val="24"/>
        </w:rPr>
        <w:t>.</w:t>
      </w:r>
      <w:r w:rsidRPr="00946F44">
        <w:rPr>
          <w:rFonts w:ascii="Times New Roman" w:hAnsi="Times New Roman"/>
          <w:b/>
          <w:color w:val="0D0D0D"/>
          <w:sz w:val="24"/>
          <w:szCs w:val="24"/>
        </w:rPr>
        <w:t xml:space="preserve"> A Efetividade dos Direitos Fundamentais Sociais e a Reserva do Possível</w:t>
      </w:r>
      <w:r w:rsidRPr="00946F44">
        <w:rPr>
          <w:rFonts w:ascii="Times New Roman" w:hAnsi="Times New Roman"/>
          <w:color w:val="0D0D0D"/>
          <w:sz w:val="24"/>
          <w:szCs w:val="24"/>
        </w:rPr>
        <w:t xml:space="preserve">. Leituras Complementares de Direito Constitucional: Direitos Humanos e Direitos Fundamentais. 3. Ed.. Salvador: Editora </w:t>
      </w:r>
      <w:proofErr w:type="spellStart"/>
      <w:r w:rsidRPr="00946F44">
        <w:rPr>
          <w:rFonts w:ascii="Times New Roman" w:hAnsi="Times New Roman"/>
          <w:color w:val="0D0D0D"/>
          <w:sz w:val="24"/>
          <w:szCs w:val="24"/>
        </w:rPr>
        <w:t>Juspodvim</w:t>
      </w:r>
      <w:proofErr w:type="spellEnd"/>
      <w:r w:rsidRPr="00946F44">
        <w:rPr>
          <w:rFonts w:ascii="Times New Roman" w:hAnsi="Times New Roman"/>
          <w:color w:val="0D0D0D"/>
          <w:sz w:val="24"/>
          <w:szCs w:val="24"/>
        </w:rPr>
        <w:t xml:space="preserve">, 2008. </w:t>
      </w:r>
    </w:p>
    <w:p w:rsidR="00ED4B12" w:rsidRPr="00946F44" w:rsidRDefault="00ED4B12" w:rsidP="00024D99">
      <w:pPr>
        <w:shd w:val="clear" w:color="auto" w:fill="FFFFFF"/>
        <w:spacing w:after="0" w:line="240" w:lineRule="auto"/>
        <w:jc w:val="both"/>
        <w:rPr>
          <w:rFonts w:ascii="Times New Roman" w:eastAsia="Times New Roman" w:hAnsi="Times New Roman"/>
          <w:color w:val="0D0D0D"/>
          <w:sz w:val="24"/>
          <w:szCs w:val="24"/>
          <w:lang w:eastAsia="pt-BR"/>
        </w:rPr>
      </w:pPr>
      <w:r w:rsidRPr="00946F44">
        <w:rPr>
          <w:rFonts w:ascii="Times New Roman" w:eastAsia="Times New Roman" w:hAnsi="Times New Roman"/>
          <w:color w:val="0D0D0D"/>
          <w:sz w:val="24"/>
          <w:szCs w:val="24"/>
          <w:lang w:eastAsia="pt-BR"/>
        </w:rPr>
        <w:t xml:space="preserve">DIAS, Jean Carlos. </w:t>
      </w:r>
      <w:r w:rsidRPr="00946F44">
        <w:rPr>
          <w:rFonts w:ascii="Times New Roman" w:eastAsia="Times New Roman" w:hAnsi="Times New Roman"/>
          <w:b/>
          <w:color w:val="0D0D0D"/>
          <w:sz w:val="24"/>
          <w:szCs w:val="24"/>
          <w:lang w:eastAsia="pt-BR"/>
        </w:rPr>
        <w:t xml:space="preserve">O Controle Judicial de Políticas Públicas. </w:t>
      </w:r>
      <w:r w:rsidRPr="00946F44">
        <w:rPr>
          <w:rFonts w:ascii="Times New Roman" w:eastAsia="Times New Roman" w:hAnsi="Times New Roman"/>
          <w:color w:val="0D0D0D"/>
          <w:sz w:val="24"/>
          <w:szCs w:val="24"/>
          <w:lang w:eastAsia="pt-BR"/>
        </w:rPr>
        <w:t>São Paulo: Malheiros, 2007. 99 p.</w:t>
      </w:r>
    </w:p>
    <w:p w:rsidR="00ED4B12" w:rsidRPr="00946F44" w:rsidRDefault="00ED4B12" w:rsidP="00024D99">
      <w:pPr>
        <w:spacing w:after="0" w:line="240" w:lineRule="auto"/>
        <w:jc w:val="both"/>
        <w:rPr>
          <w:rFonts w:ascii="Times New Roman" w:hAnsi="Times New Roman"/>
          <w:color w:val="0D0D0D"/>
          <w:sz w:val="24"/>
          <w:szCs w:val="24"/>
        </w:rPr>
      </w:pPr>
    </w:p>
    <w:p w:rsidR="00ED4B12" w:rsidRPr="00946F44" w:rsidRDefault="00ED4B12" w:rsidP="00024D99">
      <w:pPr>
        <w:pStyle w:val="Textodenotaderodap"/>
        <w:jc w:val="both"/>
        <w:rPr>
          <w:rFonts w:ascii="Times New Roman" w:hAnsi="Times New Roman"/>
          <w:color w:val="0D0D0D"/>
          <w:sz w:val="24"/>
          <w:szCs w:val="24"/>
        </w:rPr>
      </w:pPr>
      <w:proofErr w:type="gramStart"/>
      <w:r w:rsidRPr="00946F44">
        <w:rPr>
          <w:rFonts w:ascii="Times New Roman" w:hAnsi="Times New Roman"/>
          <w:color w:val="0D0D0D"/>
          <w:sz w:val="24"/>
          <w:szCs w:val="24"/>
        </w:rPr>
        <w:t>FARIA,</w:t>
      </w:r>
      <w:proofErr w:type="gramEnd"/>
      <w:r w:rsidRPr="00946F44">
        <w:rPr>
          <w:rFonts w:ascii="Times New Roman" w:hAnsi="Times New Roman"/>
          <w:color w:val="0D0D0D"/>
          <w:sz w:val="24"/>
          <w:szCs w:val="24"/>
        </w:rPr>
        <w:t xml:space="preserve"> José Eduardo (org.). </w:t>
      </w:r>
      <w:r w:rsidRPr="00946F44">
        <w:rPr>
          <w:rFonts w:ascii="Times New Roman" w:hAnsi="Times New Roman"/>
          <w:b/>
          <w:color w:val="0D0D0D"/>
          <w:sz w:val="24"/>
          <w:szCs w:val="24"/>
        </w:rPr>
        <w:t>Direitos Humanos, Direitos Sociais e Justiça.</w:t>
      </w:r>
      <w:r w:rsidRPr="00946F44">
        <w:rPr>
          <w:rFonts w:ascii="Times New Roman" w:hAnsi="Times New Roman"/>
          <w:color w:val="0D0D0D"/>
          <w:sz w:val="24"/>
          <w:szCs w:val="24"/>
        </w:rPr>
        <w:t xml:space="preserve"> 1ª. </w:t>
      </w:r>
      <w:proofErr w:type="gramStart"/>
      <w:r w:rsidRPr="00946F44">
        <w:rPr>
          <w:rFonts w:ascii="Times New Roman" w:hAnsi="Times New Roman"/>
          <w:color w:val="0D0D0D"/>
          <w:sz w:val="24"/>
          <w:szCs w:val="24"/>
        </w:rPr>
        <w:t>ed.</w:t>
      </w:r>
      <w:proofErr w:type="gramEnd"/>
      <w:r w:rsidRPr="00946F44">
        <w:rPr>
          <w:rFonts w:ascii="Times New Roman" w:hAnsi="Times New Roman"/>
          <w:color w:val="0D0D0D"/>
          <w:sz w:val="24"/>
          <w:szCs w:val="24"/>
        </w:rPr>
        <w:t>. 5ª tiragem. São Paulo. Malheiros, 2010.</w:t>
      </w:r>
    </w:p>
    <w:p w:rsidR="00ED4B12" w:rsidRPr="00946F44" w:rsidRDefault="00ED4B12"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 xml:space="preserve">FRANÇA. </w:t>
      </w:r>
      <w:r w:rsidRPr="00946F44">
        <w:rPr>
          <w:rFonts w:ascii="Times New Roman" w:hAnsi="Times New Roman"/>
          <w:b/>
          <w:color w:val="0D0D0D"/>
          <w:sz w:val="24"/>
          <w:szCs w:val="24"/>
        </w:rPr>
        <w:t>Constituição Francesa de 1791</w:t>
      </w:r>
      <w:r w:rsidRPr="00946F44">
        <w:rPr>
          <w:rFonts w:ascii="Times New Roman" w:hAnsi="Times New Roman"/>
          <w:color w:val="0D0D0D"/>
          <w:sz w:val="24"/>
          <w:szCs w:val="24"/>
        </w:rPr>
        <w:t>. Disponível em: &lt;</w:t>
      </w:r>
      <w:hyperlink r:id="rId19" w:history="1">
        <w:r w:rsidRPr="00946F44">
          <w:rPr>
            <w:rStyle w:val="Hyperlink"/>
            <w:rFonts w:ascii="Times New Roman" w:hAnsi="Times New Roman"/>
            <w:color w:val="0D0D0D"/>
            <w:sz w:val="24"/>
            <w:szCs w:val="24"/>
            <w:u w:val="none"/>
          </w:rPr>
          <w:t>http://www.fafich.ufmg.br/~luarnaut/const91.pdf.&gt;. Acesso</w:t>
        </w:r>
      </w:hyperlink>
      <w:r w:rsidRPr="00946F44">
        <w:rPr>
          <w:rFonts w:ascii="Times New Roman" w:hAnsi="Times New Roman"/>
          <w:color w:val="0D0D0D"/>
          <w:sz w:val="24"/>
          <w:szCs w:val="24"/>
        </w:rPr>
        <w:t xml:space="preserve"> em: 02 fev. 2010. </w:t>
      </w:r>
    </w:p>
    <w:p w:rsidR="00ED4B12" w:rsidRPr="00946F44" w:rsidRDefault="00ED4B12" w:rsidP="00024D99">
      <w:pPr>
        <w:pStyle w:val="Textodenotaderodap"/>
        <w:jc w:val="both"/>
        <w:rPr>
          <w:rFonts w:ascii="Times New Roman" w:hAnsi="Times New Roman"/>
          <w:color w:val="0D0D0D"/>
          <w:sz w:val="24"/>
          <w:szCs w:val="24"/>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 xml:space="preserve">MAGALHÃES, José Luiz Quadros. </w:t>
      </w:r>
      <w:r w:rsidRPr="00946F44">
        <w:rPr>
          <w:rFonts w:ascii="Times New Roman" w:hAnsi="Times New Roman"/>
          <w:b/>
          <w:color w:val="0D0D0D"/>
          <w:sz w:val="24"/>
          <w:szCs w:val="24"/>
        </w:rPr>
        <w:t xml:space="preserve">A Teoria de Separação </w:t>
      </w:r>
      <w:proofErr w:type="gramStart"/>
      <w:r w:rsidRPr="00946F44">
        <w:rPr>
          <w:rFonts w:ascii="Times New Roman" w:hAnsi="Times New Roman"/>
          <w:b/>
          <w:color w:val="0D0D0D"/>
          <w:sz w:val="24"/>
          <w:szCs w:val="24"/>
        </w:rPr>
        <w:t>da Poderes</w:t>
      </w:r>
      <w:proofErr w:type="gramEnd"/>
      <w:r w:rsidRPr="00946F44">
        <w:rPr>
          <w:rFonts w:ascii="Times New Roman" w:hAnsi="Times New Roman"/>
          <w:b/>
          <w:color w:val="0D0D0D"/>
          <w:sz w:val="24"/>
          <w:szCs w:val="24"/>
        </w:rPr>
        <w:t>.</w:t>
      </w:r>
      <w:r w:rsidRPr="00946F44">
        <w:rPr>
          <w:rFonts w:ascii="Times New Roman" w:hAnsi="Times New Roman"/>
          <w:color w:val="0D0D0D"/>
          <w:sz w:val="24"/>
          <w:szCs w:val="24"/>
        </w:rPr>
        <w:t xml:space="preserve"> Disponível em: &lt;</w:t>
      </w:r>
      <w:hyperlink r:id="rId20" w:history="1">
        <w:r w:rsidRPr="00946F44">
          <w:rPr>
            <w:rStyle w:val="Hyperlink"/>
            <w:rFonts w:ascii="Times New Roman" w:hAnsi="Times New Roman"/>
            <w:color w:val="0D0D0D"/>
            <w:sz w:val="24"/>
            <w:szCs w:val="24"/>
            <w:u w:val="none"/>
          </w:rPr>
          <w:t>http://jus2.uol.com.br/doutrina/texto.asp?id=5896</w:t>
        </w:r>
      </w:hyperlink>
      <w:r w:rsidRPr="00946F44">
        <w:rPr>
          <w:rFonts w:ascii="Times New Roman" w:hAnsi="Times New Roman"/>
          <w:color w:val="0D0D0D"/>
          <w:sz w:val="24"/>
          <w:szCs w:val="24"/>
        </w:rPr>
        <w:t>&gt;. Acesso em: 20 de out. de 2010.</w:t>
      </w:r>
    </w:p>
    <w:p w:rsidR="00B74C84" w:rsidRPr="00946F44" w:rsidRDefault="00B74C84" w:rsidP="00024D99">
      <w:pPr>
        <w:pStyle w:val="Textodenotaderodap"/>
        <w:jc w:val="both"/>
        <w:rPr>
          <w:rFonts w:ascii="Times New Roman" w:hAnsi="Times New Roman"/>
          <w:color w:val="0D0D0D"/>
          <w:sz w:val="24"/>
          <w:szCs w:val="24"/>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 xml:space="preserve">MAQUIAVEL. Trad. </w:t>
      </w:r>
      <w:proofErr w:type="spellStart"/>
      <w:r w:rsidRPr="00946F44">
        <w:rPr>
          <w:rFonts w:ascii="Times New Roman" w:hAnsi="Times New Roman"/>
          <w:color w:val="0D0D0D"/>
          <w:sz w:val="24"/>
          <w:szCs w:val="24"/>
        </w:rPr>
        <w:t>Nassetti</w:t>
      </w:r>
      <w:proofErr w:type="spellEnd"/>
      <w:r w:rsidRPr="00946F44">
        <w:rPr>
          <w:rFonts w:ascii="Times New Roman" w:hAnsi="Times New Roman"/>
          <w:color w:val="0D0D0D"/>
          <w:sz w:val="24"/>
          <w:szCs w:val="24"/>
        </w:rPr>
        <w:t xml:space="preserve">, Pietro. </w:t>
      </w:r>
      <w:r w:rsidRPr="00946F44">
        <w:rPr>
          <w:rFonts w:ascii="Times New Roman" w:hAnsi="Times New Roman"/>
          <w:b/>
          <w:color w:val="0D0D0D"/>
          <w:sz w:val="24"/>
          <w:szCs w:val="24"/>
        </w:rPr>
        <w:t xml:space="preserve">O Príncipe. </w:t>
      </w:r>
      <w:r w:rsidRPr="00946F44">
        <w:rPr>
          <w:rFonts w:ascii="Times New Roman" w:hAnsi="Times New Roman"/>
          <w:color w:val="0D0D0D"/>
          <w:sz w:val="24"/>
          <w:szCs w:val="24"/>
        </w:rPr>
        <w:t xml:space="preserve">São Paulo. Martin </w:t>
      </w:r>
      <w:proofErr w:type="spellStart"/>
      <w:r w:rsidRPr="00946F44">
        <w:rPr>
          <w:rFonts w:ascii="Times New Roman" w:hAnsi="Times New Roman"/>
          <w:color w:val="0D0D0D"/>
          <w:sz w:val="24"/>
          <w:szCs w:val="24"/>
        </w:rPr>
        <w:t>Claret</w:t>
      </w:r>
      <w:proofErr w:type="spellEnd"/>
      <w:r w:rsidRPr="00946F44">
        <w:rPr>
          <w:rFonts w:ascii="Times New Roman" w:hAnsi="Times New Roman"/>
          <w:color w:val="0D0D0D"/>
          <w:sz w:val="24"/>
          <w:szCs w:val="24"/>
        </w:rPr>
        <w:t>. 2004.</w:t>
      </w:r>
    </w:p>
    <w:p w:rsidR="005D36EC" w:rsidRPr="00946F44" w:rsidRDefault="005D36EC" w:rsidP="00024D99">
      <w:pPr>
        <w:pStyle w:val="Textodenotaderodap"/>
        <w:jc w:val="both"/>
        <w:rPr>
          <w:rFonts w:ascii="Times New Roman" w:hAnsi="Times New Roman"/>
          <w:color w:val="0D0D0D"/>
          <w:sz w:val="24"/>
          <w:szCs w:val="24"/>
        </w:rPr>
      </w:pPr>
    </w:p>
    <w:p w:rsidR="00B74C84" w:rsidRPr="00946F44" w:rsidRDefault="00B74C84"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MINISTÉRIO DA SAÚDE. </w:t>
      </w:r>
      <w:r w:rsidRPr="00946F44">
        <w:rPr>
          <w:rFonts w:ascii="Times New Roman" w:hAnsi="Times New Roman"/>
          <w:b/>
          <w:color w:val="0D0D0D"/>
          <w:sz w:val="24"/>
          <w:szCs w:val="24"/>
        </w:rPr>
        <w:t xml:space="preserve">Saúde em Destaque. </w:t>
      </w:r>
      <w:r w:rsidRPr="00946F44">
        <w:rPr>
          <w:rFonts w:ascii="Times New Roman" w:hAnsi="Times New Roman"/>
          <w:color w:val="0D0D0D"/>
          <w:sz w:val="24"/>
          <w:szCs w:val="24"/>
        </w:rPr>
        <w:t>Disponível em:&lt;</w:t>
      </w:r>
      <w:hyperlink r:id="rId21" w:history="1">
        <w:r w:rsidRPr="00946F44">
          <w:rPr>
            <w:rStyle w:val="Hyperlink"/>
            <w:rFonts w:ascii="Times New Roman" w:hAnsi="Times New Roman"/>
            <w:color w:val="0D0D0D"/>
            <w:sz w:val="24"/>
            <w:szCs w:val="24"/>
            <w:u w:val="none"/>
          </w:rPr>
          <w:t>http://portal.saude.gov.br/portal/saude/default.</w:t>
        </w:r>
        <w:proofErr w:type="spellStart"/>
        <w:r w:rsidRPr="00946F44">
          <w:rPr>
            <w:rStyle w:val="Hyperlink"/>
            <w:rFonts w:ascii="Times New Roman" w:hAnsi="Times New Roman"/>
            <w:color w:val="0D0D0D"/>
            <w:sz w:val="24"/>
            <w:szCs w:val="24"/>
            <w:u w:val="none"/>
          </w:rPr>
          <w:t>cfm</w:t>
        </w:r>
        <w:proofErr w:type="spellEnd"/>
      </w:hyperlink>
      <w:r w:rsidRPr="00946F44">
        <w:rPr>
          <w:rFonts w:ascii="Times New Roman" w:hAnsi="Times New Roman"/>
          <w:color w:val="0D0D0D"/>
          <w:sz w:val="24"/>
          <w:szCs w:val="24"/>
        </w:rPr>
        <w:t>&gt;</w:t>
      </w:r>
      <w:proofErr w:type="gramStart"/>
      <w:r w:rsidRPr="00946F44">
        <w:rPr>
          <w:rFonts w:ascii="Times New Roman" w:hAnsi="Times New Roman"/>
          <w:color w:val="0D0D0D"/>
          <w:sz w:val="24"/>
          <w:szCs w:val="24"/>
        </w:rPr>
        <w:t xml:space="preserve"> .</w:t>
      </w:r>
      <w:proofErr w:type="gramEnd"/>
      <w:r w:rsidRPr="00946F44">
        <w:rPr>
          <w:rFonts w:ascii="Times New Roman" w:hAnsi="Times New Roman"/>
          <w:color w:val="0D0D0D"/>
          <w:sz w:val="24"/>
          <w:szCs w:val="24"/>
        </w:rPr>
        <w:t>Acesso em: 20 de abr. de 2010.</w:t>
      </w:r>
    </w:p>
    <w:p w:rsidR="00B74C84" w:rsidRPr="00946F44" w:rsidRDefault="00B74C84" w:rsidP="00024D99">
      <w:pPr>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NEVES, Marcelo. </w:t>
      </w:r>
      <w:r w:rsidRPr="00946F44">
        <w:rPr>
          <w:rFonts w:ascii="Times New Roman" w:hAnsi="Times New Roman"/>
          <w:b/>
          <w:color w:val="0D0D0D"/>
          <w:sz w:val="24"/>
          <w:szCs w:val="24"/>
        </w:rPr>
        <w:t xml:space="preserve">Entre </w:t>
      </w:r>
      <w:proofErr w:type="spellStart"/>
      <w:r w:rsidRPr="00946F44">
        <w:rPr>
          <w:rFonts w:ascii="Times New Roman" w:hAnsi="Times New Roman"/>
          <w:b/>
          <w:color w:val="0D0D0D"/>
          <w:sz w:val="24"/>
          <w:szCs w:val="24"/>
        </w:rPr>
        <w:t>Têmis</w:t>
      </w:r>
      <w:proofErr w:type="spellEnd"/>
      <w:r w:rsidRPr="00946F44">
        <w:rPr>
          <w:rFonts w:ascii="Times New Roman" w:hAnsi="Times New Roman"/>
          <w:b/>
          <w:color w:val="0D0D0D"/>
          <w:sz w:val="24"/>
          <w:szCs w:val="24"/>
        </w:rPr>
        <w:t xml:space="preserve"> e Leviatã: </w:t>
      </w:r>
      <w:r w:rsidRPr="00946F44">
        <w:rPr>
          <w:rFonts w:ascii="Times New Roman" w:hAnsi="Times New Roman"/>
          <w:color w:val="0D0D0D"/>
          <w:sz w:val="24"/>
          <w:szCs w:val="24"/>
        </w:rPr>
        <w:t xml:space="preserve">uma relação difícil. O Estado Democrático de Direito a partir e além de </w:t>
      </w:r>
      <w:proofErr w:type="spellStart"/>
      <w:r w:rsidRPr="00946F44">
        <w:rPr>
          <w:rFonts w:ascii="Times New Roman" w:hAnsi="Times New Roman"/>
          <w:color w:val="0D0D0D"/>
          <w:sz w:val="24"/>
          <w:szCs w:val="24"/>
        </w:rPr>
        <w:t>Luhman</w:t>
      </w:r>
      <w:proofErr w:type="spellEnd"/>
      <w:r w:rsidRPr="00946F44">
        <w:rPr>
          <w:rFonts w:ascii="Times New Roman" w:hAnsi="Times New Roman"/>
          <w:color w:val="0D0D0D"/>
          <w:sz w:val="24"/>
          <w:szCs w:val="24"/>
        </w:rPr>
        <w:t xml:space="preserve"> e Habermas. São Paulo: Martins Forense, 2006.</w:t>
      </w:r>
    </w:p>
    <w:p w:rsidR="00B74C84" w:rsidRPr="00A7053D" w:rsidRDefault="00B74C84" w:rsidP="00024D99">
      <w:pPr>
        <w:pStyle w:val="Textodenotaderodap"/>
        <w:jc w:val="both"/>
        <w:rPr>
          <w:rFonts w:ascii="Times New Roman" w:hAnsi="Times New Roman"/>
          <w:color w:val="0D0D0D"/>
          <w:sz w:val="24"/>
          <w:szCs w:val="24"/>
          <w:lang w:val="es-ES_tradnl"/>
        </w:rPr>
      </w:pPr>
      <w:r w:rsidRPr="00946F44">
        <w:rPr>
          <w:rFonts w:ascii="Times New Roman" w:hAnsi="Times New Roman"/>
          <w:color w:val="0D0D0D"/>
          <w:sz w:val="24"/>
          <w:szCs w:val="24"/>
        </w:rPr>
        <w:t xml:space="preserve">SAMPAIO, José Adércio Leite. </w:t>
      </w:r>
      <w:r w:rsidRPr="00946F44">
        <w:rPr>
          <w:rFonts w:ascii="Times New Roman" w:hAnsi="Times New Roman"/>
          <w:b/>
          <w:color w:val="0D0D0D"/>
          <w:sz w:val="24"/>
          <w:szCs w:val="24"/>
        </w:rPr>
        <w:t>Direitos Fundamentais.</w:t>
      </w:r>
      <w:r w:rsidRPr="00946F44">
        <w:rPr>
          <w:rFonts w:ascii="Times New Roman" w:hAnsi="Times New Roman"/>
          <w:color w:val="0D0D0D"/>
          <w:sz w:val="24"/>
          <w:szCs w:val="24"/>
        </w:rPr>
        <w:t xml:space="preserve"> </w:t>
      </w:r>
      <w:r w:rsidRPr="00A7053D">
        <w:rPr>
          <w:rFonts w:ascii="Times New Roman" w:hAnsi="Times New Roman"/>
          <w:color w:val="0D0D0D"/>
          <w:sz w:val="24"/>
          <w:szCs w:val="24"/>
          <w:lang w:val="es-ES_tradnl"/>
        </w:rPr>
        <w:t xml:space="preserve">Belo Horizonte: Del Rey, 2004. </w:t>
      </w:r>
    </w:p>
    <w:p w:rsidR="005D36EC" w:rsidRPr="00A7053D" w:rsidRDefault="005D36EC" w:rsidP="00024D99">
      <w:pPr>
        <w:pStyle w:val="Textodenotaderodap"/>
        <w:jc w:val="both"/>
        <w:rPr>
          <w:rFonts w:ascii="Times New Roman" w:hAnsi="Times New Roman"/>
          <w:color w:val="0D0D0D"/>
          <w:sz w:val="24"/>
          <w:szCs w:val="24"/>
          <w:lang w:val="es-ES_tradnl"/>
        </w:rPr>
      </w:pPr>
    </w:p>
    <w:p w:rsidR="005D36EC" w:rsidRPr="00946F44" w:rsidRDefault="005D36EC" w:rsidP="00024D99">
      <w:pPr>
        <w:pStyle w:val="Textodenotaderodap"/>
        <w:jc w:val="both"/>
        <w:rPr>
          <w:rFonts w:ascii="Times New Roman" w:hAnsi="Times New Roman"/>
          <w:color w:val="0D0D0D"/>
          <w:sz w:val="24"/>
          <w:szCs w:val="24"/>
        </w:rPr>
      </w:pPr>
      <w:r w:rsidRPr="00A7053D">
        <w:rPr>
          <w:rFonts w:ascii="Times New Roman" w:hAnsi="Times New Roman"/>
          <w:color w:val="0D0D0D"/>
          <w:sz w:val="24"/>
          <w:szCs w:val="24"/>
          <w:lang w:val="es-ES_tradnl"/>
        </w:rPr>
        <w:lastRenderedPageBreak/>
        <w:t xml:space="preserve">MONTESQUIEU, Charles. </w:t>
      </w:r>
      <w:r w:rsidRPr="00946F44">
        <w:rPr>
          <w:rFonts w:ascii="Times New Roman" w:hAnsi="Times New Roman"/>
          <w:b/>
          <w:color w:val="0D0D0D"/>
          <w:sz w:val="24"/>
          <w:szCs w:val="24"/>
        </w:rPr>
        <w:t xml:space="preserve">Do Espírito das </w:t>
      </w:r>
      <w:proofErr w:type="gramStart"/>
      <w:r w:rsidRPr="00946F44">
        <w:rPr>
          <w:rFonts w:ascii="Times New Roman" w:hAnsi="Times New Roman"/>
          <w:b/>
          <w:color w:val="0D0D0D"/>
          <w:sz w:val="24"/>
          <w:szCs w:val="24"/>
        </w:rPr>
        <w:t>Leis.</w:t>
      </w:r>
      <w:proofErr w:type="gramEnd"/>
      <w:r w:rsidRPr="00946F44">
        <w:rPr>
          <w:rFonts w:ascii="Times New Roman" w:hAnsi="Times New Roman"/>
          <w:color w:val="0D0D0D"/>
          <w:sz w:val="24"/>
          <w:szCs w:val="24"/>
        </w:rPr>
        <w:t xml:space="preserve">Disponível em: &lt;file:////Lenin/Rede Local/Equipe/Michele/MONTESQUIEU - O Espírito das Leis2.txt.&gt;.  Acesso em: 25 de set. de 2010. </w:t>
      </w:r>
    </w:p>
    <w:p w:rsidR="005D36EC" w:rsidRPr="00946F44" w:rsidRDefault="005D36EC" w:rsidP="00024D99">
      <w:pPr>
        <w:pStyle w:val="Ttulo1"/>
        <w:spacing w:before="0" w:line="240" w:lineRule="auto"/>
        <w:jc w:val="both"/>
        <w:rPr>
          <w:rFonts w:ascii="Times New Roman" w:hAnsi="Times New Roman"/>
          <w:b w:val="0"/>
          <w:color w:val="0D0D0D"/>
          <w:sz w:val="24"/>
          <w:szCs w:val="24"/>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 xml:space="preserve">SARLET. </w:t>
      </w:r>
      <w:proofErr w:type="spellStart"/>
      <w:r w:rsidRPr="00946F44">
        <w:rPr>
          <w:rFonts w:ascii="Times New Roman" w:hAnsi="Times New Roman"/>
          <w:color w:val="0D0D0D"/>
          <w:sz w:val="24"/>
          <w:szCs w:val="24"/>
        </w:rPr>
        <w:t>Ingo</w:t>
      </w:r>
      <w:proofErr w:type="spellEnd"/>
      <w:r w:rsidRPr="00946F44">
        <w:rPr>
          <w:rFonts w:ascii="Times New Roman" w:hAnsi="Times New Roman"/>
          <w:color w:val="0D0D0D"/>
          <w:sz w:val="24"/>
          <w:szCs w:val="24"/>
        </w:rPr>
        <w:t xml:space="preserve"> Wolfgang. </w:t>
      </w:r>
      <w:r w:rsidRPr="00946F44">
        <w:rPr>
          <w:rFonts w:ascii="Times New Roman" w:hAnsi="Times New Roman"/>
          <w:b/>
          <w:color w:val="0D0D0D"/>
          <w:sz w:val="24"/>
          <w:szCs w:val="24"/>
        </w:rPr>
        <w:t xml:space="preserve">A Eficácia dos Direitos Fundamentais. </w:t>
      </w:r>
      <w:r w:rsidRPr="00946F44">
        <w:rPr>
          <w:rFonts w:ascii="Times New Roman" w:hAnsi="Times New Roman"/>
          <w:color w:val="0D0D0D"/>
          <w:sz w:val="24"/>
          <w:szCs w:val="24"/>
        </w:rPr>
        <w:t xml:space="preserve">7. </w:t>
      </w:r>
      <w:proofErr w:type="gramStart"/>
      <w:r w:rsidRPr="00946F44">
        <w:rPr>
          <w:rFonts w:ascii="Times New Roman" w:hAnsi="Times New Roman"/>
          <w:color w:val="0D0D0D"/>
          <w:sz w:val="24"/>
          <w:szCs w:val="24"/>
        </w:rPr>
        <w:t>ed.</w:t>
      </w:r>
      <w:proofErr w:type="gramEnd"/>
      <w:r w:rsidRPr="00946F44">
        <w:rPr>
          <w:rFonts w:ascii="Times New Roman" w:hAnsi="Times New Roman"/>
          <w:color w:val="0D0D0D"/>
          <w:sz w:val="24"/>
          <w:szCs w:val="24"/>
        </w:rPr>
        <w:t xml:space="preserve"> Porto Alegre: Livraria do Advogado, 2007. </w:t>
      </w:r>
    </w:p>
    <w:p w:rsidR="00B74C84" w:rsidRPr="00946F44" w:rsidRDefault="00B74C84" w:rsidP="00024D99">
      <w:pPr>
        <w:pStyle w:val="Textodenotaderodap"/>
        <w:jc w:val="both"/>
        <w:rPr>
          <w:rFonts w:ascii="Times New Roman" w:hAnsi="Times New Roman"/>
          <w:color w:val="0D0D0D"/>
          <w:sz w:val="24"/>
          <w:szCs w:val="24"/>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 xml:space="preserve">SUPERIOR TRIBUNAL DE JUSTIÇA. </w:t>
      </w:r>
      <w:r w:rsidRPr="00946F44">
        <w:rPr>
          <w:rFonts w:ascii="Times New Roman" w:eastAsia="Times New Roman" w:hAnsi="Times New Roman"/>
          <w:color w:val="0D0D0D"/>
          <w:sz w:val="24"/>
          <w:szCs w:val="24"/>
          <w:lang w:eastAsia="pt-BR"/>
        </w:rPr>
        <w:t xml:space="preserve">Processo </w:t>
      </w:r>
      <w:proofErr w:type="spellStart"/>
      <w:proofErr w:type="gramStart"/>
      <w:r w:rsidRPr="00946F44">
        <w:rPr>
          <w:rFonts w:ascii="Times New Roman" w:eastAsia="Times New Roman" w:hAnsi="Times New Roman"/>
          <w:color w:val="0D0D0D"/>
          <w:sz w:val="24"/>
          <w:szCs w:val="24"/>
          <w:lang w:eastAsia="pt-BR"/>
        </w:rPr>
        <w:t>REsp</w:t>
      </w:r>
      <w:proofErr w:type="spellEnd"/>
      <w:proofErr w:type="gramEnd"/>
      <w:r w:rsidRPr="00946F44">
        <w:rPr>
          <w:rFonts w:ascii="Times New Roman" w:eastAsia="Times New Roman" w:hAnsi="Times New Roman"/>
          <w:color w:val="0D0D0D"/>
          <w:sz w:val="24"/>
          <w:szCs w:val="24"/>
          <w:lang w:eastAsia="pt-BR"/>
        </w:rPr>
        <w:t xml:space="preserve"> 901109 / RS; RECURSO ESPECIAL 2006/0247141-5 - Relator: Ministro HUMBERTO MARTINS - Órgão Julgador: T2 - SEGUNDA TURMA - Data do Julgamento: 13/03/2007 - Data da Publicação/Fonte - </w:t>
      </w:r>
      <w:r w:rsidRPr="00946F44">
        <w:rPr>
          <w:rFonts w:ascii="Times New Roman" w:eastAsia="Times New Roman" w:hAnsi="Times New Roman"/>
          <w:b/>
          <w:color w:val="0D0D0D"/>
          <w:sz w:val="24"/>
          <w:szCs w:val="24"/>
          <w:lang w:eastAsia="pt-BR"/>
        </w:rPr>
        <w:t>DJ</w:t>
      </w:r>
      <w:r w:rsidRPr="00946F44">
        <w:rPr>
          <w:rFonts w:ascii="Times New Roman" w:eastAsia="Times New Roman" w:hAnsi="Times New Roman"/>
          <w:color w:val="0D0D0D"/>
          <w:sz w:val="24"/>
          <w:szCs w:val="24"/>
          <w:lang w:eastAsia="pt-BR"/>
        </w:rPr>
        <w:t xml:space="preserve"> 26.03.2007. 227 p.</w:t>
      </w:r>
    </w:p>
    <w:p w:rsidR="00B74C84" w:rsidRPr="00946F44" w:rsidRDefault="00B74C84" w:rsidP="00024D99">
      <w:pPr>
        <w:pStyle w:val="Textodenotaderodap"/>
        <w:jc w:val="both"/>
        <w:rPr>
          <w:rFonts w:ascii="Times New Roman" w:eastAsia="Times New Roman" w:hAnsi="Times New Roman"/>
          <w:color w:val="0D0D0D"/>
          <w:sz w:val="24"/>
          <w:szCs w:val="24"/>
          <w:lang w:eastAsia="pt-BR"/>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eastAsia="Times New Roman" w:hAnsi="Times New Roman"/>
          <w:color w:val="0D0D0D"/>
          <w:sz w:val="24"/>
          <w:szCs w:val="24"/>
          <w:lang w:eastAsia="pt-BR"/>
        </w:rPr>
        <w:t>SUPREMO TRIBUNAL FEDERAL</w:t>
      </w:r>
      <w:r w:rsidRPr="00946F44">
        <w:rPr>
          <w:rFonts w:ascii="Times New Roman" w:eastAsia="Times New Roman" w:hAnsi="Times New Roman"/>
          <w:b/>
          <w:color w:val="0D0D0D"/>
          <w:sz w:val="24"/>
          <w:szCs w:val="24"/>
          <w:lang w:eastAsia="pt-BR"/>
        </w:rPr>
        <w:t xml:space="preserve">. </w:t>
      </w:r>
      <w:r w:rsidRPr="00946F44">
        <w:rPr>
          <w:rFonts w:ascii="Times New Roman" w:eastAsia="Times New Roman" w:hAnsi="Times New Roman"/>
          <w:color w:val="0D0D0D"/>
          <w:sz w:val="24"/>
          <w:szCs w:val="24"/>
          <w:lang w:eastAsia="pt-BR"/>
        </w:rPr>
        <w:t xml:space="preserve">Agravo Regimental no Recurso Extraordinário n. 271286/RS, 2ª T., rel. Min. Celso de Mello, j. 12/9/2000, </w:t>
      </w:r>
      <w:r w:rsidRPr="00946F44">
        <w:rPr>
          <w:rFonts w:ascii="Times New Roman" w:eastAsia="Times New Roman" w:hAnsi="Times New Roman"/>
          <w:b/>
          <w:color w:val="0D0D0D"/>
          <w:sz w:val="24"/>
          <w:szCs w:val="24"/>
          <w:lang w:eastAsia="pt-BR"/>
        </w:rPr>
        <w:t>DJ</w:t>
      </w:r>
      <w:r w:rsidRPr="00946F44">
        <w:rPr>
          <w:rFonts w:ascii="Times New Roman" w:eastAsia="Times New Roman" w:hAnsi="Times New Roman"/>
          <w:color w:val="0D0D0D"/>
          <w:sz w:val="24"/>
          <w:szCs w:val="24"/>
          <w:lang w:eastAsia="pt-BR"/>
        </w:rPr>
        <w:t xml:space="preserve"> 24/11/2000. </w:t>
      </w:r>
      <w:r w:rsidRPr="00946F44">
        <w:rPr>
          <w:rFonts w:ascii="Times New Roman" w:hAnsi="Times New Roman"/>
          <w:color w:val="0D0D0D"/>
          <w:sz w:val="24"/>
          <w:szCs w:val="24"/>
        </w:rPr>
        <w:t xml:space="preserve">                   Julgamento de </w:t>
      </w:r>
      <w:proofErr w:type="spellStart"/>
      <w:r w:rsidRPr="00946F44">
        <w:rPr>
          <w:rFonts w:ascii="Times New Roman" w:eastAsia="Times New Roman" w:hAnsi="Times New Roman"/>
          <w:color w:val="0D0D0D"/>
          <w:sz w:val="24"/>
          <w:szCs w:val="24"/>
          <w:lang w:eastAsia="pt-BR"/>
        </w:rPr>
        <w:t>RE-AgR</w:t>
      </w:r>
      <w:proofErr w:type="spellEnd"/>
      <w:r w:rsidRPr="00946F44">
        <w:rPr>
          <w:rFonts w:ascii="Times New Roman" w:eastAsia="Times New Roman" w:hAnsi="Times New Roman"/>
          <w:color w:val="0D0D0D"/>
          <w:sz w:val="24"/>
          <w:szCs w:val="24"/>
          <w:lang w:eastAsia="pt-BR"/>
        </w:rPr>
        <w:t xml:space="preserve"> 410715 / SP. Rel. Min. CELSO DE MELLO, Segunda Turma, julgado em 22/11/2005, DJ 03/02/2006 p. 00076.</w:t>
      </w:r>
    </w:p>
    <w:p w:rsidR="00B74C84" w:rsidRPr="00946F44" w:rsidRDefault="00B74C84" w:rsidP="00024D99">
      <w:pPr>
        <w:pStyle w:val="Textodenotaderodap"/>
        <w:jc w:val="both"/>
        <w:rPr>
          <w:rFonts w:ascii="Times New Roman" w:hAnsi="Times New Roman"/>
          <w:color w:val="0D0D0D"/>
          <w:sz w:val="24"/>
          <w:szCs w:val="24"/>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eastAsia="Times New Roman" w:hAnsi="Times New Roman"/>
          <w:color w:val="0D0D0D"/>
          <w:sz w:val="24"/>
          <w:szCs w:val="24"/>
          <w:lang w:eastAsia="pt-BR"/>
        </w:rPr>
        <w:t>SUPREMO TRIBUNAL FEDERAL</w:t>
      </w:r>
      <w:r w:rsidRPr="00946F44">
        <w:rPr>
          <w:rFonts w:ascii="Times New Roman" w:eastAsia="Times New Roman" w:hAnsi="Times New Roman"/>
          <w:b/>
          <w:color w:val="0D0D0D"/>
          <w:sz w:val="24"/>
          <w:szCs w:val="24"/>
          <w:lang w:eastAsia="pt-BR"/>
        </w:rPr>
        <w:t xml:space="preserve">. </w:t>
      </w:r>
      <w:r w:rsidRPr="00946F44">
        <w:rPr>
          <w:rFonts w:ascii="Times New Roman" w:hAnsi="Times New Roman"/>
          <w:color w:val="0D0D0D"/>
          <w:sz w:val="24"/>
          <w:szCs w:val="24"/>
        </w:rPr>
        <w:t xml:space="preserve">Súmula Vinculante 25. Aprovada em sessão plenária 16 de dezembro de 2009. Publicada </w:t>
      </w:r>
      <w:proofErr w:type="spellStart"/>
      <w:proofErr w:type="gramStart"/>
      <w:r w:rsidRPr="00946F44">
        <w:rPr>
          <w:rFonts w:ascii="Times New Roman" w:hAnsi="Times New Roman"/>
          <w:color w:val="0D0D0D"/>
          <w:sz w:val="24"/>
          <w:szCs w:val="24"/>
        </w:rPr>
        <w:t>DJe</w:t>
      </w:r>
      <w:proofErr w:type="spellEnd"/>
      <w:proofErr w:type="gramEnd"/>
      <w:r w:rsidRPr="00946F44">
        <w:rPr>
          <w:rFonts w:ascii="Times New Roman" w:hAnsi="Times New Roman"/>
          <w:color w:val="0D0D0D"/>
          <w:sz w:val="24"/>
          <w:szCs w:val="24"/>
        </w:rPr>
        <w:t xml:space="preserve"> nº 238, p. 1, em 23/12/2009 ,</w:t>
      </w:r>
      <w:r w:rsidRPr="00946F44">
        <w:rPr>
          <w:rFonts w:ascii="Times New Roman" w:eastAsia="Times New Roman" w:hAnsi="Times New Roman"/>
          <w:b/>
          <w:color w:val="0D0D0D"/>
          <w:sz w:val="24"/>
          <w:szCs w:val="24"/>
          <w:lang w:eastAsia="pt-BR"/>
        </w:rPr>
        <w:t xml:space="preserve">DOU </w:t>
      </w:r>
      <w:r w:rsidRPr="00946F44">
        <w:rPr>
          <w:rFonts w:ascii="Times New Roman" w:eastAsia="Times New Roman" w:hAnsi="Times New Roman"/>
          <w:color w:val="0D0D0D"/>
          <w:sz w:val="24"/>
          <w:szCs w:val="24"/>
          <w:lang w:eastAsia="pt-BR"/>
        </w:rPr>
        <w:t>de 23/12/2009, p. 1.</w:t>
      </w:r>
    </w:p>
    <w:p w:rsidR="00B74C84" w:rsidRPr="00946F44" w:rsidRDefault="00B74C84" w:rsidP="00024D99">
      <w:pPr>
        <w:pStyle w:val="Textodenotaderodap"/>
        <w:jc w:val="both"/>
        <w:rPr>
          <w:rFonts w:ascii="Times New Roman" w:hAnsi="Times New Roman"/>
          <w:color w:val="0D0D0D"/>
          <w:sz w:val="24"/>
          <w:szCs w:val="24"/>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TRIBUNAL DE JUSTIÇA DE MINAS GERAIS. Agravo de Instrumento</w:t>
      </w:r>
      <w:r w:rsidRPr="00946F44">
        <w:rPr>
          <w:rFonts w:ascii="Times New Roman" w:eastAsia="Times New Roman" w:hAnsi="Times New Roman"/>
          <w:color w:val="0D0D0D"/>
          <w:sz w:val="24"/>
          <w:szCs w:val="24"/>
          <w:lang w:eastAsia="pt-BR"/>
        </w:rPr>
        <w:t xml:space="preserve"> N° 1.0231.08.126811-3/001. Relator Maria Elza. Publicado em </w:t>
      </w:r>
      <w:proofErr w:type="gramStart"/>
      <w:r w:rsidRPr="00946F44">
        <w:rPr>
          <w:rFonts w:ascii="Times New Roman" w:eastAsia="Times New Roman" w:hAnsi="Times New Roman"/>
          <w:color w:val="0D0D0D"/>
          <w:sz w:val="24"/>
          <w:szCs w:val="24"/>
          <w:lang w:eastAsia="pt-BR"/>
        </w:rPr>
        <w:t>19 junho</w:t>
      </w:r>
      <w:proofErr w:type="gramEnd"/>
      <w:r w:rsidRPr="00946F44">
        <w:rPr>
          <w:rFonts w:ascii="Times New Roman" w:eastAsia="Times New Roman" w:hAnsi="Times New Roman"/>
          <w:color w:val="0D0D0D"/>
          <w:sz w:val="24"/>
          <w:szCs w:val="24"/>
          <w:lang w:eastAsia="pt-BR"/>
        </w:rPr>
        <w:t xml:space="preserve"> de 2009. Disponível em:</w:t>
      </w:r>
      <w:r w:rsidRPr="00946F44">
        <w:rPr>
          <w:rFonts w:ascii="Times New Roman" w:hAnsi="Times New Roman"/>
          <w:color w:val="0D0D0D"/>
          <w:sz w:val="24"/>
          <w:szCs w:val="24"/>
        </w:rPr>
        <w:t>&lt;</w:t>
      </w:r>
      <w:hyperlink w:history="1">
        <w:r w:rsidRPr="00946F44">
          <w:rPr>
            <w:rStyle w:val="Hyperlink"/>
            <w:rFonts w:ascii="Times New Roman" w:hAnsi="Times New Roman"/>
            <w:color w:val="0D0D0D"/>
            <w:sz w:val="24"/>
            <w:szCs w:val="24"/>
            <w:u w:val="none"/>
            <w:lang w:eastAsia="pt-BR"/>
          </w:rPr>
          <w:t>http://www.tjmg.jus.br.&gt;. Acesso</w:t>
        </w:r>
      </w:hyperlink>
      <w:r w:rsidRPr="00946F44">
        <w:rPr>
          <w:rFonts w:ascii="Times New Roman" w:eastAsia="Times New Roman" w:hAnsi="Times New Roman"/>
          <w:color w:val="0D0D0D"/>
          <w:sz w:val="24"/>
          <w:szCs w:val="24"/>
          <w:lang w:eastAsia="pt-BR"/>
        </w:rPr>
        <w:t xml:space="preserve"> em: 10 mai. 2010.</w:t>
      </w:r>
    </w:p>
    <w:p w:rsidR="00B74C84" w:rsidRPr="00946F44" w:rsidRDefault="00B74C84" w:rsidP="00024D99">
      <w:pPr>
        <w:pStyle w:val="Textodenotaderodap"/>
        <w:jc w:val="both"/>
        <w:rPr>
          <w:rFonts w:ascii="Times New Roman" w:hAnsi="Times New Roman"/>
          <w:color w:val="0D0D0D"/>
          <w:sz w:val="24"/>
          <w:szCs w:val="24"/>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TRIBUNAL DE JUSTIÇA DE MINAS GERAIS</w:t>
      </w:r>
      <w:proofErr w:type="gramStart"/>
      <w:r w:rsidRPr="00946F44">
        <w:rPr>
          <w:rFonts w:ascii="Times New Roman" w:hAnsi="Times New Roman"/>
          <w:color w:val="0D0D0D"/>
          <w:sz w:val="24"/>
          <w:szCs w:val="24"/>
        </w:rPr>
        <w:t>..</w:t>
      </w:r>
      <w:proofErr w:type="gramEnd"/>
      <w:r w:rsidRPr="00946F44">
        <w:rPr>
          <w:rFonts w:ascii="Times New Roman" w:hAnsi="Times New Roman"/>
          <w:b/>
          <w:color w:val="0D0D0D"/>
          <w:sz w:val="24"/>
          <w:szCs w:val="24"/>
        </w:rPr>
        <w:t>Apelação Cível/Reexame necessário nº 1.0024.06.275031-0/001</w:t>
      </w:r>
      <w:r w:rsidRPr="00946F44">
        <w:rPr>
          <w:rFonts w:ascii="Times New Roman" w:eastAsia="Times New Roman" w:hAnsi="Times New Roman"/>
          <w:color w:val="0D0D0D"/>
          <w:sz w:val="24"/>
          <w:szCs w:val="24"/>
          <w:lang w:eastAsia="pt-BR"/>
        </w:rPr>
        <w:t>. Relator Nepomuceno Silva. Publicado em 06 de dezembro de 2007: Disponível em:</w:t>
      </w:r>
      <w:r w:rsidRPr="00946F44">
        <w:rPr>
          <w:rFonts w:ascii="Times New Roman" w:hAnsi="Times New Roman"/>
          <w:color w:val="0D0D0D"/>
          <w:sz w:val="24"/>
          <w:szCs w:val="24"/>
        </w:rPr>
        <w:t>&lt;</w:t>
      </w:r>
      <w:hyperlink r:id="rId22" w:history="1">
        <w:r w:rsidRPr="00946F44">
          <w:rPr>
            <w:rStyle w:val="Hyperlink"/>
            <w:rFonts w:ascii="Times New Roman" w:hAnsi="Times New Roman"/>
            <w:color w:val="0D0D0D"/>
            <w:sz w:val="24"/>
            <w:szCs w:val="24"/>
            <w:u w:val="none"/>
            <w:lang w:eastAsia="pt-BR"/>
          </w:rPr>
          <w:t>http://www.tjmg.jus.br/&gt;. Acesso</w:t>
        </w:r>
      </w:hyperlink>
      <w:r w:rsidRPr="00946F44">
        <w:rPr>
          <w:rFonts w:ascii="Times New Roman" w:eastAsia="Times New Roman" w:hAnsi="Times New Roman"/>
          <w:color w:val="0D0D0D"/>
          <w:sz w:val="24"/>
          <w:szCs w:val="24"/>
          <w:lang w:eastAsia="pt-BR"/>
        </w:rPr>
        <w:t xml:space="preserve"> em 10 mai. 2010.</w:t>
      </w:r>
    </w:p>
    <w:p w:rsidR="00B74C84" w:rsidRPr="00946F44" w:rsidRDefault="00B74C84" w:rsidP="00024D99">
      <w:pPr>
        <w:spacing w:after="0" w:line="240" w:lineRule="auto"/>
        <w:jc w:val="both"/>
        <w:rPr>
          <w:rFonts w:ascii="Times New Roman" w:eastAsia="Times New Roman" w:hAnsi="Times New Roman"/>
          <w:color w:val="0D0D0D"/>
          <w:sz w:val="24"/>
          <w:szCs w:val="24"/>
          <w:lang w:eastAsia="pt-BR"/>
        </w:rPr>
      </w:pPr>
    </w:p>
    <w:p w:rsidR="00B74C84" w:rsidRPr="00946F44" w:rsidRDefault="00B74C84" w:rsidP="00024D99">
      <w:pPr>
        <w:pStyle w:val="Textodenotaderodap"/>
        <w:jc w:val="both"/>
        <w:rPr>
          <w:rFonts w:ascii="Times New Roman" w:hAnsi="Times New Roman"/>
          <w:color w:val="0D0D0D"/>
          <w:sz w:val="24"/>
          <w:szCs w:val="24"/>
        </w:rPr>
      </w:pPr>
      <w:r w:rsidRPr="00946F44">
        <w:rPr>
          <w:rFonts w:ascii="Times New Roman" w:hAnsi="Times New Roman"/>
          <w:color w:val="0D0D0D"/>
          <w:sz w:val="24"/>
          <w:szCs w:val="24"/>
        </w:rPr>
        <w:t xml:space="preserve">TRIBUNAL DE JUSTIÇA DE MINAS GERAIS. </w:t>
      </w:r>
      <w:r w:rsidRPr="00946F44">
        <w:rPr>
          <w:rFonts w:ascii="Times New Roman" w:hAnsi="Times New Roman"/>
          <w:b/>
          <w:color w:val="0D0D0D"/>
          <w:sz w:val="24"/>
          <w:szCs w:val="24"/>
        </w:rPr>
        <w:t>Recurso de Apelação nº</w:t>
      </w:r>
      <w:r w:rsidRPr="00946F44">
        <w:rPr>
          <w:rFonts w:ascii="Times New Roman" w:eastAsia="Times New Roman" w:hAnsi="Times New Roman"/>
          <w:b/>
          <w:color w:val="0D0D0D"/>
          <w:sz w:val="24"/>
          <w:szCs w:val="24"/>
          <w:lang w:eastAsia="pt-BR"/>
        </w:rPr>
        <w:t>1.</w:t>
      </w:r>
      <w:r w:rsidRPr="00946F44">
        <w:rPr>
          <w:rFonts w:ascii="Times New Roman" w:eastAsia="Times New Roman" w:hAnsi="Times New Roman"/>
          <w:color w:val="0D0D0D"/>
          <w:sz w:val="24"/>
          <w:szCs w:val="24"/>
          <w:lang w:eastAsia="pt-BR"/>
        </w:rPr>
        <w:t xml:space="preserve"> 0439.97.064671-6/001(1). Relator Belizário de Lacerda. Data da Publicação do Acórdão: 07/11/2008. Disponível em: &lt;</w:t>
      </w:r>
      <w:hyperlink r:id="rId23" w:history="1">
        <w:r w:rsidRPr="00946F44">
          <w:rPr>
            <w:rStyle w:val="Hyperlink"/>
            <w:rFonts w:ascii="Times New Roman" w:hAnsi="Times New Roman"/>
            <w:color w:val="0D0D0D"/>
            <w:sz w:val="24"/>
            <w:szCs w:val="24"/>
            <w:u w:val="none"/>
            <w:lang w:eastAsia="pt-BR"/>
          </w:rPr>
          <w:t>http://www.tjmg.jus.br&gt;. Acesso</w:t>
        </w:r>
      </w:hyperlink>
      <w:r w:rsidRPr="00946F44">
        <w:rPr>
          <w:rFonts w:ascii="Times New Roman" w:hAnsi="Times New Roman"/>
          <w:sz w:val="24"/>
          <w:szCs w:val="24"/>
        </w:rPr>
        <w:t xml:space="preserve"> em:</w:t>
      </w:r>
      <w:r w:rsidRPr="00946F44">
        <w:rPr>
          <w:rFonts w:ascii="Times New Roman" w:eastAsia="Times New Roman" w:hAnsi="Times New Roman"/>
          <w:color w:val="0D0D0D"/>
          <w:sz w:val="24"/>
          <w:szCs w:val="24"/>
          <w:lang w:eastAsia="pt-BR"/>
        </w:rPr>
        <w:t xml:space="preserve"> 10 mai. 2010.</w:t>
      </w:r>
    </w:p>
    <w:p w:rsidR="00B74C84" w:rsidRPr="00946F44" w:rsidRDefault="00B74C84" w:rsidP="00024D99">
      <w:pPr>
        <w:spacing w:after="0" w:line="240" w:lineRule="auto"/>
        <w:jc w:val="both"/>
        <w:rPr>
          <w:rFonts w:ascii="Times New Roman" w:hAnsi="Times New Roman"/>
          <w:color w:val="0D0D0D"/>
          <w:sz w:val="24"/>
          <w:szCs w:val="24"/>
        </w:rPr>
      </w:pPr>
    </w:p>
    <w:p w:rsidR="00B74C84" w:rsidRPr="00946F44" w:rsidRDefault="00B74C84" w:rsidP="00024D99">
      <w:pPr>
        <w:spacing w:after="0" w:line="240" w:lineRule="auto"/>
        <w:jc w:val="both"/>
        <w:rPr>
          <w:rFonts w:ascii="Times New Roman" w:eastAsia="Times New Roman" w:hAnsi="Times New Roman"/>
          <w:color w:val="0D0D0D"/>
          <w:sz w:val="24"/>
          <w:szCs w:val="24"/>
          <w:lang w:eastAsia="pt-BR"/>
        </w:rPr>
      </w:pPr>
      <w:r w:rsidRPr="00946F44">
        <w:rPr>
          <w:rFonts w:ascii="Times New Roman" w:hAnsi="Times New Roman"/>
          <w:color w:val="0D0D0D"/>
          <w:sz w:val="24"/>
          <w:szCs w:val="24"/>
        </w:rPr>
        <w:t xml:space="preserve">TRIBUNAL DE JUSTIÇA DE MINAS GERAIS. </w:t>
      </w:r>
      <w:r w:rsidRPr="00946F44">
        <w:rPr>
          <w:rFonts w:ascii="Times New Roman" w:eastAsia="Times New Roman" w:hAnsi="Times New Roman"/>
          <w:b/>
          <w:color w:val="0D0D0D"/>
          <w:sz w:val="24"/>
          <w:szCs w:val="24"/>
          <w:lang w:eastAsia="pt-BR"/>
        </w:rPr>
        <w:t>REEXAME NECESSÁRIO N° 1.0686.07.191168-5/001</w:t>
      </w:r>
      <w:r w:rsidRPr="00946F44">
        <w:rPr>
          <w:rFonts w:ascii="Times New Roman" w:eastAsia="Times New Roman" w:hAnsi="Times New Roman"/>
          <w:color w:val="0D0D0D"/>
          <w:sz w:val="24"/>
          <w:szCs w:val="24"/>
          <w:lang w:eastAsia="pt-BR"/>
        </w:rPr>
        <w:t xml:space="preserve">. Relator: Dorival Guimarães Pereira. Publicação 04 março de 2008. Disponível em: Disponível </w:t>
      </w:r>
      <w:proofErr w:type="gramStart"/>
      <w:r w:rsidRPr="00946F44">
        <w:rPr>
          <w:rFonts w:ascii="Times New Roman" w:eastAsia="Times New Roman" w:hAnsi="Times New Roman"/>
          <w:color w:val="0D0D0D"/>
          <w:sz w:val="24"/>
          <w:szCs w:val="24"/>
          <w:lang w:eastAsia="pt-BR"/>
        </w:rPr>
        <w:t>em:</w:t>
      </w:r>
      <w:proofErr w:type="gramEnd"/>
      <w:hyperlink r:id="rId24" w:history="1">
        <w:r w:rsidRPr="00946F44">
          <w:rPr>
            <w:rStyle w:val="Hyperlink"/>
            <w:rFonts w:ascii="Times New Roman" w:hAnsi="Times New Roman"/>
            <w:color w:val="0D0D0D"/>
            <w:sz w:val="24"/>
            <w:szCs w:val="24"/>
            <w:u w:val="none"/>
            <w:lang w:eastAsia="pt-BR"/>
          </w:rPr>
          <w:t>http://www.tjmg.jus.br/juridico/</w:t>
        </w:r>
      </w:hyperlink>
      <w:r w:rsidRPr="00946F44">
        <w:rPr>
          <w:rFonts w:ascii="Times New Roman" w:eastAsia="Times New Roman" w:hAnsi="Times New Roman"/>
          <w:color w:val="0D0D0D"/>
          <w:sz w:val="24"/>
          <w:szCs w:val="24"/>
          <w:lang w:eastAsia="pt-BR"/>
        </w:rPr>
        <w:t>&gt; Acesso em: 10 mai. 2010.</w:t>
      </w:r>
    </w:p>
    <w:p w:rsidR="005D36EC" w:rsidRPr="00946F44" w:rsidRDefault="005D36EC" w:rsidP="00024D99">
      <w:pPr>
        <w:spacing w:after="0" w:line="240" w:lineRule="auto"/>
        <w:jc w:val="both"/>
        <w:rPr>
          <w:rFonts w:ascii="Times New Roman" w:hAnsi="Times New Roman"/>
          <w:color w:val="0D0D0D"/>
          <w:sz w:val="24"/>
          <w:szCs w:val="24"/>
        </w:rPr>
      </w:pPr>
    </w:p>
    <w:p w:rsidR="00B74C84" w:rsidRPr="00946F44" w:rsidRDefault="00B74C84" w:rsidP="00024D99">
      <w:pPr>
        <w:tabs>
          <w:tab w:val="left" w:pos="1800"/>
        </w:tabs>
        <w:autoSpaceDE w:val="0"/>
        <w:autoSpaceDN w:val="0"/>
        <w:adjustRightInd w:val="0"/>
        <w:spacing w:after="0" w:line="240" w:lineRule="auto"/>
        <w:jc w:val="both"/>
        <w:rPr>
          <w:rFonts w:ascii="Times New Roman" w:hAnsi="Times New Roman"/>
          <w:color w:val="0D0D0D"/>
          <w:sz w:val="24"/>
          <w:szCs w:val="24"/>
        </w:rPr>
      </w:pPr>
      <w:r w:rsidRPr="00946F44">
        <w:rPr>
          <w:rFonts w:ascii="Times New Roman" w:hAnsi="Times New Roman"/>
          <w:color w:val="0D0D0D"/>
          <w:sz w:val="24"/>
          <w:szCs w:val="24"/>
        </w:rPr>
        <w:t xml:space="preserve">ZOLLINGER, Márcia. </w:t>
      </w:r>
      <w:r w:rsidRPr="00946F44">
        <w:rPr>
          <w:rFonts w:ascii="Times New Roman" w:hAnsi="Times New Roman"/>
          <w:b/>
          <w:color w:val="0D0D0D"/>
          <w:sz w:val="24"/>
          <w:szCs w:val="24"/>
        </w:rPr>
        <w:t>Proteção Processual dos Direitos Fundamentais</w:t>
      </w:r>
      <w:r w:rsidRPr="00946F44">
        <w:rPr>
          <w:rFonts w:ascii="Times New Roman" w:hAnsi="Times New Roman"/>
          <w:color w:val="0D0D0D"/>
          <w:sz w:val="24"/>
          <w:szCs w:val="24"/>
        </w:rPr>
        <w:t xml:space="preserve">. Salvador: </w:t>
      </w:r>
      <w:proofErr w:type="spellStart"/>
      <w:r w:rsidRPr="00946F44">
        <w:rPr>
          <w:rFonts w:ascii="Times New Roman" w:hAnsi="Times New Roman"/>
          <w:color w:val="0D0D0D"/>
          <w:sz w:val="24"/>
          <w:szCs w:val="24"/>
        </w:rPr>
        <w:t>Podivm</w:t>
      </w:r>
      <w:proofErr w:type="spellEnd"/>
      <w:r w:rsidRPr="00946F44">
        <w:rPr>
          <w:rFonts w:ascii="Times New Roman" w:hAnsi="Times New Roman"/>
          <w:color w:val="0D0D0D"/>
          <w:sz w:val="24"/>
          <w:szCs w:val="24"/>
        </w:rPr>
        <w:t>, 2006.</w:t>
      </w:r>
    </w:p>
    <w:p w:rsidR="00B74C84" w:rsidRPr="00946F44" w:rsidRDefault="00B74C84" w:rsidP="00024D99">
      <w:pPr>
        <w:pStyle w:val="Textodenotaderodap"/>
        <w:jc w:val="both"/>
        <w:rPr>
          <w:rFonts w:ascii="Times New Roman" w:eastAsia="Times New Roman" w:hAnsi="Times New Roman"/>
          <w:color w:val="0D0D0D"/>
          <w:sz w:val="24"/>
          <w:szCs w:val="24"/>
          <w:lang w:eastAsia="pt-BR"/>
        </w:rPr>
      </w:pPr>
    </w:p>
    <w:p w:rsidR="00414EE7" w:rsidRPr="00946F44" w:rsidRDefault="00414EE7" w:rsidP="00024D99">
      <w:pPr>
        <w:spacing w:after="0" w:line="240" w:lineRule="auto"/>
        <w:jc w:val="both"/>
        <w:rPr>
          <w:rFonts w:ascii="Times New Roman" w:hAnsi="Times New Roman"/>
          <w:b/>
          <w:color w:val="0D0D0D"/>
          <w:sz w:val="24"/>
          <w:szCs w:val="24"/>
        </w:rPr>
      </w:pPr>
    </w:p>
    <w:p w:rsidR="00813714" w:rsidRPr="00946F44" w:rsidRDefault="00813714" w:rsidP="00024D99">
      <w:pPr>
        <w:spacing w:after="0" w:line="240" w:lineRule="auto"/>
        <w:ind w:firstLine="851"/>
        <w:jc w:val="both"/>
        <w:rPr>
          <w:rFonts w:ascii="Times New Roman" w:hAnsi="Times New Roman"/>
          <w:color w:val="0D0D0D"/>
          <w:sz w:val="24"/>
          <w:szCs w:val="24"/>
        </w:rPr>
      </w:pPr>
    </w:p>
    <w:p w:rsidR="00813714" w:rsidRPr="00946F44" w:rsidRDefault="00813714" w:rsidP="005D36EC">
      <w:pPr>
        <w:spacing w:after="0" w:line="360" w:lineRule="auto"/>
        <w:ind w:firstLine="851"/>
        <w:jc w:val="both"/>
        <w:rPr>
          <w:rFonts w:ascii="Times New Roman" w:hAnsi="Times New Roman"/>
          <w:color w:val="0D0D0D"/>
          <w:sz w:val="24"/>
          <w:szCs w:val="24"/>
        </w:rPr>
      </w:pPr>
    </w:p>
    <w:p w:rsidR="00653DE7" w:rsidRPr="00946F44" w:rsidRDefault="00653DE7" w:rsidP="005D36EC">
      <w:pPr>
        <w:spacing w:after="0" w:line="360" w:lineRule="auto"/>
        <w:ind w:firstLine="851"/>
        <w:jc w:val="both"/>
        <w:rPr>
          <w:rFonts w:ascii="Times New Roman" w:hAnsi="Times New Roman"/>
          <w:sz w:val="24"/>
          <w:szCs w:val="24"/>
        </w:rPr>
      </w:pPr>
    </w:p>
    <w:p w:rsidR="000E651D" w:rsidRPr="00946F44" w:rsidRDefault="000E651D" w:rsidP="005D36EC">
      <w:pPr>
        <w:spacing w:after="0" w:line="360" w:lineRule="auto"/>
        <w:ind w:firstLine="851"/>
        <w:jc w:val="both"/>
        <w:rPr>
          <w:rFonts w:ascii="Times New Roman" w:hAnsi="Times New Roman"/>
          <w:sz w:val="24"/>
          <w:szCs w:val="24"/>
        </w:rPr>
      </w:pPr>
    </w:p>
    <w:sectPr w:rsidR="000E651D" w:rsidRPr="00946F44" w:rsidSect="00396DEE">
      <w:headerReference w:type="default" r:id="rId25"/>
      <w:footerReference w:type="default" r:id="rId26"/>
      <w:pgSz w:w="11906" w:h="16838"/>
      <w:pgMar w:top="1701" w:right="1418" w:bottom="1701" w:left="1985"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5CB" w:rsidRDefault="000625CB" w:rsidP="00333168">
      <w:pPr>
        <w:spacing w:after="0" w:line="240" w:lineRule="auto"/>
      </w:pPr>
      <w:r>
        <w:separator/>
      </w:r>
    </w:p>
  </w:endnote>
  <w:endnote w:type="continuationSeparator" w:id="0">
    <w:p w:rsidR="000625CB" w:rsidRDefault="000625CB" w:rsidP="00333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4A" w:rsidRDefault="00A36A4A">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1623561"/>
      <w:docPartObj>
        <w:docPartGallery w:val="Page Numbers (Bottom of Page)"/>
        <w:docPartUnique/>
      </w:docPartObj>
    </w:sdtPr>
    <w:sdtContent>
      <w:p w:rsidR="00387C11" w:rsidRDefault="006F3E28">
        <w:pPr>
          <w:pStyle w:val="Rodap"/>
          <w:jc w:val="right"/>
        </w:pPr>
        <w:r>
          <w:fldChar w:fldCharType="begin"/>
        </w:r>
        <w:r w:rsidR="00387C11">
          <w:instrText>PAGE   \* MERGEFORMAT</w:instrText>
        </w:r>
        <w:r>
          <w:fldChar w:fldCharType="separate"/>
        </w:r>
        <w:r w:rsidR="00A7053D">
          <w:rPr>
            <w:noProof/>
          </w:rPr>
          <w:t>18</w:t>
        </w:r>
        <w:r>
          <w:fldChar w:fldCharType="end"/>
        </w:r>
      </w:p>
    </w:sdtContent>
  </w:sdt>
  <w:p w:rsidR="00387C11" w:rsidRDefault="00387C1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5CB" w:rsidRDefault="000625CB" w:rsidP="00333168">
      <w:pPr>
        <w:spacing w:after="0" w:line="240" w:lineRule="auto"/>
      </w:pPr>
      <w:r>
        <w:separator/>
      </w:r>
    </w:p>
  </w:footnote>
  <w:footnote w:type="continuationSeparator" w:id="0">
    <w:p w:rsidR="000625CB" w:rsidRDefault="000625CB" w:rsidP="00333168">
      <w:pPr>
        <w:spacing w:after="0" w:line="240" w:lineRule="auto"/>
      </w:pPr>
      <w:r>
        <w:continuationSeparator/>
      </w:r>
    </w:p>
  </w:footnote>
  <w:footnote w:id="1">
    <w:p w:rsidR="00414EE7" w:rsidRPr="00B62F53" w:rsidRDefault="00414EE7" w:rsidP="00414EE7">
      <w:pPr>
        <w:pStyle w:val="Textodenotaderodap"/>
        <w:jc w:val="both"/>
        <w:rPr>
          <w:rFonts w:ascii="Times New Roman" w:hAnsi="Times New Roman"/>
          <w:color w:val="0D0D0D"/>
        </w:rPr>
      </w:pPr>
      <w:r w:rsidRPr="00B62F53">
        <w:rPr>
          <w:rStyle w:val="Refdenotaderodap"/>
          <w:rFonts w:ascii="Times New Roman" w:hAnsi="Times New Roman"/>
          <w:color w:val="0D0D0D"/>
        </w:rPr>
        <w:footnoteRef/>
      </w:r>
      <w:r w:rsidRPr="00B62F53">
        <w:rPr>
          <w:rFonts w:ascii="Times New Roman" w:hAnsi="Times New Roman"/>
          <w:color w:val="0D0D0D"/>
        </w:rPr>
        <w:t>Nos países centrais ou de primeiro mundo</w:t>
      </w:r>
      <w:r>
        <w:rPr>
          <w:rFonts w:ascii="Times New Roman" w:hAnsi="Times New Roman"/>
          <w:color w:val="0D0D0D"/>
        </w:rPr>
        <w:t>,</w:t>
      </w:r>
      <w:r w:rsidRPr="00B62F53">
        <w:rPr>
          <w:rFonts w:ascii="Times New Roman" w:hAnsi="Times New Roman"/>
          <w:color w:val="0D0D0D"/>
        </w:rPr>
        <w:t xml:space="preserve"> a viabilidade econômica para garantir os direitos sociais era mais provável e realmente através de programas conseguia-se cumprir as normas, diferente dos países periféricos ou subdesenvolvidos, onde da “</w:t>
      </w:r>
      <w:r>
        <w:rPr>
          <w:rFonts w:ascii="Times New Roman" w:hAnsi="Times New Roman"/>
          <w:color w:val="0D0D0D"/>
        </w:rPr>
        <w:t>noite para o dia” ganharam uma C</w:t>
      </w:r>
      <w:r w:rsidRPr="00B62F53">
        <w:rPr>
          <w:rFonts w:ascii="Times New Roman" w:hAnsi="Times New Roman"/>
          <w:color w:val="0D0D0D"/>
        </w:rPr>
        <w:t>onstituição com direitos sociais, mas sem condições econômicas de garanti-los.</w:t>
      </w:r>
    </w:p>
    <w:p w:rsidR="00414EE7" w:rsidRPr="00B62F53" w:rsidRDefault="00414EE7" w:rsidP="00414EE7">
      <w:pPr>
        <w:pStyle w:val="Textodenotaderodap"/>
        <w:tabs>
          <w:tab w:val="left" w:pos="5685"/>
        </w:tabs>
        <w:jc w:val="both"/>
        <w:rPr>
          <w:rFonts w:ascii="Times New Roman" w:hAnsi="Times New Roman"/>
          <w:color w:val="0D0D0D"/>
        </w:rPr>
      </w:pPr>
    </w:p>
  </w:footnote>
  <w:footnote w:id="2">
    <w:p w:rsidR="00A36A4A" w:rsidRDefault="00A36A4A" w:rsidP="00A36A4A">
      <w:pPr>
        <w:pStyle w:val="Textodenotaderodap"/>
        <w:jc w:val="both"/>
      </w:pPr>
      <w:r>
        <w:rPr>
          <w:rStyle w:val="Refdenotaderodap"/>
        </w:rPr>
        <w:footnoteRef/>
      </w:r>
      <w:r>
        <w:rPr>
          <w:rFonts w:ascii="Times New Roman" w:hAnsi="Times New Roman"/>
          <w:color w:val="0D0D0D"/>
        </w:rPr>
        <w:t xml:space="preserve"> MONTESQUIEU, Charles</w:t>
      </w:r>
      <w:r w:rsidRPr="00B62F53">
        <w:rPr>
          <w:rFonts w:ascii="Times New Roman" w:hAnsi="Times New Roman"/>
          <w:color w:val="0D0D0D"/>
        </w:rPr>
        <w:t xml:space="preserve">. </w:t>
      </w:r>
      <w:r w:rsidRPr="00B62F53">
        <w:rPr>
          <w:rFonts w:ascii="Times New Roman" w:hAnsi="Times New Roman"/>
          <w:b/>
          <w:color w:val="0D0D0D"/>
        </w:rPr>
        <w:t xml:space="preserve">Do Espírito das </w:t>
      </w:r>
      <w:proofErr w:type="gramStart"/>
      <w:r w:rsidRPr="00B62F53">
        <w:rPr>
          <w:rFonts w:ascii="Times New Roman" w:hAnsi="Times New Roman"/>
          <w:b/>
          <w:color w:val="0D0D0D"/>
        </w:rPr>
        <w:t>Leis.</w:t>
      </w:r>
      <w:proofErr w:type="gramEnd"/>
      <w:r w:rsidRPr="00B62F53">
        <w:rPr>
          <w:rFonts w:ascii="Times New Roman" w:hAnsi="Times New Roman"/>
          <w:color w:val="0D0D0D"/>
        </w:rPr>
        <w:t xml:space="preserve">75 </w:t>
      </w:r>
      <w:proofErr w:type="spellStart"/>
      <w:r w:rsidRPr="00B62F53">
        <w:rPr>
          <w:rFonts w:ascii="Times New Roman" w:hAnsi="Times New Roman"/>
          <w:color w:val="0D0D0D"/>
        </w:rPr>
        <w:t>pDisponível</w:t>
      </w:r>
      <w:proofErr w:type="spellEnd"/>
      <w:r w:rsidRPr="00B62F53">
        <w:rPr>
          <w:rFonts w:ascii="Times New Roman" w:hAnsi="Times New Roman"/>
          <w:color w:val="0D0D0D"/>
        </w:rPr>
        <w:t xml:space="preserve"> em: </w:t>
      </w:r>
      <w:r>
        <w:rPr>
          <w:rFonts w:ascii="Times New Roman" w:hAnsi="Times New Roman"/>
          <w:color w:val="0D0D0D"/>
        </w:rPr>
        <w:t>&lt;</w:t>
      </w:r>
      <w:r w:rsidRPr="00B62F53">
        <w:rPr>
          <w:rFonts w:ascii="Times New Roman" w:hAnsi="Times New Roman"/>
          <w:color w:val="0D0D0D"/>
        </w:rPr>
        <w:t>file:////Lenin/Rede Local/Equipe/Michele/MONTESQUIEU - O Espírito das Leis2.txt.</w:t>
      </w:r>
      <w:r>
        <w:rPr>
          <w:rFonts w:ascii="Times New Roman" w:hAnsi="Times New Roman"/>
          <w:color w:val="0D0D0D"/>
        </w:rPr>
        <w:t>&gt; Acesso em: 25 de set.</w:t>
      </w:r>
      <w:r w:rsidRPr="00B62F53">
        <w:rPr>
          <w:rFonts w:ascii="Times New Roman" w:hAnsi="Times New Roman"/>
          <w:color w:val="0D0D0D"/>
        </w:rPr>
        <w:t xml:space="preserve"> de 2010..</w:t>
      </w:r>
    </w:p>
  </w:footnote>
  <w:footnote w:id="3">
    <w:p w:rsidR="00802D13" w:rsidRPr="00B62F53" w:rsidRDefault="00802D13" w:rsidP="00802D13">
      <w:pPr>
        <w:spacing w:after="0" w:line="240" w:lineRule="auto"/>
        <w:jc w:val="both"/>
        <w:rPr>
          <w:rFonts w:ascii="Times New Roman" w:hAnsi="Times New Roman"/>
          <w:color w:val="0D0D0D"/>
          <w:sz w:val="20"/>
          <w:szCs w:val="20"/>
        </w:rPr>
      </w:pPr>
      <w:r w:rsidRPr="00B62F53">
        <w:rPr>
          <w:rStyle w:val="Refdenotaderodap"/>
          <w:rFonts w:ascii="Times New Roman" w:hAnsi="Times New Roman"/>
          <w:color w:val="0D0D0D"/>
          <w:sz w:val="20"/>
          <w:szCs w:val="20"/>
        </w:rPr>
        <w:footnoteRef/>
      </w:r>
      <w:r w:rsidRPr="00554B3D">
        <w:rPr>
          <w:rFonts w:ascii="Times New Roman" w:hAnsi="Times New Roman"/>
          <w:color w:val="0D0D0D"/>
          <w:sz w:val="20"/>
          <w:szCs w:val="20"/>
        </w:rPr>
        <w:t xml:space="preserve">TRIBUNAL DE JUSTIÇA DE MINAS GERAIS. </w:t>
      </w:r>
      <w:r w:rsidRPr="00554B3D">
        <w:rPr>
          <w:rFonts w:ascii="Times New Roman" w:hAnsi="Times New Roman"/>
          <w:b/>
          <w:color w:val="0D0D0D"/>
          <w:sz w:val="20"/>
          <w:szCs w:val="20"/>
        </w:rPr>
        <w:t>Apelação Cível/Reexame necessário nº 1.0024.06.275031-0/001</w:t>
      </w:r>
      <w:r w:rsidRPr="00554B3D">
        <w:rPr>
          <w:rFonts w:ascii="Times New Roman" w:eastAsia="Times New Roman" w:hAnsi="Times New Roman"/>
          <w:b/>
          <w:color w:val="0D0D0D"/>
          <w:sz w:val="20"/>
          <w:szCs w:val="20"/>
          <w:lang w:eastAsia="pt-BR"/>
        </w:rPr>
        <w:t>.</w:t>
      </w:r>
      <w:r w:rsidRPr="00B62F53">
        <w:rPr>
          <w:rFonts w:ascii="Times New Roman" w:eastAsia="Times New Roman" w:hAnsi="Times New Roman"/>
          <w:color w:val="0D0D0D"/>
          <w:sz w:val="20"/>
          <w:szCs w:val="20"/>
          <w:lang w:eastAsia="pt-BR"/>
        </w:rPr>
        <w:t xml:space="preserve"> Relator Nepomuceno Silva. Publicado em 06 de dezembro de 2007: Disponível </w:t>
      </w:r>
      <w:proofErr w:type="gramStart"/>
      <w:r w:rsidRPr="00B62F53">
        <w:rPr>
          <w:rFonts w:ascii="Times New Roman" w:eastAsia="Times New Roman" w:hAnsi="Times New Roman"/>
          <w:color w:val="0D0D0D"/>
          <w:sz w:val="20"/>
          <w:szCs w:val="20"/>
          <w:lang w:eastAsia="pt-BR"/>
        </w:rPr>
        <w:t>em:</w:t>
      </w:r>
      <w:proofErr w:type="gramEnd"/>
      <w:r w:rsidR="006F3E28">
        <w:fldChar w:fldCharType="begin"/>
      </w:r>
      <w:r w:rsidR="006F3E28">
        <w:instrText>HYPERLINK "http://www.tjmg.jus.br/%3e.%20Acesso"</w:instrText>
      </w:r>
      <w:r w:rsidR="006F3E28">
        <w:fldChar w:fldCharType="separate"/>
      </w:r>
      <w:r w:rsidRPr="00946F44">
        <w:rPr>
          <w:rStyle w:val="Hyperlink"/>
          <w:rFonts w:ascii="Times New Roman" w:eastAsia="Times New Roman" w:hAnsi="Times New Roman"/>
          <w:sz w:val="20"/>
          <w:szCs w:val="20"/>
          <w:u w:val="none"/>
          <w:lang w:eastAsia="pt-BR"/>
        </w:rPr>
        <w:t>http://www.tjmg.jus.br/&gt;. Acesso</w:t>
      </w:r>
      <w:r w:rsidR="006F3E28">
        <w:fldChar w:fldCharType="end"/>
      </w:r>
      <w:r w:rsidRPr="00B62F53">
        <w:rPr>
          <w:rFonts w:ascii="Times New Roman" w:eastAsia="Times New Roman" w:hAnsi="Times New Roman"/>
          <w:color w:val="0D0D0D"/>
          <w:sz w:val="20"/>
          <w:szCs w:val="20"/>
          <w:lang w:eastAsia="pt-BR"/>
        </w:rPr>
        <w:t xml:space="preserve"> </w:t>
      </w:r>
      <w:proofErr w:type="gramStart"/>
      <w:r w:rsidRPr="00B62F53">
        <w:rPr>
          <w:rFonts w:ascii="Times New Roman" w:eastAsia="Times New Roman" w:hAnsi="Times New Roman"/>
          <w:color w:val="0D0D0D"/>
          <w:sz w:val="20"/>
          <w:szCs w:val="20"/>
          <w:lang w:eastAsia="pt-BR"/>
        </w:rPr>
        <w:t>em</w:t>
      </w:r>
      <w:r>
        <w:rPr>
          <w:rFonts w:ascii="Times New Roman" w:eastAsia="Times New Roman" w:hAnsi="Times New Roman"/>
          <w:color w:val="0D0D0D"/>
          <w:sz w:val="20"/>
          <w:szCs w:val="20"/>
          <w:lang w:eastAsia="pt-BR"/>
        </w:rPr>
        <w:t>:</w:t>
      </w:r>
      <w:proofErr w:type="gramEnd"/>
      <w:r w:rsidRPr="00B62F53">
        <w:rPr>
          <w:rFonts w:ascii="Times New Roman" w:eastAsia="Times New Roman" w:hAnsi="Times New Roman"/>
          <w:color w:val="0D0D0D"/>
          <w:sz w:val="20"/>
          <w:szCs w:val="20"/>
          <w:lang w:eastAsia="pt-BR"/>
        </w:rPr>
        <w:t>10 maio 2010.</w:t>
      </w:r>
    </w:p>
  </w:footnote>
  <w:footnote w:id="4">
    <w:p w:rsidR="00802D13" w:rsidRPr="007518F3" w:rsidRDefault="00802D13" w:rsidP="00802D13">
      <w:pPr>
        <w:spacing w:after="0" w:line="240" w:lineRule="auto"/>
        <w:jc w:val="both"/>
        <w:rPr>
          <w:rFonts w:ascii="Times New Roman" w:hAnsi="Times New Roman"/>
          <w:color w:val="0D0D0D"/>
          <w:sz w:val="20"/>
          <w:szCs w:val="20"/>
        </w:rPr>
      </w:pPr>
      <w:r w:rsidRPr="00B62F53">
        <w:rPr>
          <w:rStyle w:val="Refdenotaderodap"/>
          <w:rFonts w:ascii="Times New Roman" w:hAnsi="Times New Roman"/>
          <w:color w:val="0D0D0D"/>
          <w:sz w:val="20"/>
          <w:szCs w:val="20"/>
        </w:rPr>
        <w:footnoteRef/>
      </w:r>
      <w:r w:rsidRPr="00554B3D">
        <w:rPr>
          <w:rFonts w:ascii="Times New Roman" w:hAnsi="Times New Roman"/>
          <w:color w:val="0D0D0D"/>
          <w:sz w:val="20"/>
          <w:szCs w:val="20"/>
        </w:rPr>
        <w:t xml:space="preserve">TRIBUNAL DE JUSTIÇA DE MINAS </w:t>
      </w:r>
      <w:proofErr w:type="gramStart"/>
      <w:r w:rsidRPr="00554B3D">
        <w:rPr>
          <w:rFonts w:ascii="Times New Roman" w:hAnsi="Times New Roman"/>
          <w:color w:val="0D0D0D"/>
          <w:sz w:val="20"/>
          <w:szCs w:val="20"/>
        </w:rPr>
        <w:t>GERAIS.</w:t>
      </w:r>
      <w:proofErr w:type="gramEnd"/>
      <w:r w:rsidRPr="00554B3D">
        <w:rPr>
          <w:rFonts w:ascii="Times New Roman" w:hAnsi="Times New Roman"/>
          <w:b/>
          <w:color w:val="0D0D0D"/>
          <w:sz w:val="20"/>
          <w:szCs w:val="20"/>
        </w:rPr>
        <w:t>Recurso de Apelação nº</w:t>
      </w:r>
      <w:r w:rsidRPr="00554B3D">
        <w:rPr>
          <w:rFonts w:ascii="Times New Roman" w:eastAsia="Times New Roman" w:hAnsi="Times New Roman"/>
          <w:b/>
          <w:color w:val="0D0D0D"/>
          <w:sz w:val="20"/>
          <w:szCs w:val="20"/>
          <w:lang w:eastAsia="pt-BR"/>
        </w:rPr>
        <w:t>1. 0439.97.064671-6/001(</w:t>
      </w:r>
      <w:proofErr w:type="gramStart"/>
      <w:r w:rsidRPr="00554B3D">
        <w:rPr>
          <w:rFonts w:ascii="Times New Roman" w:eastAsia="Times New Roman" w:hAnsi="Times New Roman"/>
          <w:b/>
          <w:color w:val="0D0D0D"/>
          <w:sz w:val="20"/>
          <w:szCs w:val="20"/>
          <w:lang w:eastAsia="pt-BR"/>
        </w:rPr>
        <w:t>1).</w:t>
      </w:r>
      <w:proofErr w:type="gramEnd"/>
      <w:r w:rsidRPr="007518F3">
        <w:rPr>
          <w:rFonts w:ascii="Times New Roman" w:eastAsia="Times New Roman" w:hAnsi="Times New Roman"/>
          <w:color w:val="0D0D0D"/>
          <w:sz w:val="20"/>
          <w:szCs w:val="20"/>
          <w:lang w:eastAsia="pt-BR"/>
        </w:rPr>
        <w:t xml:space="preserve">Relator Belizário de Lacerda. Data da Publicação do Acórdão: 07/11/2008. Disponível em: </w:t>
      </w:r>
      <w:r w:rsidRPr="00554B3D">
        <w:rPr>
          <w:rFonts w:ascii="Times New Roman" w:eastAsia="Times New Roman" w:hAnsi="Times New Roman"/>
          <w:sz w:val="20"/>
          <w:szCs w:val="20"/>
          <w:lang w:eastAsia="pt-BR"/>
        </w:rPr>
        <w:t>&lt;</w:t>
      </w:r>
      <w:hyperlink w:history="1">
        <w:r w:rsidRPr="00946F44">
          <w:rPr>
            <w:rStyle w:val="Hyperlink"/>
            <w:rFonts w:ascii="Times New Roman" w:hAnsi="Times New Roman"/>
            <w:sz w:val="20"/>
            <w:szCs w:val="20"/>
            <w:u w:val="none"/>
            <w:lang w:eastAsia="pt-BR"/>
          </w:rPr>
          <w:t>http://www.tjmg.jus.br&gt;. Acesso</w:t>
        </w:r>
      </w:hyperlink>
      <w:r w:rsidRPr="007518F3">
        <w:rPr>
          <w:rFonts w:ascii="Times New Roman" w:hAnsi="Times New Roman"/>
          <w:sz w:val="20"/>
          <w:szCs w:val="20"/>
        </w:rPr>
        <w:t xml:space="preserve"> em</w:t>
      </w:r>
      <w:r>
        <w:rPr>
          <w:rFonts w:ascii="Times New Roman" w:hAnsi="Times New Roman"/>
          <w:sz w:val="20"/>
          <w:szCs w:val="20"/>
        </w:rPr>
        <w:t>:</w:t>
      </w:r>
      <w:r w:rsidRPr="007518F3">
        <w:rPr>
          <w:rFonts w:ascii="Times New Roman" w:eastAsia="Times New Roman" w:hAnsi="Times New Roman"/>
          <w:color w:val="0D0D0D"/>
          <w:sz w:val="20"/>
          <w:szCs w:val="20"/>
          <w:lang w:eastAsia="pt-BR"/>
        </w:rPr>
        <w:t xml:space="preserve"> 10 </w:t>
      </w:r>
      <w:r>
        <w:rPr>
          <w:rFonts w:ascii="Times New Roman" w:eastAsia="Times New Roman" w:hAnsi="Times New Roman"/>
          <w:color w:val="0D0D0D"/>
          <w:sz w:val="20"/>
          <w:szCs w:val="20"/>
          <w:lang w:eastAsia="pt-BR"/>
        </w:rPr>
        <w:t xml:space="preserve">de </w:t>
      </w:r>
      <w:r w:rsidRPr="007518F3">
        <w:rPr>
          <w:rFonts w:ascii="Times New Roman" w:eastAsia="Times New Roman" w:hAnsi="Times New Roman"/>
          <w:color w:val="0D0D0D"/>
          <w:sz w:val="20"/>
          <w:szCs w:val="20"/>
          <w:lang w:eastAsia="pt-BR"/>
        </w:rPr>
        <w:t>maio 2010.</w:t>
      </w:r>
    </w:p>
  </w:footnote>
  <w:footnote w:id="5">
    <w:p w:rsidR="00802D13" w:rsidRPr="00B62F53" w:rsidRDefault="00802D13" w:rsidP="00802D13">
      <w:pPr>
        <w:pStyle w:val="Textodenotaderodap"/>
        <w:rPr>
          <w:rFonts w:ascii="Times New Roman" w:hAnsi="Times New Roman"/>
          <w:color w:val="0D0D0D"/>
        </w:rPr>
      </w:pPr>
      <w:r w:rsidRPr="00B62F53">
        <w:rPr>
          <w:rStyle w:val="Refdenotaderodap"/>
          <w:rFonts w:ascii="Times New Roman" w:hAnsi="Times New Roman"/>
          <w:color w:val="0D0D0D"/>
        </w:rPr>
        <w:footnoteRef/>
      </w:r>
      <w:r w:rsidRPr="00B14935">
        <w:rPr>
          <w:rFonts w:ascii="Times New Roman" w:hAnsi="Times New Roman"/>
          <w:color w:val="0D0D0D"/>
        </w:rPr>
        <w:t xml:space="preserve">SUPREMO TRIBUNAL </w:t>
      </w:r>
      <w:proofErr w:type="gramStart"/>
      <w:r w:rsidRPr="00B14935">
        <w:rPr>
          <w:rFonts w:ascii="Times New Roman" w:hAnsi="Times New Roman"/>
          <w:color w:val="0D0D0D"/>
        </w:rPr>
        <w:t>FEDERAL</w:t>
      </w:r>
      <w:r w:rsidRPr="00E56FE7">
        <w:rPr>
          <w:rFonts w:ascii="Times New Roman" w:hAnsi="Times New Roman"/>
          <w:b/>
          <w:color w:val="0D0D0D"/>
        </w:rPr>
        <w:t>.</w:t>
      </w:r>
      <w:proofErr w:type="gramEnd"/>
      <w:r w:rsidRPr="00B14935">
        <w:rPr>
          <w:rFonts w:ascii="Times New Roman" w:eastAsia="Times New Roman" w:hAnsi="Times New Roman"/>
          <w:color w:val="0D0D0D"/>
          <w:lang w:eastAsia="pt-BR"/>
        </w:rPr>
        <w:t xml:space="preserve">Agravo Regimental no Recurso Extraordinário n. 271286/RS, 2ª </w:t>
      </w:r>
      <w:r w:rsidRPr="00B14935">
        <w:rPr>
          <w:rFonts w:ascii="Times New Roman" w:eastAsia="Times New Roman" w:hAnsi="Times New Roman"/>
          <w:b/>
          <w:color w:val="0D0D0D"/>
          <w:lang w:eastAsia="pt-BR"/>
        </w:rPr>
        <w:t>T</w:t>
      </w:r>
      <w:r w:rsidRPr="00B62F53">
        <w:rPr>
          <w:rFonts w:ascii="Times New Roman" w:eastAsia="Times New Roman" w:hAnsi="Times New Roman"/>
          <w:color w:val="0D0D0D"/>
          <w:lang w:eastAsia="pt-BR"/>
        </w:rPr>
        <w:t xml:space="preserve">., rel. Min. Celso de Mello, j. 12/9/2000, </w:t>
      </w:r>
      <w:r w:rsidRPr="00B14935">
        <w:rPr>
          <w:rFonts w:ascii="Times New Roman" w:eastAsia="Times New Roman" w:hAnsi="Times New Roman"/>
          <w:b/>
          <w:color w:val="0D0D0D"/>
          <w:lang w:eastAsia="pt-BR"/>
        </w:rPr>
        <w:t>DJ</w:t>
      </w:r>
      <w:r w:rsidRPr="00B62F53">
        <w:rPr>
          <w:rFonts w:ascii="Times New Roman" w:eastAsia="Times New Roman" w:hAnsi="Times New Roman"/>
          <w:color w:val="0D0D0D"/>
          <w:lang w:eastAsia="pt-BR"/>
        </w:rPr>
        <w:t xml:space="preserve"> 24/11/2000.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11" w:rsidRDefault="00387C1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C11" w:rsidRDefault="00387C1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DEE" w:rsidRDefault="00396D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715AA"/>
    <w:multiLevelType w:val="hybridMultilevel"/>
    <w:tmpl w:val="854072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9484EE6"/>
    <w:multiLevelType w:val="hybridMultilevel"/>
    <w:tmpl w:val="DDE8B9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333168"/>
    <w:rsid w:val="00024D99"/>
    <w:rsid w:val="00055B77"/>
    <w:rsid w:val="000625CB"/>
    <w:rsid w:val="000D515F"/>
    <w:rsid w:val="000E6171"/>
    <w:rsid w:val="000E651D"/>
    <w:rsid w:val="000E6D3A"/>
    <w:rsid w:val="0017458C"/>
    <w:rsid w:val="001C798F"/>
    <w:rsid w:val="002272BD"/>
    <w:rsid w:val="00242BEA"/>
    <w:rsid w:val="002815B1"/>
    <w:rsid w:val="002859D2"/>
    <w:rsid w:val="00295BC5"/>
    <w:rsid w:val="002F3F1E"/>
    <w:rsid w:val="00333168"/>
    <w:rsid w:val="00334114"/>
    <w:rsid w:val="00340579"/>
    <w:rsid w:val="00344D49"/>
    <w:rsid w:val="00387C11"/>
    <w:rsid w:val="00396DEE"/>
    <w:rsid w:val="003E5B94"/>
    <w:rsid w:val="003F6A9F"/>
    <w:rsid w:val="00414EE7"/>
    <w:rsid w:val="004A6A38"/>
    <w:rsid w:val="004C4C81"/>
    <w:rsid w:val="005747E5"/>
    <w:rsid w:val="005808D1"/>
    <w:rsid w:val="005D36EC"/>
    <w:rsid w:val="005E4C73"/>
    <w:rsid w:val="00627618"/>
    <w:rsid w:val="00653DE7"/>
    <w:rsid w:val="00680C42"/>
    <w:rsid w:val="006F07F4"/>
    <w:rsid w:val="006F3E28"/>
    <w:rsid w:val="007766FA"/>
    <w:rsid w:val="007D28C3"/>
    <w:rsid w:val="007F1EFE"/>
    <w:rsid w:val="00802D13"/>
    <w:rsid w:val="00813714"/>
    <w:rsid w:val="0081390E"/>
    <w:rsid w:val="0082415A"/>
    <w:rsid w:val="00824934"/>
    <w:rsid w:val="0083324F"/>
    <w:rsid w:val="00853135"/>
    <w:rsid w:val="00875A1E"/>
    <w:rsid w:val="008817D8"/>
    <w:rsid w:val="0089262E"/>
    <w:rsid w:val="008B762C"/>
    <w:rsid w:val="009247D8"/>
    <w:rsid w:val="00943F8C"/>
    <w:rsid w:val="00946F44"/>
    <w:rsid w:val="009614A7"/>
    <w:rsid w:val="00991955"/>
    <w:rsid w:val="009C6DC7"/>
    <w:rsid w:val="00A154C0"/>
    <w:rsid w:val="00A36A4A"/>
    <w:rsid w:val="00A64DD4"/>
    <w:rsid w:val="00A7053D"/>
    <w:rsid w:val="00AC2FEF"/>
    <w:rsid w:val="00B10A81"/>
    <w:rsid w:val="00B2038F"/>
    <w:rsid w:val="00B24072"/>
    <w:rsid w:val="00B47A07"/>
    <w:rsid w:val="00B74C84"/>
    <w:rsid w:val="00C16283"/>
    <w:rsid w:val="00C411BF"/>
    <w:rsid w:val="00C474D1"/>
    <w:rsid w:val="00C60F37"/>
    <w:rsid w:val="00CD6999"/>
    <w:rsid w:val="00D07FF0"/>
    <w:rsid w:val="00D729B4"/>
    <w:rsid w:val="00DA6CAF"/>
    <w:rsid w:val="00DB5AEC"/>
    <w:rsid w:val="00DB6B9E"/>
    <w:rsid w:val="00E157C7"/>
    <w:rsid w:val="00E93668"/>
    <w:rsid w:val="00EC39A6"/>
    <w:rsid w:val="00EC6144"/>
    <w:rsid w:val="00ED4B12"/>
    <w:rsid w:val="00FA28A5"/>
    <w:rsid w:val="00FB0B77"/>
    <w:rsid w:val="00FB5EA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68"/>
    <w:rPr>
      <w:rFonts w:ascii="Calibri" w:eastAsia="Calibri" w:hAnsi="Calibri" w:cs="Times New Roman"/>
    </w:rPr>
  </w:style>
  <w:style w:type="paragraph" w:styleId="Ttulo1">
    <w:name w:val="heading 1"/>
    <w:basedOn w:val="Normal"/>
    <w:next w:val="Normal"/>
    <w:link w:val="Ttulo1Char"/>
    <w:qFormat/>
    <w:rsid w:val="005D36EC"/>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3168"/>
    <w:rPr>
      <w:color w:val="0000FF"/>
      <w:u w:val="single"/>
    </w:rPr>
  </w:style>
  <w:style w:type="paragraph" w:styleId="NormalWeb">
    <w:name w:val="Normal (Web)"/>
    <w:basedOn w:val="Normal"/>
    <w:uiPriority w:val="99"/>
    <w:unhideWhenUsed/>
    <w:rsid w:val="00333168"/>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Textodenotaderodap">
    <w:name w:val="footnote text"/>
    <w:basedOn w:val="Normal"/>
    <w:link w:val="TextodenotaderodapChar"/>
    <w:unhideWhenUsed/>
    <w:rsid w:val="00333168"/>
    <w:pPr>
      <w:spacing w:after="0" w:line="240" w:lineRule="auto"/>
    </w:pPr>
    <w:rPr>
      <w:sz w:val="20"/>
      <w:szCs w:val="20"/>
    </w:rPr>
  </w:style>
  <w:style w:type="character" w:customStyle="1" w:styleId="TextodenotaderodapChar">
    <w:name w:val="Texto de nota de rodapé Char"/>
    <w:basedOn w:val="Fontepargpadro"/>
    <w:link w:val="Textodenotaderodap"/>
    <w:rsid w:val="00333168"/>
    <w:rPr>
      <w:rFonts w:ascii="Calibri" w:eastAsia="Calibri" w:hAnsi="Calibri" w:cs="Times New Roman"/>
      <w:sz w:val="20"/>
      <w:szCs w:val="20"/>
    </w:rPr>
  </w:style>
  <w:style w:type="paragraph" w:styleId="PargrafodaLista">
    <w:name w:val="List Paragraph"/>
    <w:basedOn w:val="Normal"/>
    <w:uiPriority w:val="34"/>
    <w:qFormat/>
    <w:rsid w:val="00333168"/>
    <w:pPr>
      <w:ind w:left="720"/>
      <w:contextualSpacing/>
    </w:pPr>
  </w:style>
  <w:style w:type="paragraph" w:customStyle="1" w:styleId="tit1">
    <w:name w:val="tit1"/>
    <w:uiPriority w:val="99"/>
    <w:rsid w:val="00333168"/>
    <w:pPr>
      <w:autoSpaceDE w:val="0"/>
      <w:autoSpaceDN w:val="0"/>
      <w:adjustRightInd w:val="0"/>
      <w:spacing w:before="113" w:after="0" w:line="240" w:lineRule="atLeast"/>
    </w:pPr>
    <w:rPr>
      <w:rFonts w:ascii="Times New Roman" w:eastAsia="Times New Roman" w:hAnsi="Times New Roman" w:cs="Times New Roman"/>
      <w:b/>
      <w:bCs/>
      <w:i/>
      <w:iCs/>
      <w:lang w:eastAsia="pt-BR"/>
    </w:rPr>
  </w:style>
  <w:style w:type="character" w:styleId="Refdenotaderodap">
    <w:name w:val="footnote reference"/>
    <w:basedOn w:val="Fontepargpadro"/>
    <w:unhideWhenUsed/>
    <w:rsid w:val="00333168"/>
    <w:rPr>
      <w:vertAlign w:val="superscript"/>
    </w:rPr>
  </w:style>
  <w:style w:type="character" w:customStyle="1" w:styleId="timeaccess">
    <w:name w:val="timeaccess"/>
    <w:basedOn w:val="Fontepargpadro"/>
    <w:rsid w:val="00333168"/>
  </w:style>
  <w:style w:type="character" w:styleId="Forte">
    <w:name w:val="Strong"/>
    <w:basedOn w:val="Fontepargpadro"/>
    <w:uiPriority w:val="22"/>
    <w:qFormat/>
    <w:rsid w:val="00333168"/>
    <w:rPr>
      <w:b/>
      <w:bCs/>
    </w:rPr>
  </w:style>
  <w:style w:type="character" w:customStyle="1" w:styleId="apple-converted-space">
    <w:name w:val="apple-converted-space"/>
    <w:basedOn w:val="Fontepargpadro"/>
    <w:rsid w:val="00EC39A6"/>
  </w:style>
  <w:style w:type="paragraph" w:styleId="Cabealho">
    <w:name w:val="header"/>
    <w:basedOn w:val="Normal"/>
    <w:link w:val="CabealhoChar"/>
    <w:uiPriority w:val="99"/>
    <w:unhideWhenUsed/>
    <w:rsid w:val="00E157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7C7"/>
    <w:rPr>
      <w:rFonts w:ascii="Calibri" w:eastAsia="Calibri" w:hAnsi="Calibri" w:cs="Times New Roman"/>
    </w:rPr>
  </w:style>
  <w:style w:type="paragraph" w:styleId="Rodap">
    <w:name w:val="footer"/>
    <w:basedOn w:val="Normal"/>
    <w:link w:val="RodapChar"/>
    <w:uiPriority w:val="99"/>
    <w:unhideWhenUsed/>
    <w:rsid w:val="00E157C7"/>
    <w:pPr>
      <w:tabs>
        <w:tab w:val="center" w:pos="4252"/>
        <w:tab w:val="right" w:pos="8504"/>
      </w:tabs>
      <w:spacing w:after="0" w:line="240" w:lineRule="auto"/>
    </w:pPr>
  </w:style>
  <w:style w:type="character" w:customStyle="1" w:styleId="RodapChar">
    <w:name w:val="Rodapé Char"/>
    <w:basedOn w:val="Fontepargpadro"/>
    <w:link w:val="Rodap"/>
    <w:uiPriority w:val="99"/>
    <w:rsid w:val="00E157C7"/>
    <w:rPr>
      <w:rFonts w:ascii="Calibri" w:eastAsia="Calibri" w:hAnsi="Calibri" w:cs="Times New Roman"/>
    </w:rPr>
  </w:style>
  <w:style w:type="character" w:styleId="CitaoHTML">
    <w:name w:val="HTML Cite"/>
    <w:basedOn w:val="Fontepargpadro"/>
    <w:uiPriority w:val="99"/>
    <w:semiHidden/>
    <w:unhideWhenUsed/>
    <w:rsid w:val="00ED4B12"/>
    <w:rPr>
      <w:i/>
      <w:iCs/>
    </w:rPr>
  </w:style>
  <w:style w:type="character" w:customStyle="1" w:styleId="Ttulo1Char">
    <w:name w:val="Título 1 Char"/>
    <w:basedOn w:val="Fontepargpadro"/>
    <w:link w:val="Ttulo1"/>
    <w:rsid w:val="005D36EC"/>
    <w:rPr>
      <w:rFonts w:ascii="Cambria" w:eastAsia="Times New Roman" w:hAnsi="Cambria" w:cs="Times New Roman"/>
      <w:b/>
      <w:bCs/>
      <w:color w:val="365F91"/>
      <w:sz w:val="28"/>
      <w:szCs w:val="28"/>
    </w:rPr>
  </w:style>
  <w:style w:type="paragraph" w:styleId="Textodebalo">
    <w:name w:val="Balloon Text"/>
    <w:basedOn w:val="Normal"/>
    <w:link w:val="TextodebaloChar"/>
    <w:uiPriority w:val="99"/>
    <w:semiHidden/>
    <w:unhideWhenUsed/>
    <w:rsid w:val="004C4C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4C8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168"/>
    <w:rPr>
      <w:rFonts w:ascii="Calibri" w:eastAsia="Calibri" w:hAnsi="Calibri" w:cs="Times New Roman"/>
    </w:rPr>
  </w:style>
  <w:style w:type="paragraph" w:styleId="Ttulo1">
    <w:name w:val="heading 1"/>
    <w:basedOn w:val="Normal"/>
    <w:next w:val="Normal"/>
    <w:link w:val="Ttulo1Char"/>
    <w:qFormat/>
    <w:rsid w:val="005D36EC"/>
    <w:pPr>
      <w:keepNext/>
      <w:keepLines/>
      <w:spacing w:before="480" w:after="0"/>
      <w:outlineLvl w:val="0"/>
    </w:pPr>
    <w:rPr>
      <w:rFonts w:ascii="Cambria" w:eastAsia="Times New Roman"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333168"/>
    <w:rPr>
      <w:color w:val="0000FF"/>
      <w:u w:val="single"/>
    </w:rPr>
  </w:style>
  <w:style w:type="paragraph" w:styleId="NormalWeb">
    <w:name w:val="Normal (Web)"/>
    <w:basedOn w:val="Normal"/>
    <w:uiPriority w:val="99"/>
    <w:unhideWhenUsed/>
    <w:rsid w:val="00333168"/>
    <w:pPr>
      <w:spacing w:before="100" w:beforeAutospacing="1" w:after="100" w:afterAutospacing="1" w:line="240" w:lineRule="auto"/>
    </w:pPr>
    <w:rPr>
      <w:rFonts w:ascii="Times New Roman" w:eastAsia="Times New Roman" w:hAnsi="Times New Roman"/>
      <w:color w:val="000000"/>
      <w:sz w:val="24"/>
      <w:szCs w:val="24"/>
      <w:lang w:eastAsia="pt-BR"/>
    </w:rPr>
  </w:style>
  <w:style w:type="paragraph" w:styleId="Textodenotaderodap">
    <w:name w:val="footnote text"/>
    <w:basedOn w:val="Normal"/>
    <w:link w:val="TextodenotaderodapChar"/>
    <w:unhideWhenUsed/>
    <w:rsid w:val="00333168"/>
    <w:pPr>
      <w:spacing w:after="0" w:line="240" w:lineRule="auto"/>
    </w:pPr>
    <w:rPr>
      <w:sz w:val="20"/>
      <w:szCs w:val="20"/>
    </w:rPr>
  </w:style>
  <w:style w:type="character" w:customStyle="1" w:styleId="TextodenotaderodapChar">
    <w:name w:val="Texto de nota de rodapé Char"/>
    <w:basedOn w:val="Fontepargpadro"/>
    <w:link w:val="Textodenotaderodap"/>
    <w:rsid w:val="00333168"/>
    <w:rPr>
      <w:rFonts w:ascii="Calibri" w:eastAsia="Calibri" w:hAnsi="Calibri" w:cs="Times New Roman"/>
      <w:sz w:val="20"/>
      <w:szCs w:val="20"/>
    </w:rPr>
  </w:style>
  <w:style w:type="paragraph" w:styleId="PargrafodaLista">
    <w:name w:val="List Paragraph"/>
    <w:basedOn w:val="Normal"/>
    <w:uiPriority w:val="34"/>
    <w:qFormat/>
    <w:rsid w:val="00333168"/>
    <w:pPr>
      <w:ind w:left="720"/>
      <w:contextualSpacing/>
    </w:pPr>
  </w:style>
  <w:style w:type="paragraph" w:customStyle="1" w:styleId="tit1">
    <w:name w:val="tit1"/>
    <w:uiPriority w:val="99"/>
    <w:rsid w:val="00333168"/>
    <w:pPr>
      <w:autoSpaceDE w:val="0"/>
      <w:autoSpaceDN w:val="0"/>
      <w:adjustRightInd w:val="0"/>
      <w:spacing w:before="113" w:after="0" w:line="240" w:lineRule="atLeast"/>
    </w:pPr>
    <w:rPr>
      <w:rFonts w:ascii="Times New Roman" w:eastAsia="Times New Roman" w:hAnsi="Times New Roman" w:cs="Times New Roman"/>
      <w:b/>
      <w:bCs/>
      <w:i/>
      <w:iCs/>
      <w:lang w:eastAsia="pt-BR"/>
    </w:rPr>
  </w:style>
  <w:style w:type="character" w:styleId="Refdenotaderodap">
    <w:name w:val="footnote reference"/>
    <w:basedOn w:val="Fontepargpadro"/>
    <w:unhideWhenUsed/>
    <w:rsid w:val="00333168"/>
    <w:rPr>
      <w:vertAlign w:val="superscript"/>
    </w:rPr>
  </w:style>
  <w:style w:type="character" w:customStyle="1" w:styleId="timeaccess">
    <w:name w:val="timeaccess"/>
    <w:basedOn w:val="Fontepargpadro"/>
    <w:rsid w:val="00333168"/>
  </w:style>
  <w:style w:type="character" w:styleId="Forte">
    <w:name w:val="Strong"/>
    <w:basedOn w:val="Fontepargpadro"/>
    <w:uiPriority w:val="22"/>
    <w:qFormat/>
    <w:rsid w:val="00333168"/>
    <w:rPr>
      <w:b/>
      <w:bCs/>
    </w:rPr>
  </w:style>
  <w:style w:type="character" w:customStyle="1" w:styleId="apple-converted-space">
    <w:name w:val="apple-converted-space"/>
    <w:basedOn w:val="Fontepargpadro"/>
    <w:rsid w:val="00EC39A6"/>
  </w:style>
  <w:style w:type="paragraph" w:styleId="Cabealho">
    <w:name w:val="header"/>
    <w:basedOn w:val="Normal"/>
    <w:link w:val="CabealhoChar"/>
    <w:uiPriority w:val="99"/>
    <w:unhideWhenUsed/>
    <w:rsid w:val="00E157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7C7"/>
    <w:rPr>
      <w:rFonts w:ascii="Calibri" w:eastAsia="Calibri" w:hAnsi="Calibri" w:cs="Times New Roman"/>
    </w:rPr>
  </w:style>
  <w:style w:type="paragraph" w:styleId="Rodap">
    <w:name w:val="footer"/>
    <w:basedOn w:val="Normal"/>
    <w:link w:val="RodapChar"/>
    <w:uiPriority w:val="99"/>
    <w:unhideWhenUsed/>
    <w:rsid w:val="00E157C7"/>
    <w:pPr>
      <w:tabs>
        <w:tab w:val="center" w:pos="4252"/>
        <w:tab w:val="right" w:pos="8504"/>
      </w:tabs>
      <w:spacing w:after="0" w:line="240" w:lineRule="auto"/>
    </w:pPr>
  </w:style>
  <w:style w:type="character" w:customStyle="1" w:styleId="RodapChar">
    <w:name w:val="Rodapé Char"/>
    <w:basedOn w:val="Fontepargpadro"/>
    <w:link w:val="Rodap"/>
    <w:uiPriority w:val="99"/>
    <w:rsid w:val="00E157C7"/>
    <w:rPr>
      <w:rFonts w:ascii="Calibri" w:eastAsia="Calibri" w:hAnsi="Calibri" w:cs="Times New Roman"/>
    </w:rPr>
  </w:style>
  <w:style w:type="character" w:styleId="CitaoHTML">
    <w:name w:val="HTML Cite"/>
    <w:basedOn w:val="Fontepargpadro"/>
    <w:uiPriority w:val="99"/>
    <w:semiHidden/>
    <w:unhideWhenUsed/>
    <w:rsid w:val="00ED4B12"/>
    <w:rPr>
      <w:i/>
      <w:iCs/>
    </w:rPr>
  </w:style>
  <w:style w:type="character" w:customStyle="1" w:styleId="Ttulo1Char">
    <w:name w:val="Título 1 Char"/>
    <w:basedOn w:val="Fontepargpadro"/>
    <w:link w:val="Ttulo1"/>
    <w:rsid w:val="005D36EC"/>
    <w:rPr>
      <w:rFonts w:ascii="Cambria" w:eastAsia="Times New Roman" w:hAnsi="Cambria" w:cs="Times New Roman"/>
      <w:b/>
      <w:bCs/>
      <w:color w:val="365F91"/>
      <w:sz w:val="28"/>
      <w:szCs w:val="28"/>
    </w:rPr>
  </w:style>
  <w:style w:type="paragraph" w:styleId="Textodebalo">
    <w:name w:val="Balloon Text"/>
    <w:basedOn w:val="Normal"/>
    <w:link w:val="TextodebaloChar"/>
    <w:uiPriority w:val="99"/>
    <w:semiHidden/>
    <w:unhideWhenUsed/>
    <w:rsid w:val="004C4C8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4C8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003824">
      <w:bodyDiv w:val="1"/>
      <w:marLeft w:val="0"/>
      <w:marRight w:val="0"/>
      <w:marTop w:val="0"/>
      <w:marBottom w:val="0"/>
      <w:divBdr>
        <w:top w:val="none" w:sz="0" w:space="0" w:color="auto"/>
        <w:left w:val="none" w:sz="0" w:space="0" w:color="auto"/>
        <w:bottom w:val="none" w:sz="0" w:space="0" w:color="auto"/>
        <w:right w:val="none" w:sz="0" w:space="0" w:color="auto"/>
      </w:divBdr>
    </w:div>
    <w:div w:id="128145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bmendoncadvg@yahoo.com.br" TargetMode="External"/><Relationship Id="rId13" Type="http://schemas.openxmlformats.org/officeDocument/2006/relationships/hyperlink" Target="http://www.ajd.org.br/busca.php" TargetMode="External"/><Relationship Id="rId18" Type="http://schemas.openxmlformats.org/officeDocument/2006/relationships/hyperlink" Target="http://www.planalto.gov.br/ccivil_03/Leis/L8080.ht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portal.saude.gov.br/portal/saude/default.cfm" TargetMode="External"/><Relationship Id="rId7" Type="http://schemas.openxmlformats.org/officeDocument/2006/relationships/footer" Target="footer1.xml"/><Relationship Id="rId12" Type="http://schemas.openxmlformats.org/officeDocument/2006/relationships/hyperlink" Target="http://portal.mj.gov.br/sedh/ct/legis_intern/ddh_bib_inter_universal.htm" TargetMode="External"/><Relationship Id="rId17" Type="http://schemas.openxmlformats.org/officeDocument/2006/relationships/hyperlink" Target="http://www.planalto.gov.br/ccivil_03/constituicao/constitui%C3%A7ao.ht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jus.uol.com.br/revista/texto/17787/a-im-possivel-inclusao-do-outro-na-sociedade-excludente" TargetMode="External"/><Relationship Id="rId20" Type="http://schemas.openxmlformats.org/officeDocument/2006/relationships/hyperlink" Target="http://jus2.uol.com.br/doutrina/texto.asp?id=58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iodicos.ufsc.br/index.php/sequencia/.../15279" TargetMode="External"/><Relationship Id="rId24" Type="http://schemas.openxmlformats.org/officeDocument/2006/relationships/hyperlink" Target="http://www.tjmg.jus.br/juridico/" TargetMode="External"/><Relationship Id="rId5" Type="http://schemas.openxmlformats.org/officeDocument/2006/relationships/footnotes" Target="footnotes.xml"/><Relationship Id="rId15" Type="http://schemas.openxmlformats.org/officeDocument/2006/relationships/hyperlink" Target="http://www.ebah.com.br/dicionario-de-politica-noberto-bobbio-nicola-matteucci-gianfranco-pasquino-pdf-a17504.html" TargetMode="External"/><Relationship Id="rId23" Type="http://schemas.openxmlformats.org/officeDocument/2006/relationships/hyperlink" Target="http://www.tjmg.jus.br/juridico/jt_/inteiro_teor.jsp?tipoTribunal=1&amp;comrCodigo=24&amp;ano=6&amp;txt_processo=274481&amp;complemento=1&amp;sequencial=0&amp;palavrasConsulta=A&#199;&#195;O%20CIVIL%20PUBLICA%20CRIAN&#199;A%20ADOLESCENTE&amp;todas=&amp;expressao=&amp;qualquer=&amp;sem=&amp;radical=%3e.Acesso"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afich.ufmg.br/~luarnaut/const91.pdf.%3e.Acesso"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dhnet.org.br/educar/redeedh/bib/benevid.htm" TargetMode="External"/><Relationship Id="rId22" Type="http://schemas.openxmlformats.org/officeDocument/2006/relationships/hyperlink" Target="http://www.tjmg.jus.br/%3eAcesso" TargetMode="External"/><Relationship Id="rId27"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6047</Words>
  <Characters>32659</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professores</dc:creator>
  <cp:lastModifiedBy>Labcch</cp:lastModifiedBy>
  <cp:revision>2</cp:revision>
  <cp:lastPrinted>2015-08-21T15:04:00Z</cp:lastPrinted>
  <dcterms:created xsi:type="dcterms:W3CDTF">2016-02-18T11:33:00Z</dcterms:created>
  <dcterms:modified xsi:type="dcterms:W3CDTF">2016-02-18T11:33:00Z</dcterms:modified>
</cp:coreProperties>
</file>