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6FAD5" w14:textId="6CB72137" w:rsidR="003A6B77" w:rsidRDefault="003A6B77" w:rsidP="009128F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PROGRAMA </w:t>
      </w:r>
      <w:r w:rsidR="0038674F">
        <w:rPr>
          <w:rFonts w:ascii="Times New Roman" w:hAnsi="Times New Roman" w:cs="Times New Roman"/>
          <w:b/>
          <w:sz w:val="24"/>
          <w:szCs w:val="24"/>
        </w:rPr>
        <w:t xml:space="preserve">LARES </w:t>
      </w:r>
      <w:r w:rsidRPr="009B7D14">
        <w:rPr>
          <w:rFonts w:ascii="Times New Roman" w:hAnsi="Times New Roman" w:cs="Times New Roman"/>
          <w:b/>
          <w:sz w:val="24"/>
          <w:szCs w:val="24"/>
        </w:rPr>
        <w:t>HABITAÇÃO POPULAR</w:t>
      </w:r>
      <w:r>
        <w:rPr>
          <w:rFonts w:ascii="Times New Roman" w:hAnsi="Times New Roman" w:cs="Times New Roman"/>
          <w:b/>
          <w:sz w:val="24"/>
          <w:szCs w:val="24"/>
        </w:rPr>
        <w:t>: T</w:t>
      </w:r>
      <w:r w:rsidRPr="009B7D14">
        <w:rPr>
          <w:rFonts w:ascii="Times New Roman" w:hAnsi="Times New Roman" w:cs="Times New Roman"/>
          <w:b/>
          <w:sz w:val="24"/>
          <w:szCs w:val="24"/>
        </w:rPr>
        <w:t>RANSFORMAÇÕES NA VIDA DAS MULHERES BENEFICIADAS</w:t>
      </w:r>
    </w:p>
    <w:p w14:paraId="4681A78D" w14:textId="77777777" w:rsidR="00431C80" w:rsidRDefault="003A6B77" w:rsidP="003A6B77">
      <w:pPr>
        <w:autoSpaceDE w:val="0"/>
        <w:autoSpaceDN w:val="0"/>
        <w:adjustRightInd w:val="0"/>
        <w:spacing w:after="0" w:line="240" w:lineRule="auto"/>
        <w:rPr>
          <w:rFonts w:ascii="Times New Roman" w:hAnsi="Times New Roman" w:cs="Times New Roman"/>
          <w:iCs/>
          <w:sz w:val="24"/>
          <w:szCs w:val="24"/>
          <w:vertAlign w:val="superscript"/>
        </w:rPr>
      </w:pPr>
      <w:r w:rsidRPr="00285476">
        <w:rPr>
          <w:rFonts w:ascii="Times New Roman" w:hAnsi="Times New Roman" w:cs="Times New Roman"/>
          <w:iCs/>
          <w:sz w:val="24"/>
          <w:szCs w:val="24"/>
        </w:rPr>
        <w:t>Myriam Marta Soares de Mello</w:t>
      </w:r>
      <w:r w:rsidRPr="00285476">
        <w:rPr>
          <w:rFonts w:ascii="Times New Roman" w:hAnsi="Times New Roman" w:cs="Times New Roman"/>
          <w:iCs/>
          <w:sz w:val="24"/>
          <w:szCs w:val="24"/>
          <w:vertAlign w:val="superscript"/>
        </w:rPr>
        <w:t>1</w:t>
      </w:r>
    </w:p>
    <w:p w14:paraId="0D754A2D" w14:textId="789B12EE" w:rsidR="00D1437B" w:rsidRDefault="00D1437B" w:rsidP="003A6B7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m</w:t>
      </w:r>
      <w:r w:rsidRPr="00D1437B">
        <w:rPr>
          <w:rFonts w:ascii="Times New Roman" w:hAnsi="Times New Roman" w:cs="Times New Roman"/>
          <w:iCs/>
          <w:sz w:val="24"/>
          <w:szCs w:val="24"/>
        </w:rPr>
        <w:t>yriam.mello25@gmail.com</w:t>
      </w:r>
    </w:p>
    <w:p w14:paraId="30F6CC02" w14:textId="67AB4E0D" w:rsidR="00431C80" w:rsidRDefault="003A6B77" w:rsidP="003A6B77">
      <w:pPr>
        <w:autoSpaceDE w:val="0"/>
        <w:autoSpaceDN w:val="0"/>
        <w:adjustRightInd w:val="0"/>
        <w:spacing w:after="0" w:line="240" w:lineRule="auto"/>
        <w:rPr>
          <w:rFonts w:ascii="Times New Roman" w:hAnsi="Times New Roman" w:cs="Times New Roman"/>
          <w:iCs/>
          <w:sz w:val="24"/>
          <w:szCs w:val="24"/>
          <w:vertAlign w:val="superscript"/>
        </w:rPr>
      </w:pPr>
      <w:r w:rsidRPr="00285476">
        <w:rPr>
          <w:rFonts w:ascii="Times New Roman" w:hAnsi="Times New Roman" w:cs="Times New Roman"/>
          <w:iCs/>
          <w:sz w:val="24"/>
          <w:szCs w:val="24"/>
        </w:rPr>
        <w:t>Suely de Fátima Ramos Silveira</w:t>
      </w:r>
      <w:r w:rsidRPr="00285476">
        <w:rPr>
          <w:rFonts w:ascii="Times New Roman" w:hAnsi="Times New Roman" w:cs="Times New Roman"/>
          <w:iCs/>
          <w:sz w:val="24"/>
          <w:szCs w:val="24"/>
          <w:vertAlign w:val="superscript"/>
        </w:rPr>
        <w:t>2</w:t>
      </w:r>
    </w:p>
    <w:p w14:paraId="06FD3BFA" w14:textId="77777777" w:rsidR="003A6B77" w:rsidRPr="000B7D9A" w:rsidRDefault="00AA1279" w:rsidP="003A6B77">
      <w:pPr>
        <w:autoSpaceDE w:val="0"/>
        <w:autoSpaceDN w:val="0"/>
        <w:adjustRightInd w:val="0"/>
        <w:spacing w:after="0" w:line="240" w:lineRule="auto"/>
        <w:rPr>
          <w:rFonts w:ascii="Times New Roman" w:hAnsi="Times New Roman" w:cs="Times New Roman"/>
          <w:iCs/>
          <w:sz w:val="24"/>
          <w:szCs w:val="24"/>
        </w:rPr>
      </w:pPr>
      <w:r w:rsidRPr="000B7D9A">
        <w:rPr>
          <w:rFonts w:ascii="Times New Roman" w:hAnsi="Times New Roman" w:cs="Times New Roman"/>
          <w:iCs/>
          <w:sz w:val="24"/>
          <w:szCs w:val="24"/>
        </w:rPr>
        <w:t>sramos@ufv.b</w:t>
      </w:r>
      <w:r w:rsidR="00431C80">
        <w:rPr>
          <w:rFonts w:ascii="Times New Roman" w:hAnsi="Times New Roman" w:cs="Times New Roman"/>
          <w:iCs/>
          <w:sz w:val="24"/>
          <w:szCs w:val="24"/>
        </w:rPr>
        <w:t>r</w:t>
      </w:r>
    </w:p>
    <w:p w14:paraId="3BF291BB" w14:textId="77777777" w:rsidR="00F55452" w:rsidRPr="00F55452" w:rsidRDefault="00F55452" w:rsidP="003A6B7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Marco Aurélio Marques Ferreira</w:t>
      </w:r>
      <w:r w:rsidR="00D05AC2" w:rsidRPr="00D05AC2">
        <w:rPr>
          <w:rFonts w:ascii="Times New Roman" w:hAnsi="Times New Roman" w:cs="Times New Roman"/>
          <w:iCs/>
          <w:sz w:val="24"/>
          <w:szCs w:val="24"/>
          <w:vertAlign w:val="superscript"/>
        </w:rPr>
        <w:t>3</w:t>
      </w:r>
    </w:p>
    <w:p w14:paraId="63CD7757" w14:textId="4DB6EDE9" w:rsidR="003A6B77" w:rsidRPr="00461877" w:rsidRDefault="000B7D9A" w:rsidP="003A6B77">
      <w:pPr>
        <w:autoSpaceDE w:val="0"/>
        <w:autoSpaceDN w:val="0"/>
        <w:adjustRightInd w:val="0"/>
        <w:spacing w:after="0" w:line="240" w:lineRule="auto"/>
        <w:rPr>
          <w:rFonts w:ascii="Times New Roman" w:hAnsi="Times New Roman" w:cs="Times New Roman"/>
          <w:iCs/>
          <w:sz w:val="24"/>
          <w:szCs w:val="24"/>
        </w:rPr>
      </w:pPr>
      <w:r w:rsidRPr="00461877">
        <w:rPr>
          <w:rFonts w:ascii="Times New Roman" w:hAnsi="Times New Roman" w:cs="Times New Roman"/>
          <w:sz w:val="24"/>
          <w:szCs w:val="24"/>
        </w:rPr>
        <w:t>marcoufv1@gmail.com</w:t>
      </w:r>
    </w:p>
    <w:p w14:paraId="5C683E96" w14:textId="314D5051" w:rsidR="004C1BA6" w:rsidRPr="000B7D9A" w:rsidRDefault="004C1BA6" w:rsidP="003A6B77">
      <w:pPr>
        <w:pStyle w:val="body1"/>
        <w:spacing w:before="0" w:beforeAutospacing="0" w:after="0" w:afterAutospacing="0" w:line="360" w:lineRule="auto"/>
        <w:rPr>
          <w:rStyle w:val="Hyperlink"/>
          <w:color w:val="auto"/>
          <w:u w:val="none"/>
        </w:rPr>
      </w:pPr>
    </w:p>
    <w:p w14:paraId="2635F59B" w14:textId="77777777" w:rsidR="003A6B77" w:rsidRPr="00285476" w:rsidRDefault="003A6B77" w:rsidP="003A6B77">
      <w:pPr>
        <w:autoSpaceDE w:val="0"/>
        <w:autoSpaceDN w:val="0"/>
        <w:adjustRightInd w:val="0"/>
        <w:spacing w:after="0" w:line="240" w:lineRule="auto"/>
        <w:rPr>
          <w:rFonts w:ascii="Times New Roman" w:hAnsi="Times New Roman" w:cs="Times New Roman"/>
          <w:iCs/>
          <w:sz w:val="24"/>
          <w:szCs w:val="24"/>
        </w:rPr>
      </w:pPr>
      <w:r w:rsidRPr="00285476">
        <w:rPr>
          <w:rFonts w:ascii="Times New Roman" w:hAnsi="Times New Roman" w:cs="Times New Roman"/>
          <w:iCs/>
          <w:sz w:val="24"/>
          <w:szCs w:val="24"/>
        </w:rPr>
        <w:t>Universidade Federal de Viçosa</w:t>
      </w:r>
    </w:p>
    <w:p w14:paraId="7F1C1179" w14:textId="77777777" w:rsidR="009128F2" w:rsidRDefault="003A6B77" w:rsidP="003A6B7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Campus UFV</w:t>
      </w:r>
      <w:r w:rsidR="009128F2">
        <w:rPr>
          <w:rFonts w:ascii="Times New Roman" w:hAnsi="Times New Roman" w:cs="Times New Roman"/>
          <w:iCs/>
          <w:sz w:val="24"/>
          <w:szCs w:val="24"/>
        </w:rPr>
        <w:t>,</w:t>
      </w:r>
      <w:r>
        <w:rPr>
          <w:rFonts w:ascii="Times New Roman" w:hAnsi="Times New Roman" w:cs="Times New Roman"/>
          <w:iCs/>
          <w:sz w:val="24"/>
          <w:szCs w:val="24"/>
        </w:rPr>
        <w:t xml:space="preserve"> </w:t>
      </w:r>
      <w:r w:rsidR="009128F2">
        <w:rPr>
          <w:rFonts w:ascii="Times New Roman" w:hAnsi="Times New Roman" w:cs="Times New Roman"/>
          <w:iCs/>
          <w:sz w:val="24"/>
          <w:szCs w:val="24"/>
        </w:rPr>
        <w:t>s/n</w:t>
      </w:r>
    </w:p>
    <w:p w14:paraId="72D74AD0" w14:textId="77777777" w:rsidR="003A6B77" w:rsidRPr="00285476" w:rsidRDefault="003A6B77" w:rsidP="003A6B7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Viçosa</w:t>
      </w:r>
      <w:r w:rsidR="009128F2">
        <w:rPr>
          <w:rFonts w:ascii="Times New Roman" w:hAnsi="Times New Roman" w:cs="Times New Roman"/>
          <w:iCs/>
          <w:sz w:val="24"/>
          <w:szCs w:val="24"/>
        </w:rPr>
        <w:t xml:space="preserve">, </w:t>
      </w:r>
      <w:r w:rsidRPr="00285476">
        <w:rPr>
          <w:rFonts w:ascii="Times New Roman" w:hAnsi="Times New Roman" w:cs="Times New Roman"/>
          <w:iCs/>
          <w:sz w:val="24"/>
          <w:szCs w:val="24"/>
        </w:rPr>
        <w:t>MG</w:t>
      </w:r>
      <w:r w:rsidR="009128F2">
        <w:rPr>
          <w:rFonts w:ascii="Times New Roman" w:hAnsi="Times New Roman" w:cs="Times New Roman"/>
          <w:iCs/>
          <w:sz w:val="24"/>
          <w:szCs w:val="24"/>
        </w:rPr>
        <w:t xml:space="preserve"> – B</w:t>
      </w:r>
      <w:r>
        <w:rPr>
          <w:rFonts w:ascii="Times New Roman" w:hAnsi="Times New Roman" w:cs="Times New Roman"/>
          <w:iCs/>
          <w:sz w:val="24"/>
          <w:szCs w:val="24"/>
        </w:rPr>
        <w:t>rasil</w:t>
      </w:r>
    </w:p>
    <w:p w14:paraId="485DF124" w14:textId="77777777" w:rsidR="003A6B77" w:rsidRPr="00285476" w:rsidRDefault="009128F2" w:rsidP="003A6B7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Tel. </w:t>
      </w:r>
      <w:r w:rsidR="003A6B77" w:rsidRPr="00285476">
        <w:rPr>
          <w:rFonts w:ascii="Times New Roman" w:hAnsi="Times New Roman" w:cs="Times New Roman"/>
          <w:iCs/>
          <w:sz w:val="24"/>
          <w:szCs w:val="24"/>
        </w:rPr>
        <w:t>(31) 3899-1609</w:t>
      </w:r>
    </w:p>
    <w:p w14:paraId="56F8DB5A" w14:textId="77777777" w:rsidR="003A6B77" w:rsidRDefault="003A6B77" w:rsidP="003A6B77">
      <w:pPr>
        <w:pStyle w:val="body1"/>
        <w:spacing w:before="0" w:beforeAutospacing="0" w:after="0" w:afterAutospacing="0" w:line="360" w:lineRule="auto"/>
        <w:rPr>
          <w:color w:val="000000"/>
        </w:rPr>
      </w:pPr>
    </w:p>
    <w:p w14:paraId="2403ED67" w14:textId="77777777" w:rsidR="003A6B77" w:rsidRPr="00285476" w:rsidRDefault="003A6B77" w:rsidP="003A6B77">
      <w:pPr>
        <w:autoSpaceDE w:val="0"/>
        <w:autoSpaceDN w:val="0"/>
        <w:adjustRightInd w:val="0"/>
        <w:spacing w:after="0" w:line="240" w:lineRule="auto"/>
        <w:rPr>
          <w:rFonts w:ascii="Times New Roman" w:hAnsi="Times New Roman" w:cs="Times New Roman"/>
          <w:iCs/>
          <w:sz w:val="24"/>
          <w:szCs w:val="24"/>
        </w:rPr>
      </w:pPr>
    </w:p>
    <w:p w14:paraId="45B75CDD" w14:textId="262348A3" w:rsidR="003A6B77" w:rsidRPr="00285476" w:rsidRDefault="009128F2" w:rsidP="009128F2">
      <w:pPr>
        <w:pStyle w:val="PargrafodaLista"/>
        <w:numPr>
          <w:ilvl w:val="0"/>
          <w:numId w:val="4"/>
        </w:numPr>
        <w:shd w:val="clear" w:color="auto" w:fill="FFFFFF"/>
        <w:spacing w:after="0"/>
        <w:ind w:left="0" w:firstLine="0"/>
        <w:rPr>
          <w:rFonts w:ascii="Times New Roman" w:hAnsi="Times New Roman" w:cs="Times New Roman"/>
          <w:color w:val="000000"/>
          <w:sz w:val="24"/>
          <w:szCs w:val="24"/>
        </w:rPr>
      </w:pPr>
      <w:r>
        <w:rPr>
          <w:rFonts w:ascii="Times New Roman" w:hAnsi="Times New Roman" w:cs="Times New Roman"/>
          <w:iCs/>
          <w:sz w:val="24"/>
          <w:szCs w:val="24"/>
        </w:rPr>
        <w:t xml:space="preserve">Graduada (2014) em Contabilidade pela Universidade Federal de Viçosa e mestranda </w:t>
      </w:r>
      <w:r w:rsidR="003A6B77">
        <w:rPr>
          <w:rFonts w:ascii="Times New Roman" w:hAnsi="Times New Roman" w:cs="Times New Roman"/>
          <w:iCs/>
          <w:sz w:val="24"/>
          <w:szCs w:val="24"/>
        </w:rPr>
        <w:t>em Administração Pública</w:t>
      </w:r>
      <w:r w:rsidR="003A6B77" w:rsidRPr="00285476">
        <w:rPr>
          <w:rFonts w:ascii="Times New Roman" w:hAnsi="Times New Roman" w:cs="Times New Roman"/>
          <w:iCs/>
          <w:sz w:val="24"/>
          <w:szCs w:val="24"/>
        </w:rPr>
        <w:t xml:space="preserve"> </w:t>
      </w:r>
      <w:r>
        <w:rPr>
          <w:rFonts w:ascii="Times New Roman" w:hAnsi="Times New Roman" w:cs="Times New Roman"/>
          <w:iCs/>
          <w:sz w:val="24"/>
          <w:szCs w:val="24"/>
        </w:rPr>
        <w:t>nes</w:t>
      </w:r>
      <w:r w:rsidR="009D7DF0">
        <w:rPr>
          <w:rFonts w:ascii="Times New Roman" w:hAnsi="Times New Roman" w:cs="Times New Roman"/>
          <w:iCs/>
          <w:sz w:val="24"/>
          <w:szCs w:val="24"/>
        </w:rPr>
        <w:t>sa mesma Universidade</w:t>
      </w:r>
      <w:r w:rsidR="003A6B77" w:rsidRPr="00285476">
        <w:rPr>
          <w:rFonts w:ascii="Times New Roman" w:hAnsi="Times New Roman" w:cs="Times New Roman"/>
          <w:iCs/>
          <w:sz w:val="24"/>
          <w:szCs w:val="24"/>
        </w:rPr>
        <w:t>.</w:t>
      </w:r>
    </w:p>
    <w:p w14:paraId="267258F6" w14:textId="77777777" w:rsidR="003A6B77" w:rsidRPr="00285476" w:rsidRDefault="003A6B77" w:rsidP="003A6B77">
      <w:pPr>
        <w:autoSpaceDE w:val="0"/>
        <w:autoSpaceDN w:val="0"/>
        <w:adjustRightInd w:val="0"/>
        <w:spacing w:after="0" w:line="240" w:lineRule="auto"/>
        <w:rPr>
          <w:rFonts w:ascii="Times New Roman" w:hAnsi="Times New Roman" w:cs="Times New Roman"/>
          <w:iCs/>
          <w:sz w:val="24"/>
          <w:szCs w:val="24"/>
        </w:rPr>
      </w:pPr>
    </w:p>
    <w:p w14:paraId="0BCBA492" w14:textId="29C5BAB1" w:rsidR="003A6B77" w:rsidRPr="00D05AC2" w:rsidRDefault="009D7DF0" w:rsidP="009128F2">
      <w:pPr>
        <w:pStyle w:val="PargrafodaLista"/>
        <w:numPr>
          <w:ilvl w:val="0"/>
          <w:numId w:val="4"/>
        </w:numPr>
        <w:autoSpaceDE w:val="0"/>
        <w:autoSpaceDN w:val="0"/>
        <w:adjustRightInd w:val="0"/>
        <w:spacing w:after="0" w:line="240" w:lineRule="auto"/>
        <w:ind w:left="0" w:firstLine="0"/>
        <w:jc w:val="both"/>
        <w:rPr>
          <w:rFonts w:ascii="Times New Roman" w:hAnsi="Times New Roman" w:cs="Times New Roman"/>
          <w:iCs/>
          <w:sz w:val="24"/>
          <w:szCs w:val="24"/>
        </w:rPr>
      </w:pPr>
      <w:r>
        <w:rPr>
          <w:rFonts w:ascii="Times New Roman" w:hAnsi="Times New Roman" w:cs="Times New Roman"/>
          <w:color w:val="000000"/>
          <w:sz w:val="24"/>
          <w:szCs w:val="24"/>
        </w:rPr>
        <w:t>G</w:t>
      </w:r>
      <w:r w:rsidRPr="00285476">
        <w:rPr>
          <w:rFonts w:ascii="Times New Roman" w:hAnsi="Times New Roman" w:cs="Times New Roman"/>
          <w:color w:val="000000"/>
          <w:sz w:val="24"/>
          <w:szCs w:val="24"/>
        </w:rPr>
        <w:t>radua</w:t>
      </w:r>
      <w:r>
        <w:rPr>
          <w:rFonts w:ascii="Times New Roman" w:hAnsi="Times New Roman" w:cs="Times New Roman"/>
          <w:color w:val="000000"/>
          <w:sz w:val="24"/>
          <w:szCs w:val="24"/>
        </w:rPr>
        <w:t xml:space="preserve">da </w:t>
      </w:r>
      <w:r w:rsidRPr="00285476">
        <w:rPr>
          <w:rFonts w:ascii="Times New Roman" w:hAnsi="Times New Roman" w:cs="Times New Roman"/>
          <w:color w:val="000000"/>
          <w:sz w:val="24"/>
          <w:szCs w:val="24"/>
        </w:rPr>
        <w:t xml:space="preserve">(1984) </w:t>
      </w:r>
      <w:r w:rsidR="003A6B77" w:rsidRPr="00285476">
        <w:rPr>
          <w:rFonts w:ascii="Times New Roman" w:hAnsi="Times New Roman" w:cs="Times New Roman"/>
          <w:color w:val="000000"/>
          <w:sz w:val="24"/>
          <w:szCs w:val="24"/>
        </w:rPr>
        <w:t xml:space="preserve">em Ciências Econômicas </w:t>
      </w:r>
      <w:r>
        <w:rPr>
          <w:rFonts w:ascii="Times New Roman" w:hAnsi="Times New Roman" w:cs="Times New Roman"/>
          <w:color w:val="000000"/>
          <w:sz w:val="24"/>
          <w:szCs w:val="24"/>
        </w:rPr>
        <w:t xml:space="preserve">e </w:t>
      </w:r>
      <w:r w:rsidRPr="00285476">
        <w:rPr>
          <w:rFonts w:ascii="Times New Roman" w:hAnsi="Times New Roman" w:cs="Times New Roman"/>
          <w:color w:val="000000"/>
          <w:sz w:val="24"/>
          <w:szCs w:val="24"/>
        </w:rPr>
        <w:t>Mestr</w:t>
      </w:r>
      <w:r w:rsidR="00431C80">
        <w:rPr>
          <w:rFonts w:ascii="Times New Roman" w:hAnsi="Times New Roman" w:cs="Times New Roman"/>
          <w:color w:val="000000"/>
          <w:sz w:val="24"/>
          <w:szCs w:val="24"/>
        </w:rPr>
        <w:t>e</w:t>
      </w:r>
      <w:r w:rsidRPr="00285476">
        <w:rPr>
          <w:rFonts w:ascii="Times New Roman" w:hAnsi="Times New Roman" w:cs="Times New Roman"/>
          <w:color w:val="000000"/>
          <w:sz w:val="24"/>
          <w:szCs w:val="24"/>
        </w:rPr>
        <w:t xml:space="preserve"> (1993) em Economia Rural </w:t>
      </w:r>
      <w:r w:rsidR="003A6B77" w:rsidRPr="00285476">
        <w:rPr>
          <w:rFonts w:ascii="Times New Roman" w:hAnsi="Times New Roman" w:cs="Times New Roman"/>
          <w:color w:val="000000"/>
          <w:sz w:val="24"/>
          <w:szCs w:val="24"/>
        </w:rPr>
        <w:t>pela Universidade Federal de Viçosa</w:t>
      </w:r>
      <w:r>
        <w:rPr>
          <w:rFonts w:ascii="Times New Roman" w:hAnsi="Times New Roman" w:cs="Times New Roman"/>
          <w:color w:val="000000"/>
          <w:sz w:val="24"/>
          <w:szCs w:val="24"/>
        </w:rPr>
        <w:t xml:space="preserve"> (UFV)</w:t>
      </w:r>
      <w:r w:rsidR="003A6B77" w:rsidRPr="00285476">
        <w:rPr>
          <w:rFonts w:ascii="Times New Roman" w:hAnsi="Times New Roman" w:cs="Times New Roman"/>
          <w:color w:val="000000"/>
          <w:sz w:val="24"/>
          <w:szCs w:val="24"/>
        </w:rPr>
        <w:t xml:space="preserve"> e Doutora</w:t>
      </w:r>
      <w:r>
        <w:rPr>
          <w:rFonts w:ascii="Times New Roman" w:hAnsi="Times New Roman" w:cs="Times New Roman"/>
          <w:color w:val="000000"/>
          <w:sz w:val="24"/>
          <w:szCs w:val="24"/>
        </w:rPr>
        <w:t xml:space="preserve"> </w:t>
      </w:r>
      <w:r w:rsidRPr="00285476">
        <w:rPr>
          <w:rFonts w:ascii="Times New Roman" w:hAnsi="Times New Roman" w:cs="Times New Roman"/>
          <w:color w:val="000000"/>
          <w:sz w:val="24"/>
          <w:szCs w:val="24"/>
        </w:rPr>
        <w:t>(2000)</w:t>
      </w:r>
      <w:r w:rsidR="003A6B77" w:rsidRPr="00285476">
        <w:rPr>
          <w:rFonts w:ascii="Times New Roman" w:hAnsi="Times New Roman" w:cs="Times New Roman"/>
          <w:color w:val="000000"/>
          <w:sz w:val="24"/>
          <w:szCs w:val="24"/>
        </w:rPr>
        <w:t xml:space="preserve"> em Economia Aplicada pela ESALq/Universidade de São Paulo</w:t>
      </w:r>
      <w:r>
        <w:rPr>
          <w:rFonts w:ascii="Times New Roman" w:hAnsi="Times New Roman" w:cs="Times New Roman"/>
          <w:color w:val="000000"/>
          <w:sz w:val="24"/>
          <w:szCs w:val="24"/>
        </w:rPr>
        <w:t>,</w:t>
      </w:r>
      <w:r w:rsidR="003A6B77" w:rsidRPr="00285476">
        <w:rPr>
          <w:rFonts w:ascii="Times New Roman" w:hAnsi="Times New Roman" w:cs="Times New Roman"/>
          <w:color w:val="000000"/>
          <w:sz w:val="24"/>
          <w:szCs w:val="24"/>
        </w:rPr>
        <w:t xml:space="preserve"> Bolsista Produtividade do CNPq</w:t>
      </w:r>
      <w:r>
        <w:rPr>
          <w:rFonts w:ascii="Times New Roman" w:hAnsi="Times New Roman" w:cs="Times New Roman"/>
          <w:color w:val="000000"/>
          <w:sz w:val="24"/>
          <w:szCs w:val="24"/>
        </w:rPr>
        <w:t xml:space="preserve"> e</w:t>
      </w:r>
      <w:r w:rsidRPr="00285476">
        <w:rPr>
          <w:rFonts w:ascii="Times New Roman" w:hAnsi="Times New Roman" w:cs="Times New Roman"/>
          <w:color w:val="000000"/>
          <w:sz w:val="24"/>
          <w:szCs w:val="24"/>
        </w:rPr>
        <w:t xml:space="preserve"> </w:t>
      </w:r>
      <w:r w:rsidR="003A6B77" w:rsidRPr="00285476">
        <w:rPr>
          <w:rFonts w:ascii="Times New Roman" w:hAnsi="Times New Roman" w:cs="Times New Roman"/>
          <w:color w:val="000000"/>
          <w:sz w:val="24"/>
          <w:szCs w:val="24"/>
        </w:rPr>
        <w:t>Diretora do Instituto de Políticas Públicas e Desenvolvimento Sustentável (IPPDS)</w:t>
      </w:r>
      <w:r>
        <w:rPr>
          <w:rFonts w:ascii="Times New Roman" w:hAnsi="Times New Roman" w:cs="Times New Roman"/>
          <w:color w:val="000000"/>
          <w:sz w:val="24"/>
          <w:szCs w:val="24"/>
        </w:rPr>
        <w:t>,</w:t>
      </w:r>
      <w:r w:rsidR="003A6B77" w:rsidRPr="00285476">
        <w:rPr>
          <w:rFonts w:ascii="Times New Roman" w:hAnsi="Times New Roman" w:cs="Times New Roman"/>
          <w:color w:val="000000"/>
          <w:sz w:val="24"/>
          <w:szCs w:val="24"/>
        </w:rPr>
        <w:t xml:space="preserve"> </w:t>
      </w:r>
      <w:r w:rsidR="004C1BA6">
        <w:rPr>
          <w:rFonts w:ascii="Times New Roman" w:hAnsi="Times New Roman" w:cs="Times New Roman"/>
          <w:color w:val="000000"/>
          <w:sz w:val="24"/>
          <w:szCs w:val="24"/>
        </w:rPr>
        <w:t xml:space="preserve">é </w:t>
      </w:r>
      <w:r w:rsidRPr="00285476">
        <w:rPr>
          <w:rFonts w:ascii="Times New Roman" w:hAnsi="Times New Roman" w:cs="Times New Roman"/>
          <w:color w:val="000000"/>
          <w:sz w:val="24"/>
          <w:szCs w:val="24"/>
        </w:rPr>
        <w:t xml:space="preserve">Professora do Programa de Pós-Graduação em Administração </w:t>
      </w:r>
      <w:r w:rsidR="004C1BA6">
        <w:rPr>
          <w:rFonts w:ascii="Times New Roman" w:hAnsi="Times New Roman" w:cs="Times New Roman"/>
          <w:color w:val="000000"/>
          <w:sz w:val="24"/>
          <w:szCs w:val="24"/>
        </w:rPr>
        <w:t>d</w:t>
      </w:r>
      <w:r w:rsidRPr="00285476">
        <w:rPr>
          <w:rFonts w:ascii="Times New Roman" w:hAnsi="Times New Roman" w:cs="Times New Roman"/>
          <w:color w:val="000000"/>
          <w:sz w:val="24"/>
          <w:szCs w:val="24"/>
        </w:rPr>
        <w:t>a UFV.</w:t>
      </w:r>
    </w:p>
    <w:p w14:paraId="1E75284B" w14:textId="77777777" w:rsidR="00D05AC2" w:rsidRPr="00D05AC2" w:rsidRDefault="00D05AC2" w:rsidP="00D05AC2">
      <w:pPr>
        <w:pStyle w:val="PargrafodaLista"/>
        <w:spacing w:line="240" w:lineRule="auto"/>
        <w:rPr>
          <w:rFonts w:ascii="Times New Roman" w:hAnsi="Times New Roman" w:cs="Times New Roman"/>
          <w:iCs/>
          <w:sz w:val="24"/>
          <w:szCs w:val="24"/>
        </w:rPr>
      </w:pPr>
    </w:p>
    <w:p w14:paraId="0F978204" w14:textId="75C0BA1B" w:rsidR="00D05AC2" w:rsidRPr="00D05AC2" w:rsidRDefault="00C53430" w:rsidP="009128F2">
      <w:pPr>
        <w:pStyle w:val="PargrafodaLista"/>
        <w:numPr>
          <w:ilvl w:val="0"/>
          <w:numId w:val="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D05AC2" w:rsidRPr="00D05AC2">
        <w:rPr>
          <w:rFonts w:ascii="Times New Roman" w:hAnsi="Times New Roman" w:cs="Times New Roman"/>
          <w:color w:val="000000"/>
          <w:sz w:val="24"/>
          <w:szCs w:val="24"/>
        </w:rPr>
        <w:t>radua</w:t>
      </w:r>
      <w:r>
        <w:rPr>
          <w:rFonts w:ascii="Times New Roman" w:hAnsi="Times New Roman" w:cs="Times New Roman"/>
          <w:color w:val="000000"/>
          <w:sz w:val="24"/>
          <w:szCs w:val="24"/>
        </w:rPr>
        <w:t>d</w:t>
      </w:r>
      <w:r w:rsidR="00D05AC2" w:rsidRPr="00D05AC2">
        <w:rPr>
          <w:rFonts w:ascii="Times New Roman" w:hAnsi="Times New Roman" w:cs="Times New Roman"/>
          <w:color w:val="000000"/>
          <w:sz w:val="24"/>
          <w:szCs w:val="24"/>
        </w:rPr>
        <w:t xml:space="preserve">o </w:t>
      </w:r>
      <w:r w:rsidRPr="00D05AC2">
        <w:rPr>
          <w:rFonts w:ascii="Times New Roman" w:hAnsi="Times New Roman" w:cs="Times New Roman"/>
          <w:color w:val="000000"/>
          <w:sz w:val="24"/>
          <w:szCs w:val="24"/>
        </w:rPr>
        <w:t>(2000)</w:t>
      </w:r>
      <w:r>
        <w:rPr>
          <w:rFonts w:ascii="Times New Roman" w:hAnsi="Times New Roman" w:cs="Times New Roman"/>
          <w:color w:val="000000"/>
          <w:sz w:val="24"/>
          <w:szCs w:val="24"/>
        </w:rPr>
        <w:t xml:space="preserve"> </w:t>
      </w:r>
      <w:r w:rsidR="00D05AC2" w:rsidRPr="00D05AC2">
        <w:rPr>
          <w:rFonts w:ascii="Times New Roman" w:hAnsi="Times New Roman" w:cs="Times New Roman"/>
          <w:color w:val="000000"/>
          <w:sz w:val="24"/>
          <w:szCs w:val="24"/>
        </w:rPr>
        <w:t>em Administração e Doutor</w:t>
      </w:r>
      <w:r>
        <w:rPr>
          <w:rFonts w:ascii="Times New Roman" w:hAnsi="Times New Roman" w:cs="Times New Roman"/>
          <w:color w:val="000000"/>
          <w:sz w:val="24"/>
          <w:szCs w:val="24"/>
        </w:rPr>
        <w:t xml:space="preserve"> </w:t>
      </w:r>
      <w:r w:rsidRPr="00D05AC2">
        <w:rPr>
          <w:rFonts w:ascii="Times New Roman" w:hAnsi="Times New Roman" w:cs="Times New Roman"/>
          <w:color w:val="000000"/>
          <w:sz w:val="24"/>
          <w:szCs w:val="24"/>
        </w:rPr>
        <w:t>(2005)</w:t>
      </w:r>
      <w:r w:rsidR="00D05AC2" w:rsidRPr="00D05AC2">
        <w:rPr>
          <w:rFonts w:ascii="Times New Roman" w:hAnsi="Times New Roman" w:cs="Times New Roman"/>
          <w:color w:val="000000"/>
          <w:sz w:val="24"/>
          <w:szCs w:val="24"/>
        </w:rPr>
        <w:t xml:space="preserve"> em Economia Aplicada pela Universidade Federal de Viçosa </w:t>
      </w:r>
      <w:r>
        <w:rPr>
          <w:rFonts w:ascii="Times New Roman" w:hAnsi="Times New Roman" w:cs="Times New Roman"/>
          <w:color w:val="000000"/>
          <w:sz w:val="24"/>
          <w:szCs w:val="24"/>
        </w:rPr>
        <w:t>e</w:t>
      </w:r>
      <w:r w:rsidRPr="00D05AC2">
        <w:rPr>
          <w:rFonts w:ascii="Times New Roman" w:hAnsi="Times New Roman" w:cs="Times New Roman"/>
          <w:color w:val="000000"/>
          <w:sz w:val="24"/>
          <w:szCs w:val="24"/>
        </w:rPr>
        <w:t xml:space="preserve"> Pós-Doutor </w:t>
      </w:r>
      <w:r w:rsidR="008B35EB" w:rsidRPr="00D05AC2">
        <w:rPr>
          <w:rFonts w:ascii="Times New Roman" w:hAnsi="Times New Roman" w:cs="Times New Roman"/>
          <w:color w:val="000000"/>
          <w:sz w:val="24"/>
          <w:szCs w:val="24"/>
        </w:rPr>
        <w:t>(2011)</w:t>
      </w:r>
      <w:r w:rsidR="008B35EB">
        <w:rPr>
          <w:rFonts w:ascii="Times New Roman" w:hAnsi="Times New Roman" w:cs="Times New Roman"/>
          <w:color w:val="000000"/>
          <w:sz w:val="24"/>
          <w:szCs w:val="24"/>
        </w:rPr>
        <w:t xml:space="preserve"> </w:t>
      </w:r>
      <w:r w:rsidRPr="00D05AC2">
        <w:rPr>
          <w:rFonts w:ascii="Times New Roman" w:hAnsi="Times New Roman" w:cs="Times New Roman"/>
          <w:color w:val="000000"/>
          <w:sz w:val="24"/>
          <w:szCs w:val="24"/>
        </w:rPr>
        <w:t xml:space="preserve">em Administração Pública </w:t>
      </w:r>
      <w:r w:rsidR="008B35EB">
        <w:rPr>
          <w:rFonts w:ascii="Times New Roman" w:hAnsi="Times New Roman" w:cs="Times New Roman"/>
          <w:color w:val="000000"/>
          <w:sz w:val="24"/>
          <w:szCs w:val="24"/>
        </w:rPr>
        <w:t>na</w:t>
      </w:r>
      <w:r w:rsidRPr="00D05AC2">
        <w:rPr>
          <w:rFonts w:ascii="Times New Roman" w:hAnsi="Times New Roman" w:cs="Times New Roman"/>
          <w:color w:val="000000"/>
          <w:sz w:val="24"/>
          <w:szCs w:val="24"/>
        </w:rPr>
        <w:t xml:space="preserve"> Rutgers University-The State University of New Jersey</w:t>
      </w:r>
      <w:r w:rsidR="008B35EB">
        <w:rPr>
          <w:rFonts w:ascii="Times New Roman" w:hAnsi="Times New Roman" w:cs="Times New Roman"/>
          <w:color w:val="000000"/>
          <w:sz w:val="24"/>
          <w:szCs w:val="24"/>
        </w:rPr>
        <w:t>,</w:t>
      </w:r>
      <w:r w:rsidRPr="00D05AC2">
        <w:rPr>
          <w:rFonts w:ascii="Times New Roman" w:hAnsi="Times New Roman" w:cs="Times New Roman"/>
          <w:color w:val="000000"/>
          <w:sz w:val="24"/>
          <w:szCs w:val="24"/>
        </w:rPr>
        <w:t xml:space="preserve"> USA</w:t>
      </w:r>
      <w:r w:rsidR="008B35EB">
        <w:rPr>
          <w:rFonts w:ascii="Times New Roman" w:hAnsi="Times New Roman" w:cs="Times New Roman"/>
          <w:color w:val="000000"/>
          <w:sz w:val="24"/>
          <w:szCs w:val="24"/>
        </w:rPr>
        <w:t>, é</w:t>
      </w:r>
      <w:r>
        <w:rPr>
          <w:rFonts w:ascii="Times New Roman" w:hAnsi="Times New Roman" w:cs="Times New Roman"/>
          <w:color w:val="000000"/>
          <w:sz w:val="24"/>
          <w:szCs w:val="24"/>
        </w:rPr>
        <w:t xml:space="preserve"> </w:t>
      </w:r>
      <w:r w:rsidR="00D05AC2" w:rsidRPr="00D05AC2">
        <w:rPr>
          <w:rFonts w:ascii="Times New Roman" w:hAnsi="Times New Roman" w:cs="Times New Roman"/>
          <w:color w:val="000000"/>
          <w:sz w:val="24"/>
          <w:szCs w:val="24"/>
        </w:rPr>
        <w:t xml:space="preserve">Bolsista </w:t>
      </w:r>
      <w:r w:rsidR="008B35EB">
        <w:rPr>
          <w:rFonts w:ascii="Times New Roman" w:hAnsi="Times New Roman" w:cs="Times New Roman"/>
          <w:color w:val="000000"/>
          <w:sz w:val="24"/>
          <w:szCs w:val="24"/>
        </w:rPr>
        <w:t>P</w:t>
      </w:r>
      <w:r w:rsidR="00D05AC2" w:rsidRPr="00D05AC2">
        <w:rPr>
          <w:rFonts w:ascii="Times New Roman" w:hAnsi="Times New Roman" w:cs="Times New Roman"/>
          <w:color w:val="000000"/>
          <w:sz w:val="24"/>
          <w:szCs w:val="24"/>
        </w:rPr>
        <w:t>rodutividade do CNPq</w:t>
      </w:r>
      <w:r w:rsidR="008B35EB">
        <w:rPr>
          <w:rFonts w:ascii="Times New Roman" w:hAnsi="Times New Roman" w:cs="Times New Roman"/>
          <w:color w:val="000000"/>
          <w:sz w:val="24"/>
          <w:szCs w:val="24"/>
        </w:rPr>
        <w:t xml:space="preserve"> e</w:t>
      </w:r>
      <w:r w:rsidR="008B35EB" w:rsidRPr="00D05AC2">
        <w:rPr>
          <w:rFonts w:ascii="Times New Roman" w:hAnsi="Times New Roman" w:cs="Times New Roman"/>
          <w:color w:val="000000"/>
          <w:sz w:val="24"/>
          <w:szCs w:val="24"/>
        </w:rPr>
        <w:t xml:space="preserve"> </w:t>
      </w:r>
      <w:r w:rsidR="001E1E03">
        <w:rPr>
          <w:rFonts w:ascii="Times New Roman" w:hAnsi="Times New Roman" w:cs="Times New Roman"/>
          <w:color w:val="000000"/>
          <w:sz w:val="24"/>
          <w:szCs w:val="24"/>
        </w:rPr>
        <w:t>m</w:t>
      </w:r>
      <w:r w:rsidR="00D05AC2" w:rsidRPr="00D05AC2">
        <w:rPr>
          <w:rFonts w:ascii="Times New Roman" w:hAnsi="Times New Roman" w:cs="Times New Roman"/>
          <w:color w:val="000000"/>
          <w:sz w:val="24"/>
          <w:szCs w:val="24"/>
        </w:rPr>
        <w:t xml:space="preserve">embro da Câmara CSA de Assessoramento da Fundação de Amparo à Pesquisa </w:t>
      </w:r>
      <w:r w:rsidR="001E1E03">
        <w:rPr>
          <w:rFonts w:ascii="Times New Roman" w:hAnsi="Times New Roman" w:cs="Times New Roman"/>
          <w:color w:val="000000"/>
          <w:sz w:val="24"/>
          <w:szCs w:val="24"/>
        </w:rPr>
        <w:t xml:space="preserve">do Estado </w:t>
      </w:r>
      <w:r w:rsidR="00D05AC2" w:rsidRPr="00D05AC2">
        <w:rPr>
          <w:rFonts w:ascii="Times New Roman" w:hAnsi="Times New Roman" w:cs="Times New Roman"/>
          <w:color w:val="000000"/>
          <w:sz w:val="24"/>
          <w:szCs w:val="24"/>
        </w:rPr>
        <w:t>de Minas Gerais (FAPEMIG).</w:t>
      </w:r>
    </w:p>
    <w:p w14:paraId="426392D8" w14:textId="77777777" w:rsidR="003A6B77" w:rsidRPr="00285476" w:rsidRDefault="003A6B77" w:rsidP="003A6B77">
      <w:pPr>
        <w:pStyle w:val="PargrafodaLista"/>
        <w:rPr>
          <w:rFonts w:ascii="Times New Roman" w:hAnsi="Times New Roman" w:cs="Times New Roman"/>
          <w:iCs/>
          <w:sz w:val="24"/>
          <w:szCs w:val="24"/>
        </w:rPr>
      </w:pPr>
    </w:p>
    <w:p w14:paraId="01053593" w14:textId="77777777" w:rsidR="003A6B77" w:rsidRDefault="003A6B77" w:rsidP="003A6B77">
      <w:pPr>
        <w:pStyle w:val="PargrafodaLista"/>
        <w:autoSpaceDE w:val="0"/>
        <w:autoSpaceDN w:val="0"/>
        <w:adjustRightInd w:val="0"/>
        <w:spacing w:after="0" w:line="240" w:lineRule="auto"/>
        <w:ind w:left="0"/>
        <w:jc w:val="both"/>
        <w:rPr>
          <w:rFonts w:ascii="CharterBT-Italic" w:hAnsi="CharterBT-Italic" w:cs="CharterBT-Italic"/>
          <w:iCs/>
          <w:sz w:val="20"/>
          <w:szCs w:val="20"/>
        </w:rPr>
      </w:pPr>
    </w:p>
    <w:p w14:paraId="3FE4F85B" w14:textId="39E36B94" w:rsidR="003A6B77" w:rsidRDefault="003A6B77" w:rsidP="003A6B77">
      <w:pPr>
        <w:pStyle w:val="body1"/>
        <w:spacing w:before="240" w:beforeAutospacing="0" w:after="240" w:afterAutospacing="0"/>
        <w:rPr>
          <w:color w:val="000000"/>
        </w:rPr>
      </w:pPr>
      <w:r w:rsidRPr="00285476">
        <w:rPr>
          <w:color w:val="000000"/>
        </w:rPr>
        <w:t xml:space="preserve">Declaro </w:t>
      </w:r>
      <w:r w:rsidR="001E1E03" w:rsidRPr="00285476">
        <w:rPr>
          <w:color w:val="000000"/>
        </w:rPr>
        <w:t>que</w:t>
      </w:r>
      <w:r w:rsidR="001E1E03">
        <w:rPr>
          <w:color w:val="000000"/>
        </w:rPr>
        <w:t xml:space="preserve"> este</w:t>
      </w:r>
      <w:r w:rsidRPr="00285476">
        <w:rPr>
          <w:color w:val="000000"/>
        </w:rPr>
        <w:t xml:space="preserve"> artigo é original, não foi publicado em nenhum outro </w:t>
      </w:r>
      <w:r w:rsidR="00C365A9">
        <w:rPr>
          <w:color w:val="000000"/>
        </w:rPr>
        <w:t>meio</w:t>
      </w:r>
      <w:r w:rsidR="00C365A9" w:rsidRPr="00285476">
        <w:rPr>
          <w:color w:val="000000"/>
        </w:rPr>
        <w:t xml:space="preserve"> </w:t>
      </w:r>
      <w:r w:rsidRPr="00285476">
        <w:rPr>
          <w:color w:val="000000"/>
        </w:rPr>
        <w:t>e também</w:t>
      </w:r>
      <w:r w:rsidR="001E1E03">
        <w:rPr>
          <w:color w:val="000000"/>
        </w:rPr>
        <w:t xml:space="preserve"> </w:t>
      </w:r>
      <w:r w:rsidRPr="00285476">
        <w:rPr>
          <w:color w:val="000000"/>
        </w:rPr>
        <w:t>não está sendo examinado por nenhum outro órgão.</w:t>
      </w:r>
    </w:p>
    <w:p w14:paraId="4E189E7D" w14:textId="77777777" w:rsidR="003A6B77" w:rsidRDefault="003A6B77">
      <w:pPr>
        <w:rPr>
          <w:rFonts w:ascii="Times New Roman" w:hAnsi="Times New Roman" w:cs="Times New Roman"/>
          <w:b/>
          <w:sz w:val="24"/>
          <w:szCs w:val="24"/>
        </w:rPr>
      </w:pPr>
      <w:r>
        <w:rPr>
          <w:rFonts w:ascii="Times New Roman" w:hAnsi="Times New Roman" w:cs="Times New Roman"/>
          <w:b/>
          <w:sz w:val="24"/>
          <w:szCs w:val="24"/>
        </w:rPr>
        <w:br w:type="page"/>
      </w:r>
    </w:p>
    <w:p w14:paraId="21850824" w14:textId="77777777" w:rsidR="00196653" w:rsidRDefault="00906F5F" w:rsidP="000B7D9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PROGRAMA </w:t>
      </w:r>
      <w:r w:rsidRPr="009B7D14">
        <w:rPr>
          <w:rFonts w:ascii="Times New Roman" w:hAnsi="Times New Roman" w:cs="Times New Roman"/>
          <w:b/>
          <w:sz w:val="24"/>
          <w:szCs w:val="24"/>
        </w:rPr>
        <w:t xml:space="preserve">LARES </w:t>
      </w:r>
      <w:r w:rsidR="00AA1279" w:rsidRPr="000B7D9A">
        <w:rPr>
          <w:rFonts w:ascii="Times New Roman" w:hAnsi="Times New Roman" w:cs="Times New Roman"/>
          <w:bCs/>
          <w:sz w:val="24"/>
          <w:szCs w:val="24"/>
        </w:rPr>
        <w:t xml:space="preserve">– </w:t>
      </w:r>
      <w:r w:rsidRPr="009B7D14">
        <w:rPr>
          <w:rFonts w:ascii="Times New Roman" w:hAnsi="Times New Roman" w:cs="Times New Roman"/>
          <w:b/>
          <w:sz w:val="24"/>
          <w:szCs w:val="24"/>
        </w:rPr>
        <w:t>HABITAÇÃO POPULAR</w:t>
      </w:r>
      <w:r>
        <w:rPr>
          <w:rFonts w:ascii="Times New Roman" w:hAnsi="Times New Roman" w:cs="Times New Roman"/>
          <w:b/>
          <w:sz w:val="24"/>
          <w:szCs w:val="24"/>
        </w:rPr>
        <w:t>: T</w:t>
      </w:r>
      <w:r w:rsidRPr="009B7D14">
        <w:rPr>
          <w:rFonts w:ascii="Times New Roman" w:hAnsi="Times New Roman" w:cs="Times New Roman"/>
          <w:b/>
          <w:sz w:val="24"/>
          <w:szCs w:val="24"/>
        </w:rPr>
        <w:t>RANSFORMAÇÕES NA VIDA DAS MULHERES BENEFICIADAS</w:t>
      </w:r>
    </w:p>
    <w:p w14:paraId="079601AE" w14:textId="7496EB43" w:rsidR="00196653" w:rsidRPr="000B7D9A" w:rsidRDefault="00196653" w:rsidP="000B7D9A">
      <w:pPr>
        <w:spacing w:after="120" w:line="240" w:lineRule="auto"/>
        <w:jc w:val="center"/>
        <w:rPr>
          <w:rFonts w:ascii="Times New Roman" w:hAnsi="Times New Roman" w:cs="Times New Roman"/>
          <w:b/>
          <w:sz w:val="24"/>
          <w:szCs w:val="24"/>
        </w:rPr>
      </w:pPr>
    </w:p>
    <w:p w14:paraId="20CB3752" w14:textId="77777777" w:rsidR="002E66C1" w:rsidRPr="000B7D9A" w:rsidRDefault="002E66C1" w:rsidP="00902EC6">
      <w:pPr>
        <w:spacing w:after="120" w:line="240" w:lineRule="auto"/>
        <w:jc w:val="both"/>
        <w:rPr>
          <w:rFonts w:ascii="Times New Roman" w:hAnsi="Times New Roman" w:cs="Times New Roman"/>
          <w:b/>
          <w:sz w:val="24"/>
          <w:szCs w:val="24"/>
        </w:rPr>
      </w:pPr>
    </w:p>
    <w:p w14:paraId="2F1606BA" w14:textId="5CCC614C" w:rsidR="00BA19B2" w:rsidRDefault="002A0BFC" w:rsidP="00773D8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C365A9">
        <w:rPr>
          <w:rFonts w:ascii="Times New Roman" w:eastAsia="Calibri" w:hAnsi="Times New Roman" w:cs="Times New Roman"/>
          <w:b/>
          <w:bCs/>
          <w:sz w:val="24"/>
          <w:szCs w:val="24"/>
        </w:rPr>
        <w:t xml:space="preserve">. </w:t>
      </w:r>
      <w:r w:rsidR="00BA19B2" w:rsidRPr="00773D89">
        <w:rPr>
          <w:rFonts w:ascii="Times New Roman" w:eastAsia="Calibri" w:hAnsi="Times New Roman" w:cs="Times New Roman"/>
          <w:b/>
          <w:bCs/>
          <w:sz w:val="24"/>
          <w:szCs w:val="24"/>
        </w:rPr>
        <w:t>RESUMO</w:t>
      </w:r>
    </w:p>
    <w:p w14:paraId="7B0CE169" w14:textId="4DAD122E" w:rsidR="00D26EEC" w:rsidRPr="00773D89" w:rsidRDefault="00C365A9" w:rsidP="004A1FAD">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Neste a</w:t>
      </w:r>
      <w:r w:rsidR="00D26EEC">
        <w:rPr>
          <w:rFonts w:ascii="Times New Roman" w:eastAsia="Times New Roman" w:hAnsi="Times New Roman" w:cs="Times New Roman"/>
          <w:color w:val="000000"/>
          <w:sz w:val="24"/>
          <w:szCs w:val="24"/>
          <w:lang w:eastAsia="pt-BR"/>
        </w:rPr>
        <w:t>rtigo</w:t>
      </w:r>
      <w:r>
        <w:rPr>
          <w:rFonts w:ascii="Times New Roman" w:eastAsia="Times New Roman" w:hAnsi="Times New Roman" w:cs="Times New Roman"/>
          <w:color w:val="000000"/>
          <w:sz w:val="24"/>
          <w:szCs w:val="24"/>
          <w:lang w:eastAsia="pt-BR"/>
        </w:rPr>
        <w:t>,</w:t>
      </w:r>
      <w:r w:rsidR="00D26EEC" w:rsidRPr="00773D89">
        <w:rPr>
          <w:rFonts w:ascii="Times New Roman" w:eastAsia="Times New Roman" w:hAnsi="Times New Roman" w:cs="Times New Roman"/>
          <w:color w:val="000000"/>
          <w:sz w:val="24"/>
          <w:szCs w:val="24"/>
          <w:lang w:eastAsia="pt-BR"/>
        </w:rPr>
        <w:t xml:space="preserve"> </w:t>
      </w:r>
      <w:r w:rsidR="0030344E">
        <w:rPr>
          <w:rFonts w:ascii="Times New Roman" w:eastAsia="Times New Roman" w:hAnsi="Times New Roman" w:cs="Times New Roman"/>
          <w:color w:val="000000"/>
          <w:sz w:val="24"/>
          <w:szCs w:val="24"/>
          <w:lang w:eastAsia="pt-BR"/>
        </w:rPr>
        <w:t>analisou</w:t>
      </w:r>
      <w:r>
        <w:rPr>
          <w:rFonts w:ascii="Times New Roman" w:eastAsia="Times New Roman" w:hAnsi="Times New Roman" w:cs="Times New Roman"/>
          <w:color w:val="000000"/>
          <w:sz w:val="24"/>
          <w:szCs w:val="24"/>
          <w:lang w:eastAsia="pt-BR"/>
        </w:rPr>
        <w:t>-</w:t>
      </w:r>
      <w:r w:rsidR="00D26EEC" w:rsidRPr="00773D89">
        <w:rPr>
          <w:rFonts w:ascii="Times New Roman" w:eastAsia="Times New Roman" w:hAnsi="Times New Roman" w:cs="Times New Roman"/>
          <w:color w:val="000000"/>
          <w:sz w:val="24"/>
          <w:szCs w:val="24"/>
          <w:lang w:eastAsia="pt-BR"/>
        </w:rPr>
        <w:t xml:space="preserve">se o Programa </w:t>
      </w:r>
      <w:r w:rsidR="00D26EEC">
        <w:rPr>
          <w:rFonts w:ascii="Times New Roman" w:eastAsia="Times New Roman" w:hAnsi="Times New Roman" w:cs="Times New Roman"/>
          <w:color w:val="000000"/>
          <w:sz w:val="24"/>
          <w:szCs w:val="24"/>
          <w:lang w:eastAsia="pt-BR"/>
        </w:rPr>
        <w:t>Lares</w:t>
      </w:r>
      <w:r w:rsidR="00431C80">
        <w:rPr>
          <w:rFonts w:ascii="Times New Roman" w:eastAsia="Times New Roman" w:hAnsi="Times New Roman" w:cs="Times New Roman"/>
          <w:color w:val="000000"/>
          <w:sz w:val="24"/>
          <w:szCs w:val="24"/>
          <w:lang w:eastAsia="pt-BR"/>
        </w:rPr>
        <w:t xml:space="preserve"> </w:t>
      </w:r>
      <w:r w:rsidR="00AA1279" w:rsidRPr="000B7D9A">
        <w:rPr>
          <w:rFonts w:ascii="Times New Roman" w:hAnsi="Times New Roman" w:cs="Times New Roman"/>
          <w:bCs/>
          <w:sz w:val="24"/>
          <w:szCs w:val="24"/>
        </w:rPr>
        <w:t>–</w:t>
      </w:r>
      <w:r w:rsidR="00D26EEC">
        <w:rPr>
          <w:rFonts w:ascii="Times New Roman" w:eastAsia="Times New Roman" w:hAnsi="Times New Roman" w:cs="Times New Roman"/>
          <w:color w:val="000000"/>
          <w:sz w:val="24"/>
          <w:szCs w:val="24"/>
          <w:lang w:eastAsia="pt-BR"/>
        </w:rPr>
        <w:t xml:space="preserve"> Habitação Popular</w:t>
      </w:r>
      <w:r w:rsidR="007B0299">
        <w:rPr>
          <w:rFonts w:ascii="Times New Roman" w:eastAsia="Times New Roman" w:hAnsi="Times New Roman" w:cs="Times New Roman"/>
          <w:color w:val="000000"/>
          <w:sz w:val="24"/>
          <w:szCs w:val="24"/>
          <w:lang w:eastAsia="pt-BR"/>
        </w:rPr>
        <w:t xml:space="preserve"> (PLHP)</w:t>
      </w:r>
      <w:r w:rsidR="00D26EEC">
        <w:rPr>
          <w:rFonts w:ascii="Times New Roman" w:eastAsia="Times New Roman" w:hAnsi="Times New Roman" w:cs="Times New Roman"/>
          <w:color w:val="000000"/>
          <w:sz w:val="24"/>
          <w:szCs w:val="24"/>
          <w:lang w:eastAsia="pt-BR"/>
        </w:rPr>
        <w:t>,</w:t>
      </w:r>
      <w:r w:rsidR="00D26EEC" w:rsidRPr="00773D89">
        <w:rPr>
          <w:rFonts w:ascii="Times New Roman" w:hAnsi="Times New Roman" w:cs="Times New Roman"/>
          <w:sz w:val="24"/>
          <w:szCs w:val="24"/>
        </w:rPr>
        <w:t xml:space="preserve"> </w:t>
      </w:r>
      <w:r w:rsidR="0030344E">
        <w:rPr>
          <w:rFonts w:ascii="Times New Roman" w:hAnsi="Times New Roman" w:cs="Times New Roman"/>
          <w:sz w:val="24"/>
          <w:szCs w:val="24"/>
        </w:rPr>
        <w:t>programa estadual</w:t>
      </w:r>
      <w:r w:rsidR="00945D35">
        <w:rPr>
          <w:rFonts w:ascii="Times New Roman" w:hAnsi="Times New Roman" w:cs="Times New Roman"/>
          <w:sz w:val="24"/>
          <w:szCs w:val="24"/>
        </w:rPr>
        <w:t xml:space="preserve"> </w:t>
      </w:r>
      <w:r w:rsidR="00D26EEC" w:rsidRPr="00773D89">
        <w:rPr>
          <w:rFonts w:ascii="Times New Roman" w:hAnsi="Times New Roman" w:cs="Times New Roman"/>
          <w:sz w:val="24"/>
          <w:szCs w:val="24"/>
        </w:rPr>
        <w:t xml:space="preserve">para redução do </w:t>
      </w:r>
      <w:r w:rsidR="00431C80" w:rsidRPr="00773D89">
        <w:rPr>
          <w:rFonts w:ascii="Times New Roman" w:hAnsi="Times New Roman" w:cs="Times New Roman"/>
          <w:sz w:val="24"/>
          <w:szCs w:val="24"/>
        </w:rPr>
        <w:t>déficit h</w:t>
      </w:r>
      <w:r w:rsidR="00D26EEC" w:rsidRPr="00773D89">
        <w:rPr>
          <w:rFonts w:ascii="Times New Roman" w:hAnsi="Times New Roman" w:cs="Times New Roman"/>
          <w:sz w:val="24"/>
          <w:szCs w:val="24"/>
        </w:rPr>
        <w:t xml:space="preserve">abitacional, </w:t>
      </w:r>
      <w:r>
        <w:rPr>
          <w:rFonts w:ascii="Times New Roman" w:hAnsi="Times New Roman" w:cs="Times New Roman"/>
          <w:sz w:val="24"/>
          <w:szCs w:val="24"/>
        </w:rPr>
        <w:t xml:space="preserve">o qual </w:t>
      </w:r>
      <w:r w:rsidR="00D26EEC" w:rsidRPr="00773D89">
        <w:rPr>
          <w:rFonts w:ascii="Times New Roman" w:eastAsia="Times New Roman" w:hAnsi="Times New Roman" w:cs="Times New Roman"/>
          <w:color w:val="000000"/>
          <w:sz w:val="24"/>
          <w:szCs w:val="24"/>
          <w:lang w:eastAsia="pt-BR"/>
        </w:rPr>
        <w:t>contribui para o empoderamento feminino</w:t>
      </w:r>
      <w:r w:rsidR="00431C80">
        <w:rPr>
          <w:rFonts w:ascii="Times New Roman" w:eastAsia="Times New Roman" w:hAnsi="Times New Roman" w:cs="Times New Roman"/>
          <w:color w:val="000000"/>
          <w:sz w:val="24"/>
          <w:szCs w:val="24"/>
          <w:lang w:eastAsia="pt-BR"/>
        </w:rPr>
        <w:t>,</w:t>
      </w:r>
      <w:r w:rsidR="00D26EEC" w:rsidRPr="00773D89">
        <w:rPr>
          <w:rFonts w:ascii="Times New Roman" w:eastAsia="Times New Roman" w:hAnsi="Times New Roman" w:cs="Times New Roman"/>
          <w:color w:val="000000"/>
          <w:sz w:val="24"/>
          <w:szCs w:val="24"/>
          <w:lang w:eastAsia="pt-BR"/>
        </w:rPr>
        <w:t xml:space="preserve"> no</w:t>
      </w:r>
      <w:r w:rsidR="00E05986">
        <w:rPr>
          <w:rFonts w:ascii="Times New Roman" w:eastAsia="Times New Roman" w:hAnsi="Times New Roman" w:cs="Times New Roman"/>
          <w:color w:val="000000"/>
          <w:sz w:val="24"/>
          <w:szCs w:val="24"/>
          <w:lang w:eastAsia="pt-BR"/>
        </w:rPr>
        <w:t xml:space="preserve"> caso das mulheres beneficiadas</w:t>
      </w:r>
      <w:r w:rsidR="00836A8F">
        <w:rPr>
          <w:rFonts w:ascii="Times New Roman" w:eastAsia="Times New Roman" w:hAnsi="Times New Roman" w:cs="Times New Roman"/>
          <w:color w:val="000000"/>
          <w:sz w:val="24"/>
          <w:szCs w:val="24"/>
          <w:lang w:eastAsia="pt-BR"/>
        </w:rPr>
        <w:t xml:space="preserve"> na Zona da Mata </w:t>
      </w:r>
      <w:r w:rsidR="00945D35">
        <w:rPr>
          <w:rFonts w:ascii="Times New Roman" w:eastAsia="Times New Roman" w:hAnsi="Times New Roman" w:cs="Times New Roman"/>
          <w:color w:val="000000"/>
          <w:sz w:val="24"/>
          <w:szCs w:val="24"/>
          <w:lang w:eastAsia="pt-BR"/>
        </w:rPr>
        <w:t>mineira</w:t>
      </w:r>
      <w:r w:rsidR="00E05986">
        <w:rPr>
          <w:rFonts w:ascii="Times New Roman" w:eastAsia="Times New Roman" w:hAnsi="Times New Roman" w:cs="Times New Roman"/>
          <w:color w:val="000000"/>
          <w:sz w:val="24"/>
          <w:szCs w:val="24"/>
          <w:lang w:eastAsia="pt-BR"/>
        </w:rPr>
        <w:t xml:space="preserve">. </w:t>
      </w:r>
      <w:r w:rsidR="00D26EEC" w:rsidRPr="00773D89">
        <w:rPr>
          <w:rFonts w:ascii="Times New Roman" w:hAnsi="Times New Roman" w:cs="Times New Roman"/>
          <w:sz w:val="24"/>
          <w:szCs w:val="24"/>
        </w:rPr>
        <w:t>Embora</w:t>
      </w:r>
      <w:r w:rsidR="00A05B01">
        <w:rPr>
          <w:rFonts w:ascii="Times New Roman" w:hAnsi="Times New Roman" w:cs="Times New Roman"/>
          <w:sz w:val="24"/>
          <w:szCs w:val="24"/>
        </w:rPr>
        <w:t xml:space="preserve"> </w:t>
      </w:r>
      <w:r w:rsidR="00356D73">
        <w:rPr>
          <w:rFonts w:ascii="Times New Roman" w:hAnsi="Times New Roman" w:cs="Times New Roman"/>
          <w:sz w:val="24"/>
          <w:szCs w:val="24"/>
        </w:rPr>
        <w:t>não seja um programa</w:t>
      </w:r>
      <w:r w:rsidR="0024290F">
        <w:rPr>
          <w:rFonts w:ascii="Times New Roman" w:hAnsi="Times New Roman" w:cs="Times New Roman"/>
          <w:sz w:val="24"/>
          <w:szCs w:val="24"/>
        </w:rPr>
        <w:t xml:space="preserve"> direcionado</w:t>
      </w:r>
      <w:r w:rsidR="00356D73">
        <w:rPr>
          <w:rFonts w:ascii="Times New Roman" w:hAnsi="Times New Roman" w:cs="Times New Roman"/>
          <w:sz w:val="24"/>
          <w:szCs w:val="24"/>
        </w:rPr>
        <w:t xml:space="preserve"> para as mulheres</w:t>
      </w:r>
      <w:r w:rsidR="00D26EEC" w:rsidRPr="00773D89">
        <w:rPr>
          <w:rFonts w:ascii="Times New Roman" w:hAnsi="Times New Roman" w:cs="Times New Roman"/>
          <w:sz w:val="24"/>
          <w:szCs w:val="24"/>
        </w:rPr>
        <w:t>,</w:t>
      </w:r>
      <w:r w:rsidR="00432B3B">
        <w:rPr>
          <w:rFonts w:ascii="Times New Roman" w:hAnsi="Times New Roman" w:cs="Times New Roman"/>
          <w:sz w:val="24"/>
          <w:szCs w:val="24"/>
        </w:rPr>
        <w:t xml:space="preserve"> aquelas que são </w:t>
      </w:r>
      <w:r w:rsidR="00E05986">
        <w:rPr>
          <w:rFonts w:ascii="Times New Roman" w:hAnsi="Times New Roman" w:cs="Times New Roman"/>
          <w:sz w:val="24"/>
          <w:szCs w:val="24"/>
        </w:rPr>
        <w:t>chefe</w:t>
      </w:r>
      <w:r w:rsidR="00356D73">
        <w:rPr>
          <w:rFonts w:ascii="Times New Roman" w:hAnsi="Times New Roman" w:cs="Times New Roman"/>
          <w:sz w:val="24"/>
          <w:szCs w:val="24"/>
        </w:rPr>
        <w:t>s</w:t>
      </w:r>
      <w:r w:rsidR="00E05986">
        <w:rPr>
          <w:rFonts w:ascii="Times New Roman" w:hAnsi="Times New Roman" w:cs="Times New Roman"/>
          <w:sz w:val="24"/>
          <w:szCs w:val="24"/>
        </w:rPr>
        <w:t xml:space="preserve"> de família têm prioridade para o recebimento da casa</w:t>
      </w:r>
      <w:r w:rsidR="00D26EEC" w:rsidRPr="00773D89">
        <w:rPr>
          <w:rFonts w:ascii="Times New Roman" w:hAnsi="Times New Roman" w:cs="Times New Roman"/>
          <w:sz w:val="24"/>
          <w:szCs w:val="24"/>
        </w:rPr>
        <w:t xml:space="preserve">. </w:t>
      </w:r>
      <w:r w:rsidR="00431C80">
        <w:rPr>
          <w:rFonts w:ascii="Times New Roman" w:hAnsi="Times New Roman" w:cs="Times New Roman"/>
          <w:sz w:val="24"/>
          <w:szCs w:val="24"/>
        </w:rPr>
        <w:t>N</w:t>
      </w:r>
      <w:r>
        <w:rPr>
          <w:rFonts w:ascii="Times New Roman" w:hAnsi="Times New Roman" w:cs="Times New Roman"/>
          <w:sz w:val="24"/>
          <w:szCs w:val="24"/>
        </w:rPr>
        <w:t>est</w:t>
      </w:r>
      <w:r w:rsidR="003215BB">
        <w:rPr>
          <w:rFonts w:ascii="Times New Roman" w:hAnsi="Times New Roman" w:cs="Times New Roman"/>
          <w:sz w:val="24"/>
          <w:szCs w:val="24"/>
        </w:rPr>
        <w:t xml:space="preserve">a análise </w:t>
      </w:r>
      <w:r w:rsidR="004A1FAD">
        <w:rPr>
          <w:rFonts w:ascii="Times New Roman" w:hAnsi="Times New Roman" w:cs="Times New Roman"/>
          <w:sz w:val="24"/>
          <w:szCs w:val="24"/>
        </w:rPr>
        <w:t>f</w:t>
      </w:r>
      <w:r w:rsidR="00D26EEC" w:rsidRPr="00773D89">
        <w:rPr>
          <w:rFonts w:ascii="Times New Roman" w:eastAsia="Times New Roman" w:hAnsi="Times New Roman" w:cs="Times New Roman"/>
          <w:color w:val="000000"/>
          <w:sz w:val="24"/>
          <w:szCs w:val="24"/>
          <w:lang w:eastAsia="pt-BR"/>
        </w:rPr>
        <w:t xml:space="preserve">oram entrevistadas 236 beneficiárias do PLHP em 17 </w:t>
      </w:r>
      <w:r w:rsidR="00D26EEC">
        <w:rPr>
          <w:rFonts w:ascii="Times New Roman" w:eastAsia="Times New Roman" w:hAnsi="Times New Roman" w:cs="Times New Roman"/>
          <w:color w:val="000000"/>
          <w:sz w:val="24"/>
          <w:szCs w:val="24"/>
          <w:lang w:eastAsia="pt-BR"/>
        </w:rPr>
        <w:t>municípios</w:t>
      </w:r>
      <w:r>
        <w:rPr>
          <w:rFonts w:ascii="Times New Roman" w:eastAsia="Times New Roman" w:hAnsi="Times New Roman" w:cs="Times New Roman"/>
          <w:color w:val="000000"/>
          <w:sz w:val="24"/>
          <w:szCs w:val="24"/>
          <w:lang w:eastAsia="pt-BR"/>
        </w:rPr>
        <w:t>,</w:t>
      </w:r>
      <w:r w:rsidRPr="00773D8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u</w:t>
      </w:r>
      <w:r w:rsidR="00D26EEC" w:rsidRPr="00773D89">
        <w:rPr>
          <w:rFonts w:ascii="Times New Roman" w:eastAsia="Times New Roman" w:hAnsi="Times New Roman" w:cs="Times New Roman"/>
          <w:color w:val="000000"/>
          <w:sz w:val="24"/>
          <w:szCs w:val="24"/>
          <w:lang w:eastAsia="pt-BR"/>
        </w:rPr>
        <w:t>tili</w:t>
      </w:r>
      <w:r w:rsidR="00D26EEC">
        <w:rPr>
          <w:rFonts w:ascii="Times New Roman" w:eastAsia="Times New Roman" w:hAnsi="Times New Roman" w:cs="Times New Roman"/>
          <w:color w:val="000000"/>
          <w:sz w:val="24"/>
          <w:szCs w:val="24"/>
          <w:lang w:eastAsia="pt-BR"/>
        </w:rPr>
        <w:t>z</w:t>
      </w:r>
      <w:r>
        <w:rPr>
          <w:rFonts w:ascii="Times New Roman" w:eastAsia="Times New Roman" w:hAnsi="Times New Roman" w:cs="Times New Roman"/>
          <w:color w:val="000000"/>
          <w:sz w:val="24"/>
          <w:szCs w:val="24"/>
          <w:lang w:eastAsia="pt-BR"/>
        </w:rPr>
        <w:t>ando</w:t>
      </w:r>
      <w:r w:rsidR="00D26EEC">
        <w:rPr>
          <w:rFonts w:ascii="Times New Roman" w:eastAsia="Times New Roman" w:hAnsi="Times New Roman" w:cs="Times New Roman"/>
          <w:color w:val="000000"/>
          <w:sz w:val="24"/>
          <w:szCs w:val="24"/>
          <w:lang w:eastAsia="pt-BR"/>
        </w:rPr>
        <w:t>-se a Estatística Descritiva</w:t>
      </w:r>
      <w:r w:rsidR="00D26EEC" w:rsidRPr="00773D89">
        <w:rPr>
          <w:rFonts w:ascii="Times New Roman" w:eastAsia="Times New Roman" w:hAnsi="Times New Roman" w:cs="Times New Roman"/>
          <w:color w:val="000000"/>
          <w:sz w:val="24"/>
          <w:szCs w:val="24"/>
          <w:lang w:eastAsia="pt-BR"/>
        </w:rPr>
        <w:t xml:space="preserve"> e o teste de confiabilidade</w:t>
      </w:r>
      <w:r>
        <w:rPr>
          <w:rFonts w:ascii="Times New Roman" w:eastAsia="Times New Roman" w:hAnsi="Times New Roman" w:cs="Times New Roman"/>
          <w:color w:val="000000"/>
          <w:sz w:val="24"/>
          <w:szCs w:val="24"/>
          <w:lang w:eastAsia="pt-BR"/>
        </w:rPr>
        <w:t xml:space="preserve"> </w:t>
      </w:r>
      <w:r w:rsidR="00D26EEC" w:rsidRPr="00773D89">
        <w:rPr>
          <w:rFonts w:ascii="Times New Roman" w:eastAsia="Times New Roman" w:hAnsi="Times New Roman" w:cs="Times New Roman"/>
          <w:color w:val="000000"/>
          <w:sz w:val="24"/>
          <w:szCs w:val="24"/>
          <w:lang w:eastAsia="pt-BR"/>
        </w:rPr>
        <w:t xml:space="preserve">Alfa de </w:t>
      </w:r>
      <w:r w:rsidR="00D26EEC" w:rsidRPr="00773D89">
        <w:rPr>
          <w:rFonts w:ascii="Times New Roman" w:eastAsia="Times New Roman" w:hAnsi="Times New Roman" w:cs="Times New Roman"/>
          <w:i/>
          <w:iCs/>
          <w:sz w:val="24"/>
          <w:szCs w:val="24"/>
          <w:lang w:eastAsia="pt-BR"/>
        </w:rPr>
        <w:t>Cronbach</w:t>
      </w:r>
      <w:r w:rsidR="00AA1279" w:rsidRPr="000B7D9A">
        <w:rPr>
          <w:rFonts w:ascii="Times New Roman" w:eastAsia="Times New Roman" w:hAnsi="Times New Roman" w:cs="Times New Roman"/>
          <w:iCs/>
          <w:sz w:val="24"/>
          <w:szCs w:val="24"/>
          <w:lang w:eastAsia="pt-BR"/>
        </w:rPr>
        <w:t>,</w:t>
      </w:r>
      <w:r w:rsidR="00D26EEC">
        <w:rPr>
          <w:rFonts w:ascii="Times New Roman" w:eastAsia="Times New Roman" w:hAnsi="Times New Roman" w:cs="Times New Roman"/>
          <w:sz w:val="24"/>
          <w:szCs w:val="24"/>
          <w:lang w:eastAsia="pt-BR"/>
        </w:rPr>
        <w:t xml:space="preserve"> </w:t>
      </w:r>
      <w:r w:rsidR="00D26EEC" w:rsidRPr="00773D89">
        <w:rPr>
          <w:rFonts w:ascii="Times New Roman" w:eastAsia="Times New Roman" w:hAnsi="Times New Roman" w:cs="Times New Roman"/>
          <w:sz w:val="24"/>
          <w:szCs w:val="24"/>
          <w:lang w:eastAsia="pt-BR"/>
        </w:rPr>
        <w:t xml:space="preserve">para validação do constructo </w:t>
      </w:r>
      <w:r w:rsidR="00D26EEC">
        <w:rPr>
          <w:rFonts w:ascii="Times New Roman" w:eastAsia="Times New Roman" w:hAnsi="Times New Roman" w:cs="Times New Roman"/>
          <w:sz w:val="24"/>
          <w:szCs w:val="24"/>
          <w:lang w:eastAsia="pt-BR"/>
        </w:rPr>
        <w:t>E</w:t>
      </w:r>
      <w:r w:rsidR="00D26EEC" w:rsidRPr="00773D89">
        <w:rPr>
          <w:rFonts w:ascii="Times New Roman" w:eastAsia="Times New Roman" w:hAnsi="Times New Roman" w:cs="Times New Roman"/>
          <w:sz w:val="24"/>
          <w:szCs w:val="24"/>
          <w:lang w:eastAsia="pt-BR"/>
        </w:rPr>
        <w:t xml:space="preserve">mpoderamento. </w:t>
      </w:r>
      <w:r w:rsidR="00431C80">
        <w:rPr>
          <w:rFonts w:ascii="Times New Roman" w:eastAsia="Times New Roman" w:hAnsi="Times New Roman" w:cs="Times New Roman"/>
          <w:sz w:val="24"/>
          <w:szCs w:val="24"/>
          <w:lang w:eastAsia="pt-BR"/>
        </w:rPr>
        <w:t xml:space="preserve">Com </w:t>
      </w:r>
      <w:r w:rsidR="006F2230">
        <w:rPr>
          <w:rFonts w:ascii="Times New Roman" w:eastAsia="Times New Roman" w:hAnsi="Times New Roman" w:cs="Times New Roman"/>
          <w:sz w:val="24"/>
          <w:szCs w:val="24"/>
          <w:lang w:eastAsia="pt-BR"/>
        </w:rPr>
        <w:t xml:space="preserve">o intuito de </w:t>
      </w:r>
      <w:r w:rsidR="00782C94">
        <w:rPr>
          <w:rFonts w:ascii="Times New Roman" w:eastAsia="Times New Roman" w:hAnsi="Times New Roman" w:cs="Times New Roman"/>
          <w:sz w:val="24"/>
          <w:szCs w:val="24"/>
          <w:lang w:eastAsia="pt-BR"/>
        </w:rPr>
        <w:t>verificar</w:t>
      </w:r>
      <w:r w:rsidR="007B3442">
        <w:rPr>
          <w:rFonts w:ascii="Times New Roman" w:eastAsia="Times New Roman" w:hAnsi="Times New Roman" w:cs="Times New Roman"/>
          <w:sz w:val="24"/>
          <w:szCs w:val="24"/>
          <w:lang w:eastAsia="pt-BR"/>
        </w:rPr>
        <w:t xml:space="preserve"> se existe diferença entre</w:t>
      </w:r>
      <w:r w:rsidR="00D26EEC" w:rsidRPr="00773D89">
        <w:rPr>
          <w:rFonts w:ascii="Times New Roman" w:eastAsia="Times New Roman" w:hAnsi="Times New Roman" w:cs="Times New Roman"/>
          <w:sz w:val="24"/>
          <w:szCs w:val="24"/>
          <w:lang w:eastAsia="pt-BR"/>
        </w:rPr>
        <w:t xml:space="preserve"> o nível </w:t>
      </w:r>
      <w:r w:rsidR="00260ADE">
        <w:rPr>
          <w:rFonts w:ascii="Times New Roman" w:eastAsia="Times New Roman" w:hAnsi="Times New Roman" w:cs="Times New Roman"/>
          <w:sz w:val="24"/>
          <w:szCs w:val="24"/>
          <w:lang w:eastAsia="pt-BR"/>
        </w:rPr>
        <w:t xml:space="preserve">médio </w:t>
      </w:r>
      <w:r w:rsidR="00D26EEC" w:rsidRPr="00773D89">
        <w:rPr>
          <w:rFonts w:ascii="Times New Roman" w:eastAsia="Times New Roman" w:hAnsi="Times New Roman" w:cs="Times New Roman"/>
          <w:sz w:val="24"/>
          <w:szCs w:val="24"/>
          <w:lang w:eastAsia="pt-BR"/>
        </w:rPr>
        <w:t xml:space="preserve">de </w:t>
      </w:r>
      <w:r w:rsidR="008F59E0">
        <w:rPr>
          <w:rFonts w:ascii="Times New Roman" w:eastAsia="Times New Roman" w:hAnsi="Times New Roman" w:cs="Times New Roman"/>
          <w:sz w:val="24"/>
          <w:szCs w:val="24"/>
          <w:lang w:eastAsia="pt-BR"/>
        </w:rPr>
        <w:t>e</w:t>
      </w:r>
      <w:r w:rsidR="00D26EEC" w:rsidRPr="00773D89">
        <w:rPr>
          <w:rFonts w:ascii="Times New Roman" w:eastAsia="Times New Roman" w:hAnsi="Times New Roman" w:cs="Times New Roman"/>
          <w:sz w:val="24"/>
          <w:szCs w:val="24"/>
          <w:lang w:eastAsia="pt-BR"/>
        </w:rPr>
        <w:t>mpodera</w:t>
      </w:r>
      <w:r w:rsidR="00D26EEC">
        <w:rPr>
          <w:rFonts w:ascii="Times New Roman" w:eastAsia="Times New Roman" w:hAnsi="Times New Roman" w:cs="Times New Roman"/>
          <w:sz w:val="24"/>
          <w:szCs w:val="24"/>
          <w:lang w:eastAsia="pt-BR"/>
        </w:rPr>
        <w:t xml:space="preserve">mento </w:t>
      </w:r>
      <w:r w:rsidR="007B3442">
        <w:rPr>
          <w:rFonts w:ascii="Times New Roman" w:eastAsia="Times New Roman" w:hAnsi="Times New Roman" w:cs="Times New Roman"/>
          <w:sz w:val="24"/>
          <w:szCs w:val="24"/>
          <w:lang w:eastAsia="pt-BR"/>
        </w:rPr>
        <w:t>do grupo de mulheres mutuárias e o de beneficiárias</w:t>
      </w:r>
      <w:r w:rsidR="006F2230">
        <w:rPr>
          <w:rFonts w:ascii="Times New Roman" w:eastAsia="Times New Roman" w:hAnsi="Times New Roman" w:cs="Times New Roman"/>
          <w:sz w:val="24"/>
          <w:szCs w:val="24"/>
          <w:lang w:eastAsia="pt-BR"/>
        </w:rPr>
        <w:t>,</w:t>
      </w:r>
      <w:r w:rsidR="00D26EEC">
        <w:rPr>
          <w:rFonts w:ascii="Times New Roman" w:eastAsia="Times New Roman" w:hAnsi="Times New Roman" w:cs="Times New Roman"/>
          <w:sz w:val="24"/>
          <w:szCs w:val="24"/>
          <w:lang w:eastAsia="pt-BR"/>
        </w:rPr>
        <w:t xml:space="preserve"> foi realizado</w:t>
      </w:r>
      <w:r w:rsidR="00D26EEC" w:rsidRPr="00773D89">
        <w:rPr>
          <w:rFonts w:ascii="Times New Roman" w:eastAsia="Times New Roman" w:hAnsi="Times New Roman" w:cs="Times New Roman"/>
          <w:sz w:val="24"/>
          <w:szCs w:val="24"/>
          <w:lang w:eastAsia="pt-BR"/>
        </w:rPr>
        <w:t xml:space="preserve"> </w:t>
      </w:r>
      <w:r w:rsidR="00D26EEC">
        <w:rPr>
          <w:rFonts w:ascii="Times New Roman" w:eastAsia="Times New Roman" w:hAnsi="Times New Roman" w:cs="Times New Roman"/>
          <w:sz w:val="24"/>
          <w:szCs w:val="24"/>
          <w:lang w:eastAsia="pt-BR"/>
        </w:rPr>
        <w:t xml:space="preserve">o </w:t>
      </w:r>
      <w:r w:rsidR="00D26EEC" w:rsidRPr="00773D89">
        <w:rPr>
          <w:rFonts w:ascii="Times New Roman" w:eastAsia="Times New Roman" w:hAnsi="Times New Roman" w:cs="Times New Roman"/>
          <w:sz w:val="24"/>
          <w:szCs w:val="24"/>
          <w:lang w:eastAsia="pt-BR"/>
        </w:rPr>
        <w:t>teste não</w:t>
      </w:r>
      <w:r w:rsidR="006F2230">
        <w:rPr>
          <w:rFonts w:ascii="Times New Roman" w:eastAsia="Times New Roman" w:hAnsi="Times New Roman" w:cs="Times New Roman"/>
          <w:sz w:val="24"/>
          <w:szCs w:val="24"/>
          <w:lang w:eastAsia="pt-BR"/>
        </w:rPr>
        <w:t xml:space="preserve"> </w:t>
      </w:r>
      <w:r w:rsidR="00D26EEC" w:rsidRPr="00773D89">
        <w:rPr>
          <w:rFonts w:ascii="Times New Roman" w:eastAsia="Times New Roman" w:hAnsi="Times New Roman" w:cs="Times New Roman"/>
          <w:sz w:val="24"/>
          <w:szCs w:val="24"/>
          <w:lang w:eastAsia="pt-BR"/>
        </w:rPr>
        <w:t>paramétrico</w:t>
      </w:r>
      <w:r w:rsidR="006F2230">
        <w:rPr>
          <w:rFonts w:ascii="Times New Roman" w:eastAsia="Times New Roman" w:hAnsi="Times New Roman" w:cs="Times New Roman"/>
          <w:sz w:val="24"/>
          <w:szCs w:val="24"/>
          <w:lang w:eastAsia="pt-BR"/>
        </w:rPr>
        <w:t xml:space="preserve"> </w:t>
      </w:r>
      <w:r w:rsidR="00D26EEC" w:rsidRPr="00773D89">
        <w:rPr>
          <w:rFonts w:ascii="Times New Roman" w:eastAsia="Times New Roman" w:hAnsi="Times New Roman" w:cs="Times New Roman"/>
          <w:sz w:val="24"/>
          <w:szCs w:val="24"/>
          <w:lang w:eastAsia="pt-BR"/>
        </w:rPr>
        <w:t>U de</w:t>
      </w:r>
      <w:r w:rsidR="00D26EEC">
        <w:rPr>
          <w:rFonts w:ascii="Times New Roman" w:eastAsia="Times New Roman" w:hAnsi="Times New Roman" w:cs="Times New Roman"/>
          <w:sz w:val="24"/>
          <w:szCs w:val="24"/>
          <w:lang w:eastAsia="pt-BR"/>
        </w:rPr>
        <w:t xml:space="preserve"> </w:t>
      </w:r>
      <w:r w:rsidR="00D26EEC" w:rsidRPr="00DF5C25">
        <w:rPr>
          <w:rFonts w:ascii="Times New Roman" w:eastAsia="Times New Roman" w:hAnsi="Times New Roman" w:cs="Times New Roman"/>
          <w:i/>
          <w:sz w:val="24"/>
          <w:szCs w:val="24"/>
          <w:lang w:eastAsia="pt-BR"/>
        </w:rPr>
        <w:t>Mann-Whitney</w:t>
      </w:r>
      <w:r w:rsidR="00AA1279" w:rsidRPr="000B7D9A">
        <w:rPr>
          <w:rFonts w:ascii="Times New Roman" w:eastAsia="Times New Roman" w:hAnsi="Times New Roman" w:cs="Times New Roman"/>
          <w:sz w:val="24"/>
          <w:szCs w:val="24"/>
          <w:lang w:eastAsia="pt-BR"/>
        </w:rPr>
        <w:t>,</w:t>
      </w:r>
      <w:r w:rsidR="00D26EEC">
        <w:rPr>
          <w:rFonts w:ascii="Times New Roman" w:eastAsia="Times New Roman" w:hAnsi="Times New Roman" w:cs="Times New Roman"/>
          <w:sz w:val="24"/>
          <w:szCs w:val="24"/>
          <w:lang w:eastAsia="pt-BR"/>
        </w:rPr>
        <w:t xml:space="preserve"> </w:t>
      </w:r>
      <w:r w:rsidR="00D26EEC" w:rsidRPr="00773D89">
        <w:rPr>
          <w:rFonts w:ascii="Times New Roman" w:eastAsia="Times New Roman" w:hAnsi="Times New Roman" w:cs="Times New Roman"/>
          <w:sz w:val="24"/>
          <w:szCs w:val="24"/>
          <w:lang w:eastAsia="pt-BR"/>
        </w:rPr>
        <w:t xml:space="preserve">para amostras independentes. Os resultados </w:t>
      </w:r>
      <w:r w:rsidR="006F2230">
        <w:rPr>
          <w:rFonts w:ascii="Times New Roman" w:eastAsia="Times New Roman" w:hAnsi="Times New Roman" w:cs="Times New Roman"/>
          <w:sz w:val="24"/>
          <w:szCs w:val="24"/>
          <w:lang w:eastAsia="pt-BR"/>
        </w:rPr>
        <w:t>indica</w:t>
      </w:r>
      <w:r w:rsidR="006F2230" w:rsidRPr="00773D89">
        <w:rPr>
          <w:rFonts w:ascii="Times New Roman" w:eastAsia="Times New Roman" w:hAnsi="Times New Roman" w:cs="Times New Roman"/>
          <w:sz w:val="24"/>
          <w:szCs w:val="24"/>
          <w:lang w:eastAsia="pt-BR"/>
        </w:rPr>
        <w:t xml:space="preserve">ram </w:t>
      </w:r>
      <w:r w:rsidR="00D26EEC" w:rsidRPr="00773D89">
        <w:rPr>
          <w:rFonts w:ascii="Times New Roman" w:eastAsia="Times New Roman" w:hAnsi="Times New Roman" w:cs="Times New Roman"/>
          <w:sz w:val="24"/>
          <w:szCs w:val="24"/>
          <w:lang w:eastAsia="pt-BR"/>
        </w:rPr>
        <w:t xml:space="preserve">que o empoderamento das mulheres </w:t>
      </w:r>
      <w:r w:rsidR="00D26EEC">
        <w:rPr>
          <w:rFonts w:ascii="Times New Roman" w:eastAsia="Times New Roman" w:hAnsi="Times New Roman" w:cs="Times New Roman"/>
          <w:sz w:val="24"/>
          <w:szCs w:val="24"/>
          <w:lang w:eastAsia="pt-BR"/>
        </w:rPr>
        <w:t>em</w:t>
      </w:r>
      <w:r w:rsidR="00D26EEC" w:rsidRPr="00773D89">
        <w:rPr>
          <w:rFonts w:ascii="Times New Roman" w:eastAsia="Times New Roman" w:hAnsi="Times New Roman" w:cs="Times New Roman"/>
          <w:sz w:val="24"/>
          <w:szCs w:val="24"/>
          <w:lang w:eastAsia="pt-BR"/>
        </w:rPr>
        <w:t xml:space="preserve"> seu sentido transformador foi expressivo, podendo</w:t>
      </w:r>
      <w:r w:rsidR="00431C80">
        <w:rPr>
          <w:rFonts w:ascii="Times New Roman" w:eastAsia="Times New Roman" w:hAnsi="Times New Roman" w:cs="Times New Roman"/>
          <w:sz w:val="24"/>
          <w:szCs w:val="24"/>
          <w:lang w:eastAsia="pt-BR"/>
        </w:rPr>
        <w:t>-se</w:t>
      </w:r>
      <w:r w:rsidR="00D26EEC" w:rsidRPr="00773D89">
        <w:rPr>
          <w:rFonts w:ascii="Times New Roman" w:eastAsia="Times New Roman" w:hAnsi="Times New Roman" w:cs="Times New Roman"/>
          <w:sz w:val="24"/>
          <w:szCs w:val="24"/>
          <w:lang w:eastAsia="pt-BR"/>
        </w:rPr>
        <w:t xml:space="preserve"> sugerir que o PLHP, ao proporcionar condição de moradia digna, contribui para o </w:t>
      </w:r>
      <w:r w:rsidR="00AA713D">
        <w:rPr>
          <w:rFonts w:ascii="Times New Roman" w:eastAsia="Times New Roman" w:hAnsi="Times New Roman" w:cs="Times New Roman"/>
          <w:sz w:val="24"/>
          <w:szCs w:val="24"/>
          <w:lang w:eastAsia="pt-BR"/>
        </w:rPr>
        <w:t xml:space="preserve">processo de </w:t>
      </w:r>
      <w:r w:rsidR="00D26EEC" w:rsidRPr="00773D89">
        <w:rPr>
          <w:rFonts w:ascii="Times New Roman" w:eastAsia="Times New Roman" w:hAnsi="Times New Roman" w:cs="Times New Roman"/>
          <w:sz w:val="24"/>
          <w:szCs w:val="24"/>
          <w:lang w:eastAsia="pt-BR"/>
        </w:rPr>
        <w:t xml:space="preserve">empoderamento </w:t>
      </w:r>
      <w:r w:rsidR="00D26EEC" w:rsidRPr="00773D89">
        <w:rPr>
          <w:rFonts w:ascii="Times New Roman" w:eastAsia="Times New Roman" w:hAnsi="Times New Roman" w:cs="Times New Roman"/>
          <w:color w:val="000000"/>
          <w:sz w:val="24"/>
          <w:szCs w:val="24"/>
          <w:lang w:eastAsia="pt-BR"/>
        </w:rPr>
        <w:t>feminino</w:t>
      </w:r>
      <w:r w:rsidR="00D26EEC" w:rsidRPr="00773D89">
        <w:rPr>
          <w:rFonts w:ascii="Times New Roman" w:hAnsi="Times New Roman" w:cs="Times New Roman"/>
          <w:color w:val="000000"/>
          <w:sz w:val="24"/>
          <w:szCs w:val="24"/>
        </w:rPr>
        <w:t>.</w:t>
      </w:r>
    </w:p>
    <w:p w14:paraId="3830832A" w14:textId="22D3D349" w:rsidR="001434A0" w:rsidRDefault="001434A0" w:rsidP="00DB2E56">
      <w:pPr>
        <w:spacing w:after="0" w:line="360" w:lineRule="auto"/>
        <w:rPr>
          <w:rFonts w:ascii="Times New Roman" w:eastAsia="Times New Roman" w:hAnsi="Times New Roman" w:cs="Times New Roman"/>
          <w:sz w:val="24"/>
          <w:szCs w:val="24"/>
          <w:lang w:eastAsia="pt-BR"/>
        </w:rPr>
      </w:pPr>
      <w:r w:rsidRPr="00773D89">
        <w:rPr>
          <w:rFonts w:ascii="Times New Roman" w:eastAsia="Times New Roman" w:hAnsi="Times New Roman" w:cs="Times New Roman"/>
          <w:b/>
          <w:sz w:val="24"/>
          <w:szCs w:val="24"/>
          <w:lang w:eastAsia="pt-BR"/>
        </w:rPr>
        <w:t>Palavras-chave</w:t>
      </w:r>
      <w:r w:rsidR="00AA1279" w:rsidRPr="000B7D9A">
        <w:rPr>
          <w:rFonts w:ascii="Times New Roman" w:eastAsia="Times New Roman" w:hAnsi="Times New Roman" w:cs="Times New Roman"/>
          <w:sz w:val="24"/>
          <w:szCs w:val="24"/>
          <w:lang w:eastAsia="pt-BR"/>
        </w:rPr>
        <w:t xml:space="preserve">: </w:t>
      </w:r>
      <w:r w:rsidRPr="00773D89">
        <w:rPr>
          <w:rFonts w:ascii="Times New Roman" w:eastAsia="Times New Roman" w:hAnsi="Times New Roman" w:cs="Times New Roman"/>
          <w:sz w:val="24"/>
          <w:szCs w:val="24"/>
          <w:lang w:eastAsia="pt-BR"/>
        </w:rPr>
        <w:t>Empoderamento</w:t>
      </w:r>
      <w:r w:rsidR="00394D49">
        <w:rPr>
          <w:rFonts w:ascii="Times New Roman" w:eastAsia="Times New Roman" w:hAnsi="Times New Roman" w:cs="Times New Roman"/>
          <w:sz w:val="24"/>
          <w:szCs w:val="24"/>
          <w:lang w:eastAsia="pt-BR"/>
        </w:rPr>
        <w:t xml:space="preserve"> </w:t>
      </w:r>
      <w:r w:rsidR="006F2230">
        <w:rPr>
          <w:rFonts w:ascii="Times New Roman" w:eastAsia="Times New Roman" w:hAnsi="Times New Roman" w:cs="Times New Roman"/>
          <w:sz w:val="24"/>
          <w:szCs w:val="24"/>
          <w:lang w:eastAsia="pt-BR"/>
        </w:rPr>
        <w:t>Feminino</w:t>
      </w:r>
      <w:r w:rsidRPr="00773D89">
        <w:rPr>
          <w:rFonts w:ascii="Times New Roman" w:eastAsia="Times New Roman" w:hAnsi="Times New Roman" w:cs="Times New Roman"/>
          <w:sz w:val="24"/>
          <w:szCs w:val="24"/>
          <w:lang w:eastAsia="pt-BR"/>
        </w:rPr>
        <w:t xml:space="preserve">; </w:t>
      </w:r>
      <w:r w:rsidR="003D5A02">
        <w:rPr>
          <w:rFonts w:ascii="Times New Roman" w:eastAsia="Times New Roman" w:hAnsi="Times New Roman" w:cs="Times New Roman"/>
          <w:sz w:val="24"/>
          <w:szCs w:val="24"/>
          <w:lang w:eastAsia="pt-BR"/>
        </w:rPr>
        <w:t xml:space="preserve">Política </w:t>
      </w:r>
      <w:r w:rsidR="006F2230">
        <w:rPr>
          <w:rFonts w:ascii="Times New Roman" w:eastAsia="Times New Roman" w:hAnsi="Times New Roman" w:cs="Times New Roman"/>
          <w:sz w:val="24"/>
          <w:szCs w:val="24"/>
          <w:lang w:eastAsia="pt-BR"/>
        </w:rPr>
        <w:t>Habitacional</w:t>
      </w:r>
      <w:r w:rsidR="00394D49">
        <w:rPr>
          <w:rFonts w:ascii="Times New Roman" w:eastAsia="Times New Roman" w:hAnsi="Times New Roman" w:cs="Times New Roman"/>
          <w:sz w:val="24"/>
          <w:szCs w:val="24"/>
          <w:lang w:eastAsia="pt-BR"/>
        </w:rPr>
        <w:t>; Política Pública</w:t>
      </w:r>
      <w:r w:rsidR="006F2230">
        <w:rPr>
          <w:rFonts w:ascii="Times New Roman" w:eastAsia="Times New Roman" w:hAnsi="Times New Roman" w:cs="Times New Roman"/>
          <w:sz w:val="24"/>
          <w:szCs w:val="24"/>
          <w:lang w:eastAsia="pt-BR"/>
        </w:rPr>
        <w:t>.</w:t>
      </w:r>
    </w:p>
    <w:p w14:paraId="3824AC36" w14:textId="77777777" w:rsidR="006F2230" w:rsidRDefault="006F2230" w:rsidP="00DB2E56">
      <w:pPr>
        <w:spacing w:after="0" w:line="360" w:lineRule="auto"/>
        <w:rPr>
          <w:rFonts w:ascii="Times New Roman" w:eastAsia="Times New Roman" w:hAnsi="Times New Roman" w:cs="Times New Roman"/>
          <w:sz w:val="24"/>
          <w:szCs w:val="24"/>
          <w:lang w:eastAsia="pt-BR"/>
        </w:rPr>
      </w:pPr>
    </w:p>
    <w:p w14:paraId="71EF782B" w14:textId="77777777" w:rsidR="00196653" w:rsidRPr="000B7D9A" w:rsidRDefault="006F2230" w:rsidP="000B7D9A">
      <w:pPr>
        <w:spacing w:after="0" w:line="360" w:lineRule="auto"/>
        <w:jc w:val="center"/>
        <w:rPr>
          <w:rFonts w:ascii="Times New Roman" w:eastAsia="Times New Roman" w:hAnsi="Times New Roman" w:cs="Times New Roman"/>
          <w:sz w:val="24"/>
          <w:szCs w:val="24"/>
          <w:lang w:val="en-US" w:eastAsia="pt-BR"/>
        </w:rPr>
      </w:pPr>
      <w:r w:rsidRPr="00BD4D64">
        <w:rPr>
          <w:rFonts w:ascii="Times New Roman" w:hAnsi="Times New Roman" w:cs="Times New Roman"/>
          <w:b/>
          <w:sz w:val="24"/>
          <w:szCs w:val="24"/>
          <w:lang w:val="en-US"/>
        </w:rPr>
        <w:t>PROGRAM LARES HOUSING POPULAR: CHANGES IN THE LIFE OF WOMEN BENEFITED</w:t>
      </w:r>
    </w:p>
    <w:p w14:paraId="0AE200B0" w14:textId="0D429848" w:rsidR="002E66C1" w:rsidRPr="00BD4D64" w:rsidRDefault="002A0BFC" w:rsidP="00DB2E56">
      <w:pPr>
        <w:spacing w:after="0" w:line="360" w:lineRule="auto"/>
        <w:rPr>
          <w:rFonts w:ascii="Times New Roman" w:eastAsia="Times New Roman" w:hAnsi="Times New Roman" w:cs="Times New Roman"/>
          <w:b/>
          <w:sz w:val="24"/>
          <w:szCs w:val="24"/>
          <w:lang w:val="en-US" w:eastAsia="pt-BR"/>
        </w:rPr>
      </w:pPr>
      <w:r w:rsidRPr="00BD4D64">
        <w:rPr>
          <w:rFonts w:ascii="Times New Roman" w:eastAsia="Times New Roman" w:hAnsi="Times New Roman" w:cs="Times New Roman"/>
          <w:b/>
          <w:sz w:val="24"/>
          <w:szCs w:val="24"/>
          <w:lang w:val="en-US" w:eastAsia="pt-BR"/>
        </w:rPr>
        <w:t>2</w:t>
      </w:r>
      <w:r w:rsidR="006F2230">
        <w:rPr>
          <w:rFonts w:ascii="Times New Roman" w:eastAsia="Times New Roman" w:hAnsi="Times New Roman" w:cs="Times New Roman"/>
          <w:b/>
          <w:sz w:val="24"/>
          <w:szCs w:val="24"/>
          <w:lang w:val="en-US" w:eastAsia="pt-BR"/>
        </w:rPr>
        <w:t xml:space="preserve">. </w:t>
      </w:r>
      <w:r w:rsidR="00196E41" w:rsidRPr="00BD4D64">
        <w:rPr>
          <w:rFonts w:ascii="Times New Roman" w:eastAsia="Times New Roman" w:hAnsi="Times New Roman" w:cs="Times New Roman"/>
          <w:b/>
          <w:sz w:val="24"/>
          <w:szCs w:val="24"/>
          <w:lang w:val="en-US" w:eastAsia="pt-BR"/>
        </w:rPr>
        <w:t>ABSTRACT</w:t>
      </w:r>
    </w:p>
    <w:p w14:paraId="1B41052E" w14:textId="77777777" w:rsidR="00D272F3" w:rsidRPr="00BD4D64" w:rsidRDefault="002E66C1" w:rsidP="002E66C1">
      <w:pPr>
        <w:spacing w:line="360" w:lineRule="auto"/>
        <w:jc w:val="both"/>
        <w:rPr>
          <w:rFonts w:ascii="Times New Roman" w:hAnsi="Times New Roman" w:cs="Times New Roman"/>
          <w:sz w:val="24"/>
          <w:szCs w:val="24"/>
          <w:lang w:val="en-US"/>
        </w:rPr>
      </w:pPr>
      <w:bookmarkStart w:id="0" w:name="_Toc379922143"/>
      <w:r w:rsidRPr="00BD4D64">
        <w:rPr>
          <w:rFonts w:ascii="Times New Roman" w:hAnsi="Times New Roman" w:cs="Times New Roman"/>
          <w:sz w:val="24"/>
          <w:szCs w:val="24"/>
          <w:lang w:val="en-US"/>
        </w:rPr>
        <w:t xml:space="preserve">The article analyzed the Lares Popular Housing Program (PLHP) state program to reduce the deficit Housing contributes to female empowerment for women benefited in the mining Forest Zone. Although this is not a targeted program for women, those who are heads of households have priority for receiving the house. For the analysis were interviewed 236 beneficiaries of PLHP in 17 municipalities. We used the descriptive statistics and Cronbach's alpha reliability test for Empowerment construct validation. In order to check whether there is difference between the average level of empowerment of women borrowers and the group of beneficiaries was performed nonparametric test Mann-Whitney test for independent samples. The results show that women's </w:t>
      </w:r>
      <w:r w:rsidRPr="00BD4D64">
        <w:rPr>
          <w:rFonts w:ascii="Times New Roman" w:hAnsi="Times New Roman" w:cs="Times New Roman"/>
          <w:sz w:val="24"/>
          <w:szCs w:val="24"/>
          <w:lang w:val="en-US"/>
        </w:rPr>
        <w:lastRenderedPageBreak/>
        <w:t>empowerment in its transforming effect was significant and may suggest that the PLHP by providing decent housing condition, contributes to women's empowerment process.</w:t>
      </w:r>
    </w:p>
    <w:p w14:paraId="287073C1" w14:textId="6A2C8E3C" w:rsidR="00196E41" w:rsidRPr="00BD4D64" w:rsidRDefault="00196E41" w:rsidP="002E66C1">
      <w:pPr>
        <w:spacing w:line="360" w:lineRule="auto"/>
        <w:jc w:val="both"/>
        <w:rPr>
          <w:rFonts w:ascii="Times New Roman" w:hAnsi="Times New Roman" w:cs="Times New Roman"/>
          <w:b/>
          <w:sz w:val="24"/>
          <w:szCs w:val="24"/>
          <w:lang w:val="en-US"/>
        </w:rPr>
      </w:pPr>
      <w:r w:rsidRPr="00BD4D64">
        <w:rPr>
          <w:rFonts w:ascii="Times New Roman" w:hAnsi="Times New Roman" w:cs="Times New Roman"/>
          <w:b/>
          <w:sz w:val="24"/>
          <w:szCs w:val="24"/>
          <w:lang w:val="en-US"/>
        </w:rPr>
        <w:t>Keywords</w:t>
      </w:r>
      <w:r w:rsidR="00AA1279" w:rsidRPr="000B7D9A">
        <w:rPr>
          <w:rFonts w:ascii="Times New Roman" w:hAnsi="Times New Roman" w:cs="Times New Roman"/>
          <w:sz w:val="24"/>
          <w:szCs w:val="24"/>
          <w:lang w:val="en-US"/>
        </w:rPr>
        <w:t xml:space="preserve">: </w:t>
      </w:r>
      <w:r w:rsidR="006F2230">
        <w:rPr>
          <w:rFonts w:ascii="Times New Roman" w:hAnsi="Times New Roman" w:cs="Times New Roman"/>
          <w:sz w:val="24"/>
          <w:szCs w:val="24"/>
          <w:lang w:val="en-US"/>
        </w:rPr>
        <w:t>W</w:t>
      </w:r>
      <w:r w:rsidR="006F2230" w:rsidRPr="00BD4D64">
        <w:rPr>
          <w:rFonts w:ascii="Times New Roman" w:hAnsi="Times New Roman" w:cs="Times New Roman"/>
          <w:sz w:val="24"/>
          <w:szCs w:val="24"/>
          <w:lang w:val="en-US"/>
        </w:rPr>
        <w:t xml:space="preserve">omen's </w:t>
      </w:r>
      <w:r w:rsidR="006F2230">
        <w:rPr>
          <w:rFonts w:ascii="Times New Roman" w:hAnsi="Times New Roman" w:cs="Times New Roman"/>
          <w:sz w:val="24"/>
          <w:szCs w:val="24"/>
          <w:lang w:val="en-US"/>
        </w:rPr>
        <w:t>E</w:t>
      </w:r>
      <w:r w:rsidRPr="00BD4D64">
        <w:rPr>
          <w:rFonts w:ascii="Times New Roman" w:hAnsi="Times New Roman" w:cs="Times New Roman"/>
          <w:sz w:val="24"/>
          <w:szCs w:val="24"/>
          <w:lang w:val="en-US"/>
        </w:rPr>
        <w:t xml:space="preserve">mpowerment; Housing </w:t>
      </w:r>
      <w:r w:rsidR="006F2230">
        <w:rPr>
          <w:rFonts w:ascii="Times New Roman" w:hAnsi="Times New Roman" w:cs="Times New Roman"/>
          <w:sz w:val="24"/>
          <w:szCs w:val="24"/>
          <w:lang w:val="en-US"/>
        </w:rPr>
        <w:t>P</w:t>
      </w:r>
      <w:r w:rsidRPr="00BD4D64">
        <w:rPr>
          <w:rFonts w:ascii="Times New Roman" w:hAnsi="Times New Roman" w:cs="Times New Roman"/>
          <w:sz w:val="24"/>
          <w:szCs w:val="24"/>
          <w:lang w:val="en-US"/>
        </w:rPr>
        <w:t xml:space="preserve">olicy; Public </w:t>
      </w:r>
      <w:r w:rsidR="006F2230">
        <w:rPr>
          <w:rFonts w:ascii="Times New Roman" w:hAnsi="Times New Roman" w:cs="Times New Roman"/>
          <w:sz w:val="24"/>
          <w:szCs w:val="24"/>
          <w:lang w:val="en-US"/>
        </w:rPr>
        <w:t>P</w:t>
      </w:r>
      <w:r w:rsidR="006F2230" w:rsidRPr="00BD4D64">
        <w:rPr>
          <w:rFonts w:ascii="Times New Roman" w:hAnsi="Times New Roman" w:cs="Times New Roman"/>
          <w:sz w:val="24"/>
          <w:szCs w:val="24"/>
          <w:lang w:val="en-US"/>
        </w:rPr>
        <w:t>olicy</w:t>
      </w:r>
      <w:r w:rsidR="006F2230">
        <w:rPr>
          <w:rFonts w:ascii="Times New Roman" w:hAnsi="Times New Roman" w:cs="Times New Roman"/>
          <w:sz w:val="24"/>
          <w:szCs w:val="24"/>
          <w:lang w:val="en-US"/>
        </w:rPr>
        <w:t>.</w:t>
      </w:r>
    </w:p>
    <w:bookmarkEnd w:id="0"/>
    <w:p w14:paraId="7D1575DF" w14:textId="2E49DCE9" w:rsidR="0088325E" w:rsidRDefault="002A0BFC" w:rsidP="0088325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6F2230">
        <w:rPr>
          <w:rFonts w:ascii="Times New Roman" w:hAnsi="Times New Roman" w:cs="Times New Roman"/>
          <w:b/>
          <w:sz w:val="24"/>
          <w:szCs w:val="24"/>
        </w:rPr>
        <w:t xml:space="preserve">. </w:t>
      </w:r>
      <w:r w:rsidR="00196E41">
        <w:rPr>
          <w:rFonts w:ascii="Times New Roman" w:hAnsi="Times New Roman" w:cs="Times New Roman"/>
          <w:b/>
          <w:sz w:val="24"/>
          <w:szCs w:val="24"/>
        </w:rPr>
        <w:t>Introdução</w:t>
      </w:r>
    </w:p>
    <w:p w14:paraId="3B57E625" w14:textId="62ACAB16" w:rsidR="00B44033" w:rsidRPr="00B44033" w:rsidRDefault="00BC7AAE" w:rsidP="00B44033">
      <w:pPr>
        <w:autoSpaceDE w:val="0"/>
        <w:autoSpaceDN w:val="0"/>
        <w:adjustRightInd w:val="0"/>
        <w:spacing w:after="0" w:line="360" w:lineRule="auto"/>
        <w:ind w:firstLine="709"/>
        <w:jc w:val="both"/>
        <w:rPr>
          <w:rFonts w:ascii="Times New Roman" w:hAnsi="Times New Roman" w:cs="Times New Roman"/>
          <w:sz w:val="24"/>
          <w:szCs w:val="24"/>
        </w:rPr>
      </w:pPr>
      <w:r w:rsidRPr="000B730C">
        <w:rPr>
          <w:rFonts w:ascii="Times New Roman" w:hAnsi="Times New Roman" w:cs="Times New Roman"/>
          <w:sz w:val="24"/>
          <w:szCs w:val="24"/>
        </w:rPr>
        <w:t>Assim como a saúde e a educação, a habitação é essencial para a qualidade de vida e condição primeira para que esses e outros direitos sejam concretizados. Possuir um imóvel regularizado e confortável influencia diretamente na autoestima, autonomia e segurança da família</w:t>
      </w:r>
      <w:r w:rsidR="00965028">
        <w:rPr>
          <w:rFonts w:ascii="Times New Roman" w:hAnsi="Times New Roman" w:cs="Times New Roman"/>
          <w:sz w:val="24"/>
          <w:szCs w:val="24"/>
        </w:rPr>
        <w:t>.</w:t>
      </w:r>
    </w:p>
    <w:p w14:paraId="3624F647" w14:textId="38FF15DE" w:rsidR="0073581B" w:rsidRPr="00261747" w:rsidRDefault="00965028" w:rsidP="0073581B">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Apesar </w:t>
      </w:r>
      <w:r w:rsidR="00900EBA">
        <w:rPr>
          <w:rFonts w:ascii="Times New Roman" w:hAnsi="Times New Roman" w:cs="Times New Roman"/>
          <w:sz w:val="24"/>
          <w:szCs w:val="24"/>
        </w:rPr>
        <w:t>dessa</w:t>
      </w:r>
      <w:r>
        <w:rPr>
          <w:rFonts w:ascii="Times New Roman" w:hAnsi="Times New Roman" w:cs="Times New Roman"/>
          <w:sz w:val="24"/>
          <w:szCs w:val="24"/>
        </w:rPr>
        <w:t xml:space="preserve"> importância, a</w:t>
      </w:r>
      <w:r w:rsidR="0073581B" w:rsidRPr="00261747">
        <w:rPr>
          <w:rFonts w:ascii="Times New Roman" w:hAnsi="Times New Roman" w:cs="Times New Roman"/>
          <w:sz w:val="24"/>
          <w:szCs w:val="24"/>
        </w:rPr>
        <w:t xml:space="preserve"> falta </w:t>
      </w:r>
      <w:r w:rsidR="000B730C">
        <w:rPr>
          <w:rFonts w:ascii="Times New Roman" w:hAnsi="Times New Roman" w:cs="Times New Roman"/>
          <w:sz w:val="24"/>
          <w:szCs w:val="24"/>
        </w:rPr>
        <w:t xml:space="preserve">de </w:t>
      </w:r>
      <w:r w:rsidR="0073581B" w:rsidRPr="00261747">
        <w:rPr>
          <w:rFonts w:ascii="Times New Roman" w:hAnsi="Times New Roman" w:cs="Times New Roman"/>
          <w:sz w:val="24"/>
          <w:szCs w:val="24"/>
        </w:rPr>
        <w:t>habitação tem</w:t>
      </w:r>
      <w:r w:rsidR="000B730C">
        <w:rPr>
          <w:rFonts w:ascii="Times New Roman" w:hAnsi="Times New Roman" w:cs="Times New Roman"/>
          <w:sz w:val="24"/>
          <w:szCs w:val="24"/>
        </w:rPr>
        <w:t>-</w:t>
      </w:r>
      <w:r w:rsidR="0073581B" w:rsidRPr="00261747">
        <w:rPr>
          <w:rFonts w:ascii="Times New Roman" w:hAnsi="Times New Roman" w:cs="Times New Roman"/>
          <w:sz w:val="24"/>
          <w:szCs w:val="24"/>
        </w:rPr>
        <w:t>se tornado um problema cada vez mais frequente no Brasil. Segundo estudo da Fundação João Pinheiro em parceria com o Ministério das Cidades, o Brasil possui um déficit habitacional</w:t>
      </w:r>
      <w:r w:rsidR="00DE3E86" w:rsidRPr="002F3F83">
        <w:rPr>
          <w:vertAlign w:val="superscript"/>
        </w:rPr>
        <w:footnoteReference w:id="1"/>
      </w:r>
      <w:r w:rsidR="0073581B" w:rsidRPr="00261747">
        <w:rPr>
          <w:rFonts w:ascii="Times New Roman" w:hAnsi="Times New Roman" w:cs="Times New Roman"/>
          <w:sz w:val="24"/>
          <w:szCs w:val="24"/>
        </w:rPr>
        <w:t xml:space="preserve"> de 5,</w:t>
      </w:r>
      <w:r w:rsidR="006935BF" w:rsidRPr="00261747">
        <w:rPr>
          <w:rFonts w:ascii="Times New Roman" w:hAnsi="Times New Roman" w:cs="Times New Roman"/>
          <w:sz w:val="24"/>
          <w:szCs w:val="24"/>
        </w:rPr>
        <w:t>8</w:t>
      </w:r>
      <w:r w:rsidR="0073581B" w:rsidRPr="00261747">
        <w:rPr>
          <w:rFonts w:ascii="Times New Roman" w:hAnsi="Times New Roman" w:cs="Times New Roman"/>
          <w:sz w:val="24"/>
          <w:szCs w:val="24"/>
        </w:rPr>
        <w:t xml:space="preserve"> milhões de moradias</w:t>
      </w:r>
      <w:r w:rsidR="00586C0C">
        <w:rPr>
          <w:rFonts w:ascii="Times New Roman" w:hAnsi="Times New Roman" w:cs="Times New Roman"/>
          <w:sz w:val="24"/>
          <w:szCs w:val="24"/>
        </w:rPr>
        <w:t>.</w:t>
      </w:r>
      <w:r w:rsidR="0073581B" w:rsidRPr="00261747">
        <w:rPr>
          <w:rFonts w:ascii="Times New Roman" w:hAnsi="Times New Roman" w:cs="Times New Roman"/>
          <w:sz w:val="24"/>
          <w:szCs w:val="24"/>
        </w:rPr>
        <w:t xml:space="preserve"> Em Minas Gerais</w:t>
      </w:r>
      <w:r w:rsidR="000B730C">
        <w:rPr>
          <w:rFonts w:ascii="Times New Roman" w:hAnsi="Times New Roman" w:cs="Times New Roman"/>
          <w:sz w:val="24"/>
          <w:szCs w:val="24"/>
        </w:rPr>
        <w:t>,</w:t>
      </w:r>
      <w:r w:rsidR="0073581B" w:rsidRPr="00261747">
        <w:rPr>
          <w:rFonts w:ascii="Times New Roman" w:hAnsi="Times New Roman" w:cs="Times New Roman"/>
          <w:sz w:val="24"/>
          <w:szCs w:val="24"/>
        </w:rPr>
        <w:t xml:space="preserve"> </w:t>
      </w:r>
      <w:r w:rsidR="00431C80">
        <w:rPr>
          <w:rFonts w:ascii="Times New Roman" w:hAnsi="Times New Roman" w:cs="Times New Roman"/>
          <w:sz w:val="24"/>
          <w:szCs w:val="24"/>
        </w:rPr>
        <w:t>esse</w:t>
      </w:r>
      <w:r w:rsidR="00431C80" w:rsidRPr="00261747">
        <w:rPr>
          <w:rFonts w:ascii="Times New Roman" w:hAnsi="Times New Roman" w:cs="Times New Roman"/>
          <w:sz w:val="24"/>
          <w:szCs w:val="24"/>
        </w:rPr>
        <w:t xml:space="preserve"> </w:t>
      </w:r>
      <w:r w:rsidR="0073581B" w:rsidRPr="00261747">
        <w:rPr>
          <w:rFonts w:ascii="Times New Roman" w:hAnsi="Times New Roman" w:cs="Times New Roman"/>
          <w:sz w:val="24"/>
          <w:szCs w:val="24"/>
        </w:rPr>
        <w:t xml:space="preserve">déficit corresponde a </w:t>
      </w:r>
      <w:r w:rsidR="006935BF" w:rsidRPr="00261747">
        <w:rPr>
          <w:rFonts w:ascii="Times New Roman" w:hAnsi="Times New Roman" w:cs="Times New Roman"/>
          <w:sz w:val="24"/>
          <w:szCs w:val="24"/>
        </w:rPr>
        <w:t>510</w:t>
      </w:r>
      <w:r w:rsidR="0073581B" w:rsidRPr="00261747">
        <w:rPr>
          <w:rFonts w:ascii="Times New Roman" w:hAnsi="Times New Roman" w:cs="Times New Roman"/>
          <w:sz w:val="24"/>
          <w:szCs w:val="24"/>
        </w:rPr>
        <w:t xml:space="preserve"> mil moradias, destaca</w:t>
      </w:r>
      <w:r w:rsidR="000B730C">
        <w:rPr>
          <w:rFonts w:ascii="Times New Roman" w:hAnsi="Times New Roman" w:cs="Times New Roman"/>
          <w:sz w:val="24"/>
          <w:szCs w:val="24"/>
        </w:rPr>
        <w:t>ndo</w:t>
      </w:r>
      <w:r w:rsidR="0073581B" w:rsidRPr="00261747">
        <w:rPr>
          <w:rFonts w:ascii="Times New Roman" w:hAnsi="Times New Roman" w:cs="Times New Roman"/>
          <w:sz w:val="24"/>
          <w:szCs w:val="24"/>
        </w:rPr>
        <w:t xml:space="preserve">-se que 92,5% é composto por famílias </w:t>
      </w:r>
      <w:r w:rsidR="00431C80">
        <w:rPr>
          <w:rFonts w:ascii="Times New Roman" w:hAnsi="Times New Roman" w:cs="Times New Roman"/>
          <w:sz w:val="24"/>
          <w:szCs w:val="24"/>
        </w:rPr>
        <w:t>com</w:t>
      </w:r>
      <w:r w:rsidR="0073581B" w:rsidRPr="00261747">
        <w:rPr>
          <w:rFonts w:ascii="Times New Roman" w:hAnsi="Times New Roman" w:cs="Times New Roman"/>
          <w:sz w:val="24"/>
          <w:szCs w:val="24"/>
        </w:rPr>
        <w:t xml:space="preserve"> renda mensal de até</w:t>
      </w:r>
      <w:r w:rsidR="000B730C">
        <w:rPr>
          <w:rFonts w:ascii="Times New Roman" w:hAnsi="Times New Roman" w:cs="Times New Roman"/>
          <w:sz w:val="24"/>
          <w:szCs w:val="24"/>
        </w:rPr>
        <w:t xml:space="preserve"> três</w:t>
      </w:r>
      <w:r w:rsidR="0073581B" w:rsidRPr="00261747">
        <w:rPr>
          <w:rFonts w:ascii="Times New Roman" w:hAnsi="Times New Roman" w:cs="Times New Roman"/>
          <w:sz w:val="24"/>
          <w:szCs w:val="24"/>
        </w:rPr>
        <w:t xml:space="preserve"> salários mínimos </w:t>
      </w:r>
      <w:r w:rsidR="006935BF" w:rsidRPr="00261747">
        <w:rPr>
          <w:rFonts w:ascii="Times New Roman" w:hAnsi="Times New Roman" w:cs="Times New Roman"/>
          <w:sz w:val="24"/>
          <w:szCs w:val="24"/>
        </w:rPr>
        <w:t>(FJP, 2014).</w:t>
      </w:r>
    </w:p>
    <w:p w14:paraId="4308DDA8" w14:textId="7362ACC1" w:rsidR="00261747" w:rsidRPr="00EB752B" w:rsidRDefault="004E2BCF" w:rsidP="00D26EEC">
      <w:pPr>
        <w:spacing w:after="0" w:line="360" w:lineRule="auto"/>
        <w:ind w:firstLine="709"/>
        <w:jc w:val="both"/>
        <w:rPr>
          <w:rFonts w:ascii="Times New Roman" w:hAnsi="Times New Roman" w:cs="Times New Roman"/>
          <w:sz w:val="24"/>
          <w:szCs w:val="24"/>
        </w:rPr>
      </w:pPr>
      <w:r w:rsidRPr="00EB752B">
        <w:rPr>
          <w:rFonts w:ascii="Times New Roman" w:hAnsi="Times New Roman" w:cs="Times New Roman"/>
          <w:sz w:val="24"/>
          <w:szCs w:val="24"/>
        </w:rPr>
        <w:t xml:space="preserve">Para </w:t>
      </w:r>
      <w:r w:rsidR="00DF1BCF" w:rsidRPr="00EB752B">
        <w:rPr>
          <w:rFonts w:ascii="Times New Roman" w:hAnsi="Times New Roman" w:cs="Times New Roman"/>
          <w:sz w:val="24"/>
          <w:szCs w:val="24"/>
        </w:rPr>
        <w:t xml:space="preserve">enfrentar </w:t>
      </w:r>
      <w:r w:rsidR="00431C80">
        <w:rPr>
          <w:rFonts w:ascii="Times New Roman" w:hAnsi="Times New Roman" w:cs="Times New Roman"/>
          <w:sz w:val="24"/>
          <w:szCs w:val="24"/>
        </w:rPr>
        <w:t>esse</w:t>
      </w:r>
      <w:r w:rsidR="00431C80" w:rsidRPr="00EB752B">
        <w:rPr>
          <w:rFonts w:ascii="Times New Roman" w:hAnsi="Times New Roman" w:cs="Times New Roman"/>
          <w:sz w:val="24"/>
          <w:szCs w:val="24"/>
        </w:rPr>
        <w:t xml:space="preserve"> </w:t>
      </w:r>
      <w:r w:rsidR="00DF1BCF" w:rsidRPr="00EB752B">
        <w:rPr>
          <w:rFonts w:ascii="Times New Roman" w:hAnsi="Times New Roman" w:cs="Times New Roman"/>
          <w:sz w:val="24"/>
          <w:szCs w:val="24"/>
        </w:rPr>
        <w:t>problema, o governo do Estado de Minas Gerais elaborou</w:t>
      </w:r>
      <w:r w:rsidR="00DE3E86" w:rsidRPr="00EB752B">
        <w:rPr>
          <w:rFonts w:ascii="Times New Roman" w:hAnsi="Times New Roman" w:cs="Times New Roman"/>
          <w:sz w:val="24"/>
          <w:szCs w:val="24"/>
        </w:rPr>
        <w:t>,</w:t>
      </w:r>
      <w:r w:rsidR="00DF1BCF" w:rsidRPr="00EB752B">
        <w:rPr>
          <w:rFonts w:ascii="Times New Roman" w:hAnsi="Times New Roman" w:cs="Times New Roman"/>
          <w:sz w:val="24"/>
          <w:szCs w:val="24"/>
        </w:rPr>
        <w:t xml:space="preserve"> em 2005</w:t>
      </w:r>
      <w:r w:rsidR="00DE3E86" w:rsidRPr="00EB752B">
        <w:rPr>
          <w:rFonts w:ascii="Times New Roman" w:hAnsi="Times New Roman" w:cs="Times New Roman"/>
          <w:sz w:val="24"/>
          <w:szCs w:val="24"/>
        </w:rPr>
        <w:t>,</w:t>
      </w:r>
      <w:r w:rsidR="00DF1BCF" w:rsidRPr="00EB752B">
        <w:rPr>
          <w:rFonts w:ascii="Times New Roman" w:hAnsi="Times New Roman" w:cs="Times New Roman"/>
          <w:sz w:val="24"/>
          <w:szCs w:val="24"/>
        </w:rPr>
        <w:t xml:space="preserve"> o</w:t>
      </w:r>
      <w:r w:rsidR="00D26EEC" w:rsidRPr="00EB752B">
        <w:rPr>
          <w:rFonts w:ascii="Times New Roman" w:hAnsi="Times New Roman" w:cs="Times New Roman"/>
          <w:sz w:val="24"/>
          <w:szCs w:val="24"/>
        </w:rPr>
        <w:t xml:space="preserve"> Programa Lares</w:t>
      </w:r>
      <w:r w:rsidR="00431C80">
        <w:rPr>
          <w:rFonts w:ascii="Times New Roman" w:hAnsi="Times New Roman" w:cs="Times New Roman"/>
          <w:sz w:val="24"/>
          <w:szCs w:val="24"/>
        </w:rPr>
        <w:t xml:space="preserve"> </w:t>
      </w:r>
      <w:r w:rsidR="00AA1279" w:rsidRPr="000B7D9A">
        <w:rPr>
          <w:rFonts w:ascii="Times New Roman" w:hAnsi="Times New Roman" w:cs="Times New Roman"/>
          <w:bCs/>
          <w:sz w:val="24"/>
          <w:szCs w:val="24"/>
        </w:rPr>
        <w:t>–</w:t>
      </w:r>
      <w:r w:rsidR="00D26EEC" w:rsidRPr="00EB752B">
        <w:rPr>
          <w:rFonts w:ascii="Times New Roman" w:hAnsi="Times New Roman" w:cs="Times New Roman"/>
          <w:sz w:val="24"/>
          <w:szCs w:val="24"/>
        </w:rPr>
        <w:t xml:space="preserve"> Habitação Popular </w:t>
      </w:r>
      <w:r w:rsidR="00D63535" w:rsidRPr="00EB752B">
        <w:rPr>
          <w:rFonts w:ascii="Times New Roman" w:hAnsi="Times New Roman" w:cs="Times New Roman"/>
          <w:sz w:val="24"/>
          <w:szCs w:val="24"/>
        </w:rPr>
        <w:t>(PLHP)</w:t>
      </w:r>
      <w:r w:rsidR="000B730C">
        <w:rPr>
          <w:rFonts w:ascii="Times New Roman" w:hAnsi="Times New Roman" w:cs="Times New Roman"/>
          <w:sz w:val="24"/>
          <w:szCs w:val="24"/>
        </w:rPr>
        <w:t>,</w:t>
      </w:r>
      <w:r w:rsidR="00D63535" w:rsidRPr="00EB752B">
        <w:rPr>
          <w:rFonts w:ascii="Times New Roman" w:hAnsi="Times New Roman" w:cs="Times New Roman"/>
          <w:sz w:val="24"/>
          <w:szCs w:val="24"/>
        </w:rPr>
        <w:t xml:space="preserve"> q</w:t>
      </w:r>
      <w:r w:rsidR="00261747" w:rsidRPr="00EB752B">
        <w:rPr>
          <w:rFonts w:ascii="Times New Roman" w:hAnsi="Times New Roman" w:cs="Times New Roman"/>
          <w:sz w:val="24"/>
          <w:szCs w:val="24"/>
        </w:rPr>
        <w:t xml:space="preserve">ue </w:t>
      </w:r>
      <w:r w:rsidR="00D9356A" w:rsidRPr="00EB752B">
        <w:rPr>
          <w:rFonts w:ascii="Times New Roman" w:hAnsi="Times New Roman" w:cs="Times New Roman"/>
          <w:sz w:val="24"/>
          <w:szCs w:val="24"/>
        </w:rPr>
        <w:t xml:space="preserve">desde </w:t>
      </w:r>
      <w:r w:rsidR="00261747" w:rsidRPr="00EB752B">
        <w:rPr>
          <w:rFonts w:ascii="Times New Roman" w:hAnsi="Times New Roman" w:cs="Times New Roman"/>
          <w:sz w:val="24"/>
          <w:szCs w:val="24"/>
        </w:rPr>
        <w:t xml:space="preserve">então </w:t>
      </w:r>
      <w:r w:rsidR="00D26EEC" w:rsidRPr="00EB752B">
        <w:rPr>
          <w:rFonts w:ascii="Times New Roman" w:hAnsi="Times New Roman" w:cs="Times New Roman"/>
          <w:sz w:val="24"/>
          <w:szCs w:val="24"/>
        </w:rPr>
        <w:t xml:space="preserve">constitui </w:t>
      </w:r>
      <w:r w:rsidR="00261747" w:rsidRPr="00EB752B">
        <w:rPr>
          <w:rFonts w:ascii="Times New Roman" w:hAnsi="Times New Roman" w:cs="Times New Roman"/>
          <w:sz w:val="24"/>
          <w:szCs w:val="24"/>
        </w:rPr>
        <w:t>o principal programa</w:t>
      </w:r>
      <w:r w:rsidR="00D26EEC" w:rsidRPr="00EB752B">
        <w:rPr>
          <w:rFonts w:ascii="Times New Roman" w:hAnsi="Times New Roman" w:cs="Times New Roman"/>
          <w:sz w:val="24"/>
          <w:szCs w:val="24"/>
        </w:rPr>
        <w:t xml:space="preserve"> </w:t>
      </w:r>
      <w:r w:rsidR="00261747" w:rsidRPr="00EB752B">
        <w:rPr>
          <w:rFonts w:ascii="Times New Roman" w:hAnsi="Times New Roman" w:cs="Times New Roman"/>
          <w:sz w:val="24"/>
          <w:szCs w:val="24"/>
        </w:rPr>
        <w:t xml:space="preserve">de provimento de moradias destinadas a famílias com renda de </w:t>
      </w:r>
      <w:r w:rsidR="000B730C">
        <w:rPr>
          <w:rFonts w:ascii="Times New Roman" w:hAnsi="Times New Roman" w:cs="Times New Roman"/>
          <w:sz w:val="24"/>
          <w:szCs w:val="24"/>
        </w:rPr>
        <w:t>um</w:t>
      </w:r>
      <w:r w:rsidR="000B730C" w:rsidRPr="00EB752B">
        <w:rPr>
          <w:rFonts w:ascii="Times New Roman" w:hAnsi="Times New Roman" w:cs="Times New Roman"/>
          <w:sz w:val="24"/>
          <w:szCs w:val="24"/>
        </w:rPr>
        <w:t xml:space="preserve"> </w:t>
      </w:r>
      <w:r w:rsidR="00261747" w:rsidRPr="00EB752B">
        <w:rPr>
          <w:rFonts w:ascii="Times New Roman" w:hAnsi="Times New Roman" w:cs="Times New Roman"/>
          <w:sz w:val="24"/>
          <w:szCs w:val="24"/>
        </w:rPr>
        <w:t xml:space="preserve">a </w:t>
      </w:r>
      <w:r w:rsidR="000B730C">
        <w:rPr>
          <w:rFonts w:ascii="Times New Roman" w:hAnsi="Times New Roman" w:cs="Times New Roman"/>
          <w:sz w:val="24"/>
          <w:szCs w:val="24"/>
        </w:rPr>
        <w:t>três</w:t>
      </w:r>
      <w:r w:rsidR="000B730C" w:rsidRPr="00EB752B">
        <w:rPr>
          <w:rFonts w:ascii="Times New Roman" w:hAnsi="Times New Roman" w:cs="Times New Roman"/>
          <w:sz w:val="24"/>
          <w:szCs w:val="24"/>
        </w:rPr>
        <w:t xml:space="preserve"> </w:t>
      </w:r>
      <w:r w:rsidR="00261747" w:rsidRPr="00EB752B">
        <w:rPr>
          <w:rFonts w:ascii="Times New Roman" w:hAnsi="Times New Roman" w:cs="Times New Roman"/>
          <w:sz w:val="24"/>
          <w:szCs w:val="24"/>
        </w:rPr>
        <w:t>salários mínimos mensais</w:t>
      </w:r>
      <w:r w:rsidR="00D9356A" w:rsidRPr="00EB752B">
        <w:rPr>
          <w:rFonts w:ascii="Times New Roman" w:hAnsi="Times New Roman" w:cs="Times New Roman"/>
          <w:sz w:val="24"/>
          <w:szCs w:val="24"/>
        </w:rPr>
        <w:t xml:space="preserve"> no Estado</w:t>
      </w:r>
      <w:r w:rsidR="00261747" w:rsidRPr="00EB752B">
        <w:rPr>
          <w:rFonts w:ascii="Times New Roman" w:hAnsi="Times New Roman" w:cs="Times New Roman"/>
          <w:sz w:val="24"/>
          <w:szCs w:val="24"/>
        </w:rPr>
        <w:t xml:space="preserve"> (COHAB, 2015). </w:t>
      </w:r>
    </w:p>
    <w:p w14:paraId="462C4408" w14:textId="780D1A61" w:rsidR="00334ECE" w:rsidRDefault="00745DF6" w:rsidP="00D26EEC">
      <w:pPr>
        <w:spacing w:after="0" w:line="360" w:lineRule="auto"/>
        <w:ind w:firstLine="709"/>
        <w:jc w:val="both"/>
        <w:rPr>
          <w:rFonts w:ascii="Times New Roman" w:hAnsi="Times New Roman" w:cs="Times New Roman"/>
          <w:sz w:val="24"/>
          <w:szCs w:val="24"/>
        </w:rPr>
      </w:pPr>
      <w:r w:rsidRPr="005426D1">
        <w:rPr>
          <w:rFonts w:ascii="Times New Roman" w:hAnsi="Times New Roman" w:cs="Times New Roman"/>
          <w:sz w:val="24"/>
          <w:szCs w:val="24"/>
        </w:rPr>
        <w:t xml:space="preserve">O PLHP </w:t>
      </w:r>
      <w:r w:rsidR="00367E0C" w:rsidRPr="005426D1">
        <w:rPr>
          <w:rFonts w:ascii="Times New Roman" w:hAnsi="Times New Roman" w:cs="Times New Roman"/>
          <w:sz w:val="24"/>
          <w:szCs w:val="24"/>
        </w:rPr>
        <w:t xml:space="preserve">não é </w:t>
      </w:r>
      <w:r w:rsidR="001D72FF" w:rsidRPr="005426D1">
        <w:rPr>
          <w:rFonts w:ascii="Times New Roman" w:hAnsi="Times New Roman" w:cs="Times New Roman"/>
          <w:sz w:val="24"/>
          <w:szCs w:val="24"/>
        </w:rPr>
        <w:t xml:space="preserve">um </w:t>
      </w:r>
      <w:r w:rsidR="002129A7" w:rsidRPr="005426D1">
        <w:rPr>
          <w:rFonts w:ascii="Times New Roman" w:hAnsi="Times New Roman" w:cs="Times New Roman"/>
          <w:sz w:val="24"/>
          <w:szCs w:val="24"/>
        </w:rPr>
        <w:t>programa elaborado</w:t>
      </w:r>
      <w:r w:rsidR="006F22C2" w:rsidRPr="005426D1">
        <w:rPr>
          <w:rFonts w:ascii="Times New Roman" w:hAnsi="Times New Roman" w:cs="Times New Roman"/>
          <w:sz w:val="24"/>
          <w:szCs w:val="24"/>
        </w:rPr>
        <w:t xml:space="preserve"> diretamente</w:t>
      </w:r>
      <w:r w:rsidR="002129A7">
        <w:rPr>
          <w:rFonts w:ascii="Times New Roman" w:hAnsi="Times New Roman" w:cs="Times New Roman"/>
          <w:sz w:val="24"/>
          <w:szCs w:val="24"/>
        </w:rPr>
        <w:t xml:space="preserve"> para</w:t>
      </w:r>
      <w:r w:rsidR="008724FE">
        <w:rPr>
          <w:rFonts w:ascii="Times New Roman" w:hAnsi="Times New Roman" w:cs="Times New Roman"/>
          <w:sz w:val="24"/>
          <w:szCs w:val="24"/>
        </w:rPr>
        <w:t xml:space="preserve"> </w:t>
      </w:r>
      <w:r w:rsidR="002A40BC">
        <w:rPr>
          <w:rFonts w:ascii="Times New Roman" w:hAnsi="Times New Roman" w:cs="Times New Roman"/>
          <w:sz w:val="24"/>
          <w:szCs w:val="24"/>
        </w:rPr>
        <w:t>o público feminino</w:t>
      </w:r>
      <w:r w:rsidR="008724FE">
        <w:rPr>
          <w:rFonts w:ascii="Times New Roman" w:hAnsi="Times New Roman" w:cs="Times New Roman"/>
          <w:sz w:val="24"/>
          <w:szCs w:val="24"/>
        </w:rPr>
        <w:t>,</w:t>
      </w:r>
      <w:r>
        <w:rPr>
          <w:rFonts w:ascii="Times New Roman" w:hAnsi="Times New Roman" w:cs="Times New Roman"/>
          <w:sz w:val="24"/>
          <w:szCs w:val="24"/>
        </w:rPr>
        <w:t xml:space="preserve"> contudo</w:t>
      </w:r>
      <w:r w:rsidR="008724FE">
        <w:rPr>
          <w:rFonts w:ascii="Times New Roman" w:hAnsi="Times New Roman" w:cs="Times New Roman"/>
          <w:sz w:val="24"/>
          <w:szCs w:val="24"/>
        </w:rPr>
        <w:t xml:space="preserve"> prioriza</w:t>
      </w:r>
      <w:r w:rsidR="00334ECE" w:rsidRPr="00334ECE">
        <w:rPr>
          <w:rFonts w:ascii="Times New Roman" w:hAnsi="Times New Roman" w:cs="Times New Roman"/>
          <w:sz w:val="24"/>
          <w:szCs w:val="24"/>
        </w:rPr>
        <w:t xml:space="preserve"> </w:t>
      </w:r>
      <w:r w:rsidR="00334ECE">
        <w:rPr>
          <w:rFonts w:ascii="Times New Roman" w:hAnsi="Times New Roman" w:cs="Times New Roman"/>
          <w:sz w:val="24"/>
          <w:szCs w:val="24"/>
        </w:rPr>
        <w:t>mulheres chefes de família</w:t>
      </w:r>
      <w:r w:rsidR="002129A7">
        <w:rPr>
          <w:rFonts w:ascii="Times New Roman" w:hAnsi="Times New Roman" w:cs="Times New Roman"/>
          <w:sz w:val="24"/>
          <w:szCs w:val="24"/>
        </w:rPr>
        <w:t xml:space="preserve"> </w:t>
      </w:r>
      <w:r w:rsidR="007D18D9">
        <w:rPr>
          <w:rFonts w:ascii="Times New Roman" w:hAnsi="Times New Roman" w:cs="Times New Roman"/>
          <w:sz w:val="24"/>
          <w:szCs w:val="24"/>
        </w:rPr>
        <w:t>para o recebimento da casa</w:t>
      </w:r>
      <w:r w:rsidR="0026757D">
        <w:rPr>
          <w:rFonts w:ascii="Times New Roman" w:hAnsi="Times New Roman" w:cs="Times New Roman"/>
          <w:sz w:val="24"/>
          <w:szCs w:val="24"/>
        </w:rPr>
        <w:t>.</w:t>
      </w:r>
      <w:r w:rsidR="00075A1B">
        <w:rPr>
          <w:rFonts w:ascii="Times New Roman" w:hAnsi="Times New Roman" w:cs="Times New Roman"/>
          <w:sz w:val="24"/>
          <w:szCs w:val="24"/>
        </w:rPr>
        <w:t xml:space="preserve"> Tal fato</w:t>
      </w:r>
      <w:r w:rsidR="00FB3E9E">
        <w:rPr>
          <w:rFonts w:ascii="Times New Roman" w:hAnsi="Times New Roman" w:cs="Times New Roman"/>
          <w:sz w:val="24"/>
          <w:szCs w:val="24"/>
        </w:rPr>
        <w:t xml:space="preserve"> pode ser </w:t>
      </w:r>
      <w:r w:rsidR="00C21D7A">
        <w:rPr>
          <w:rFonts w:ascii="Times New Roman" w:hAnsi="Times New Roman" w:cs="Times New Roman"/>
          <w:sz w:val="24"/>
          <w:szCs w:val="24"/>
        </w:rPr>
        <w:t>confirmado</w:t>
      </w:r>
      <w:r w:rsidR="00FB3E9E">
        <w:rPr>
          <w:rFonts w:ascii="Times New Roman" w:hAnsi="Times New Roman" w:cs="Times New Roman"/>
          <w:sz w:val="24"/>
          <w:szCs w:val="24"/>
        </w:rPr>
        <w:t xml:space="preserve"> pela</w:t>
      </w:r>
      <w:r w:rsidR="00BB528C">
        <w:rPr>
          <w:rFonts w:ascii="Times New Roman" w:hAnsi="Times New Roman" w:cs="Times New Roman"/>
          <w:sz w:val="24"/>
          <w:szCs w:val="24"/>
        </w:rPr>
        <w:t xml:space="preserve"> </w:t>
      </w:r>
      <w:r w:rsidR="00473908">
        <w:rPr>
          <w:rFonts w:ascii="Times New Roman" w:hAnsi="Times New Roman" w:cs="Times New Roman"/>
          <w:sz w:val="24"/>
          <w:szCs w:val="24"/>
        </w:rPr>
        <w:t>crescente</w:t>
      </w:r>
      <w:r w:rsidR="00473908" w:rsidRPr="00494881">
        <w:rPr>
          <w:rFonts w:ascii="Times New Roman" w:hAnsi="Times New Roman" w:cs="Times New Roman"/>
          <w:sz w:val="24"/>
          <w:szCs w:val="24"/>
        </w:rPr>
        <w:t xml:space="preserve"> participação </w:t>
      </w:r>
      <w:r w:rsidR="00473908" w:rsidRPr="00411B31">
        <w:rPr>
          <w:rFonts w:ascii="Times New Roman" w:hAnsi="Times New Roman" w:cs="Times New Roman"/>
          <w:sz w:val="24"/>
          <w:szCs w:val="24"/>
        </w:rPr>
        <w:t>feminina nos resultados do PLHP e programas parceiros. Nos conjuntos habitacionais concluídos até 2013, cerca de</w:t>
      </w:r>
      <w:r w:rsidR="00473908" w:rsidRPr="00494881">
        <w:rPr>
          <w:rFonts w:ascii="Times New Roman" w:hAnsi="Times New Roman" w:cs="Times New Roman"/>
          <w:sz w:val="24"/>
          <w:szCs w:val="24"/>
        </w:rPr>
        <w:t xml:space="preserve"> 50% das unidades já entregues ou comercializadas </w:t>
      </w:r>
      <w:r w:rsidR="0011188B">
        <w:rPr>
          <w:rFonts w:ascii="Times New Roman" w:hAnsi="Times New Roman" w:cs="Times New Roman"/>
          <w:sz w:val="24"/>
          <w:szCs w:val="24"/>
        </w:rPr>
        <w:t>possuem</w:t>
      </w:r>
      <w:r w:rsidR="00473908">
        <w:rPr>
          <w:rFonts w:ascii="Times New Roman" w:hAnsi="Times New Roman" w:cs="Times New Roman"/>
          <w:sz w:val="24"/>
          <w:szCs w:val="24"/>
        </w:rPr>
        <w:t xml:space="preserve"> as mulheres como titulares </w:t>
      </w:r>
      <w:r w:rsidR="00D43C74">
        <w:rPr>
          <w:rFonts w:ascii="Times New Roman" w:hAnsi="Times New Roman" w:cs="Times New Roman"/>
          <w:sz w:val="24"/>
          <w:szCs w:val="24"/>
        </w:rPr>
        <w:t>das unidades habitacionais</w:t>
      </w:r>
      <w:r w:rsidR="00E83C28">
        <w:rPr>
          <w:rFonts w:ascii="Times New Roman" w:hAnsi="Times New Roman" w:cs="Times New Roman"/>
          <w:sz w:val="24"/>
          <w:szCs w:val="24"/>
        </w:rPr>
        <w:t>, sendo o</w:t>
      </w:r>
      <w:r w:rsidR="00E83C28" w:rsidRPr="00E83C28">
        <w:rPr>
          <w:rFonts w:ascii="Times New Roman" w:hAnsi="Times New Roman" w:cs="Times New Roman"/>
          <w:sz w:val="24"/>
          <w:szCs w:val="24"/>
        </w:rPr>
        <w:t xml:space="preserve"> </w:t>
      </w:r>
      <w:r w:rsidR="005846DF">
        <w:rPr>
          <w:rFonts w:ascii="Times New Roman" w:hAnsi="Times New Roman" w:cs="Times New Roman"/>
          <w:sz w:val="24"/>
          <w:szCs w:val="24"/>
        </w:rPr>
        <w:t xml:space="preserve">número de beneficiadas </w:t>
      </w:r>
      <w:r w:rsidR="00E83C28" w:rsidRPr="00E83C28">
        <w:rPr>
          <w:rFonts w:ascii="Times New Roman" w:hAnsi="Times New Roman" w:cs="Times New Roman"/>
          <w:sz w:val="24"/>
          <w:szCs w:val="24"/>
        </w:rPr>
        <w:t>proporcionalmente maior nas regiões menos favorecidas do Estado, como é o caso das regiões Norte (61,9%) e Jequitinhonha/Mucuri (54,7%)</w:t>
      </w:r>
      <w:r w:rsidR="00D43C74">
        <w:rPr>
          <w:rFonts w:ascii="Times New Roman" w:hAnsi="Times New Roman" w:cs="Times New Roman"/>
          <w:sz w:val="24"/>
          <w:szCs w:val="24"/>
        </w:rPr>
        <w:t xml:space="preserve"> </w:t>
      </w:r>
      <w:r w:rsidR="00473908">
        <w:rPr>
          <w:rFonts w:ascii="Times New Roman" w:hAnsi="Times New Roman" w:cs="Times New Roman"/>
          <w:sz w:val="24"/>
          <w:szCs w:val="24"/>
        </w:rPr>
        <w:t>(COHAB, 201</w:t>
      </w:r>
      <w:r w:rsidR="005211D4">
        <w:rPr>
          <w:rFonts w:ascii="Times New Roman" w:hAnsi="Times New Roman" w:cs="Times New Roman"/>
          <w:sz w:val="24"/>
          <w:szCs w:val="24"/>
        </w:rPr>
        <w:t>5</w:t>
      </w:r>
      <w:r w:rsidR="00473908">
        <w:rPr>
          <w:rFonts w:ascii="Times New Roman" w:hAnsi="Times New Roman" w:cs="Times New Roman"/>
          <w:sz w:val="24"/>
          <w:szCs w:val="24"/>
        </w:rPr>
        <w:t>).</w:t>
      </w:r>
      <w:r w:rsidR="006D26A6">
        <w:rPr>
          <w:rFonts w:ascii="Times New Roman" w:hAnsi="Times New Roman" w:cs="Times New Roman"/>
          <w:sz w:val="24"/>
          <w:szCs w:val="24"/>
        </w:rPr>
        <w:t xml:space="preserve"> </w:t>
      </w:r>
    </w:p>
    <w:p w14:paraId="2B3AC41E" w14:textId="5D662197" w:rsidR="00D26EEC" w:rsidRPr="002A12E1" w:rsidRDefault="006D26A6" w:rsidP="00D26E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d</w:t>
      </w:r>
      <w:r w:rsidR="00FD3D14">
        <w:rPr>
          <w:rFonts w:ascii="Times New Roman" w:hAnsi="Times New Roman" w:cs="Times New Roman"/>
          <w:sz w:val="24"/>
          <w:szCs w:val="24"/>
        </w:rPr>
        <w:t xml:space="preserve">iante </w:t>
      </w:r>
      <w:r w:rsidR="003E1FC9">
        <w:rPr>
          <w:rFonts w:ascii="Times New Roman" w:hAnsi="Times New Roman" w:cs="Times New Roman"/>
          <w:sz w:val="24"/>
          <w:szCs w:val="24"/>
        </w:rPr>
        <w:t>de tal</w:t>
      </w:r>
      <w:r w:rsidR="00C34E11">
        <w:rPr>
          <w:rFonts w:ascii="Times New Roman" w:hAnsi="Times New Roman" w:cs="Times New Roman"/>
          <w:sz w:val="24"/>
          <w:szCs w:val="24"/>
        </w:rPr>
        <w:t xml:space="preserve"> cenário,</w:t>
      </w:r>
      <w:r w:rsidR="002129A7">
        <w:rPr>
          <w:rFonts w:ascii="Times New Roman" w:hAnsi="Times New Roman" w:cs="Times New Roman"/>
          <w:sz w:val="24"/>
          <w:szCs w:val="24"/>
        </w:rPr>
        <w:t xml:space="preserve"> </w:t>
      </w:r>
      <w:r w:rsidR="000B730C">
        <w:rPr>
          <w:rFonts w:ascii="Times New Roman" w:hAnsi="Times New Roman" w:cs="Times New Roman"/>
          <w:sz w:val="24"/>
          <w:szCs w:val="24"/>
        </w:rPr>
        <w:t>este</w:t>
      </w:r>
      <w:r w:rsidR="00525D4E">
        <w:rPr>
          <w:rFonts w:ascii="Times New Roman" w:hAnsi="Times New Roman" w:cs="Times New Roman"/>
          <w:sz w:val="24"/>
          <w:szCs w:val="24"/>
        </w:rPr>
        <w:t xml:space="preserve"> artigo,</w:t>
      </w:r>
      <w:r w:rsidR="00EA00E0">
        <w:rPr>
          <w:rFonts w:ascii="Times New Roman" w:hAnsi="Times New Roman" w:cs="Times New Roman"/>
          <w:sz w:val="24"/>
          <w:szCs w:val="24"/>
        </w:rPr>
        <w:t xml:space="preserve"> </w:t>
      </w:r>
      <w:r w:rsidR="00DA280E">
        <w:rPr>
          <w:rFonts w:ascii="Times New Roman" w:hAnsi="Times New Roman" w:cs="Times New Roman"/>
          <w:sz w:val="24"/>
          <w:szCs w:val="24"/>
        </w:rPr>
        <w:t>a partir de estudos sobre</w:t>
      </w:r>
      <w:r w:rsidR="005717B9" w:rsidRPr="002A12E1">
        <w:rPr>
          <w:rFonts w:ascii="Times New Roman" w:hAnsi="Times New Roman" w:cs="Times New Roman"/>
          <w:sz w:val="24"/>
          <w:szCs w:val="24"/>
        </w:rPr>
        <w:t xml:space="preserve"> os efeitos deste programa na vida d</w:t>
      </w:r>
      <w:r w:rsidR="00036B55" w:rsidRPr="002A12E1">
        <w:rPr>
          <w:rFonts w:ascii="Times New Roman" w:hAnsi="Times New Roman" w:cs="Times New Roman"/>
          <w:sz w:val="24"/>
          <w:szCs w:val="24"/>
        </w:rPr>
        <w:t xml:space="preserve">e seus </w:t>
      </w:r>
      <w:r w:rsidR="006516E8" w:rsidRPr="002A12E1">
        <w:rPr>
          <w:rFonts w:ascii="Times New Roman" w:hAnsi="Times New Roman" w:cs="Times New Roman"/>
          <w:sz w:val="24"/>
          <w:szCs w:val="24"/>
        </w:rPr>
        <w:t>benefici</w:t>
      </w:r>
      <w:r w:rsidR="006516E8">
        <w:rPr>
          <w:rFonts w:ascii="Times New Roman" w:hAnsi="Times New Roman" w:cs="Times New Roman"/>
          <w:sz w:val="24"/>
          <w:szCs w:val="24"/>
        </w:rPr>
        <w:t>ários</w:t>
      </w:r>
      <w:r w:rsidR="00525D4E">
        <w:rPr>
          <w:rFonts w:ascii="Times New Roman" w:hAnsi="Times New Roman" w:cs="Times New Roman"/>
          <w:sz w:val="24"/>
          <w:szCs w:val="24"/>
        </w:rPr>
        <w:t>,</w:t>
      </w:r>
      <w:r w:rsidR="00036B55" w:rsidRPr="002A12E1">
        <w:rPr>
          <w:rFonts w:ascii="Times New Roman" w:hAnsi="Times New Roman" w:cs="Times New Roman"/>
          <w:sz w:val="24"/>
          <w:szCs w:val="24"/>
        </w:rPr>
        <w:t xml:space="preserve"> </w:t>
      </w:r>
      <w:r w:rsidR="00494790">
        <w:rPr>
          <w:rFonts w:ascii="Times New Roman" w:hAnsi="Times New Roman" w:cs="Times New Roman"/>
          <w:sz w:val="24"/>
          <w:szCs w:val="24"/>
        </w:rPr>
        <w:t>levanta o</w:t>
      </w:r>
      <w:r w:rsidR="003B1497" w:rsidRPr="002A12E1">
        <w:rPr>
          <w:rFonts w:ascii="Times New Roman" w:hAnsi="Times New Roman" w:cs="Times New Roman"/>
          <w:sz w:val="24"/>
          <w:szCs w:val="24"/>
        </w:rPr>
        <w:t xml:space="preserve"> seguinte</w:t>
      </w:r>
      <w:r w:rsidR="00D26EEC" w:rsidRPr="002A12E1">
        <w:rPr>
          <w:rFonts w:ascii="Times New Roman" w:hAnsi="Times New Roman" w:cs="Times New Roman"/>
          <w:sz w:val="24"/>
          <w:szCs w:val="24"/>
        </w:rPr>
        <w:t xml:space="preserve"> quest</w:t>
      </w:r>
      <w:r w:rsidR="00494790">
        <w:rPr>
          <w:rFonts w:ascii="Times New Roman" w:hAnsi="Times New Roman" w:cs="Times New Roman"/>
          <w:sz w:val="24"/>
          <w:szCs w:val="24"/>
        </w:rPr>
        <w:t>ionamento</w:t>
      </w:r>
      <w:r w:rsidR="00D26EEC" w:rsidRPr="002A12E1">
        <w:rPr>
          <w:rFonts w:ascii="Times New Roman" w:hAnsi="Times New Roman" w:cs="Times New Roman"/>
          <w:sz w:val="24"/>
          <w:szCs w:val="24"/>
        </w:rPr>
        <w:t xml:space="preserve">: o Programa </w:t>
      </w:r>
      <w:r w:rsidR="00D26EEC" w:rsidRPr="002A12E1">
        <w:rPr>
          <w:rFonts w:ascii="Times New Roman" w:hAnsi="Times New Roman" w:cs="Times New Roman"/>
          <w:sz w:val="24"/>
          <w:szCs w:val="24"/>
        </w:rPr>
        <w:lastRenderedPageBreak/>
        <w:t>Lares</w:t>
      </w:r>
      <w:r w:rsidR="00391372">
        <w:rPr>
          <w:rFonts w:ascii="Times New Roman" w:hAnsi="Times New Roman" w:cs="Times New Roman"/>
          <w:sz w:val="24"/>
          <w:szCs w:val="24"/>
        </w:rPr>
        <w:t xml:space="preserve"> </w:t>
      </w:r>
      <w:r w:rsidR="00AA1279" w:rsidRPr="000B7D9A">
        <w:rPr>
          <w:rFonts w:ascii="Times New Roman" w:hAnsi="Times New Roman" w:cs="Times New Roman"/>
          <w:bCs/>
          <w:sz w:val="24"/>
          <w:szCs w:val="24"/>
        </w:rPr>
        <w:t>–</w:t>
      </w:r>
      <w:r w:rsidR="00D26EEC" w:rsidRPr="002A12E1">
        <w:rPr>
          <w:rFonts w:ascii="Times New Roman" w:hAnsi="Times New Roman" w:cs="Times New Roman"/>
          <w:sz w:val="24"/>
          <w:szCs w:val="24"/>
        </w:rPr>
        <w:t xml:space="preserve"> Habitação Popular, ao proporcionar o acesso das mulheres à casa própria</w:t>
      </w:r>
      <w:r w:rsidR="00435B54">
        <w:rPr>
          <w:rFonts w:ascii="Times New Roman" w:hAnsi="Times New Roman" w:cs="Times New Roman"/>
          <w:sz w:val="24"/>
          <w:szCs w:val="24"/>
        </w:rPr>
        <w:t>,</w:t>
      </w:r>
      <w:r w:rsidR="00D26EEC" w:rsidRPr="002A12E1">
        <w:rPr>
          <w:rFonts w:ascii="Times New Roman" w:hAnsi="Times New Roman" w:cs="Times New Roman"/>
          <w:sz w:val="24"/>
          <w:szCs w:val="24"/>
        </w:rPr>
        <w:t xml:space="preserve"> contribui para o empoderamento feminino</w:t>
      </w:r>
      <w:r w:rsidR="00635DDB">
        <w:rPr>
          <w:rFonts w:ascii="Times New Roman" w:hAnsi="Times New Roman" w:cs="Times New Roman"/>
          <w:sz w:val="24"/>
          <w:szCs w:val="24"/>
        </w:rPr>
        <w:t xml:space="preserve"> no caso das mulheres beneficiadas em Minas Gerais</w:t>
      </w:r>
      <w:r w:rsidR="00D26EEC" w:rsidRPr="002A12E1">
        <w:rPr>
          <w:rFonts w:ascii="Times New Roman" w:hAnsi="Times New Roman" w:cs="Times New Roman"/>
          <w:sz w:val="24"/>
          <w:szCs w:val="24"/>
        </w:rPr>
        <w:t>?</w:t>
      </w:r>
    </w:p>
    <w:p w14:paraId="08828B3E" w14:textId="7648CF84" w:rsidR="00D26EEC" w:rsidRDefault="00E931A4" w:rsidP="00D26E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D26EEC" w:rsidRPr="002A12E1">
        <w:rPr>
          <w:rFonts w:ascii="Times New Roman" w:hAnsi="Times New Roman" w:cs="Times New Roman"/>
          <w:sz w:val="24"/>
          <w:szCs w:val="24"/>
        </w:rPr>
        <w:t xml:space="preserve">e modo a responder ao questionamento, </w:t>
      </w:r>
      <w:r w:rsidR="00435B54">
        <w:rPr>
          <w:rFonts w:ascii="Times New Roman" w:hAnsi="Times New Roman" w:cs="Times New Roman"/>
          <w:sz w:val="24"/>
          <w:szCs w:val="24"/>
        </w:rPr>
        <w:t>este</w:t>
      </w:r>
      <w:r w:rsidR="00D26EEC" w:rsidRPr="002A12E1">
        <w:rPr>
          <w:rFonts w:ascii="Times New Roman" w:hAnsi="Times New Roman" w:cs="Times New Roman"/>
          <w:sz w:val="24"/>
          <w:szCs w:val="24"/>
        </w:rPr>
        <w:t xml:space="preserve"> estudo tem por objetivo analisar se o PLHP contribui para o empoderamento feminino e suas dimensões no caso das mulheres </w:t>
      </w:r>
      <w:r w:rsidR="00A944F9">
        <w:rPr>
          <w:rFonts w:ascii="Times New Roman" w:hAnsi="Times New Roman" w:cs="Times New Roman"/>
          <w:sz w:val="24"/>
          <w:szCs w:val="24"/>
        </w:rPr>
        <w:t>entrevistadas que</w:t>
      </w:r>
      <w:r w:rsidR="00CC7DA3">
        <w:rPr>
          <w:rFonts w:ascii="Times New Roman" w:hAnsi="Times New Roman" w:cs="Times New Roman"/>
          <w:sz w:val="24"/>
          <w:szCs w:val="24"/>
        </w:rPr>
        <w:t xml:space="preserve"> foram</w:t>
      </w:r>
      <w:r w:rsidR="00A944F9">
        <w:rPr>
          <w:rFonts w:ascii="Times New Roman" w:hAnsi="Times New Roman" w:cs="Times New Roman"/>
          <w:sz w:val="24"/>
          <w:szCs w:val="24"/>
        </w:rPr>
        <w:t xml:space="preserve"> </w:t>
      </w:r>
      <w:r w:rsidR="00D26EEC" w:rsidRPr="002A12E1">
        <w:rPr>
          <w:rFonts w:ascii="Times New Roman" w:hAnsi="Times New Roman" w:cs="Times New Roman"/>
          <w:sz w:val="24"/>
          <w:szCs w:val="24"/>
        </w:rPr>
        <w:t xml:space="preserve">beneficiadas pelo </w:t>
      </w:r>
      <w:r w:rsidR="00435B54">
        <w:rPr>
          <w:rFonts w:ascii="Times New Roman" w:hAnsi="Times New Roman" w:cs="Times New Roman"/>
          <w:sz w:val="24"/>
          <w:szCs w:val="24"/>
        </w:rPr>
        <w:t>P</w:t>
      </w:r>
      <w:r w:rsidR="00435B54" w:rsidRPr="002A12E1">
        <w:rPr>
          <w:rFonts w:ascii="Times New Roman" w:hAnsi="Times New Roman" w:cs="Times New Roman"/>
          <w:sz w:val="24"/>
          <w:szCs w:val="24"/>
        </w:rPr>
        <w:t>rograma</w:t>
      </w:r>
      <w:r w:rsidR="00D26EEC" w:rsidRPr="002A12E1">
        <w:rPr>
          <w:rFonts w:ascii="Times New Roman" w:hAnsi="Times New Roman" w:cs="Times New Roman"/>
          <w:sz w:val="24"/>
          <w:szCs w:val="24"/>
        </w:rPr>
        <w:t>.</w:t>
      </w:r>
      <w:bookmarkStart w:id="1" w:name="_Toc216162612"/>
      <w:bookmarkStart w:id="2" w:name="_Toc216163491"/>
      <w:bookmarkStart w:id="3" w:name="_Toc340658966"/>
      <w:r w:rsidR="00D26EEC" w:rsidRPr="002A12E1">
        <w:rPr>
          <w:rFonts w:ascii="Times New Roman" w:hAnsi="Times New Roman" w:cs="Times New Roman"/>
          <w:sz w:val="24"/>
          <w:szCs w:val="24"/>
        </w:rPr>
        <w:t xml:space="preserve"> O estudo consistiu</w:t>
      </w:r>
      <w:r w:rsidR="00435B54">
        <w:rPr>
          <w:rFonts w:ascii="Times New Roman" w:hAnsi="Times New Roman" w:cs="Times New Roman"/>
          <w:sz w:val="24"/>
          <w:szCs w:val="24"/>
        </w:rPr>
        <w:t>,</w:t>
      </w:r>
      <w:r w:rsidR="00D26EEC" w:rsidRPr="002A12E1">
        <w:rPr>
          <w:rFonts w:ascii="Times New Roman" w:hAnsi="Times New Roman" w:cs="Times New Roman"/>
          <w:sz w:val="24"/>
          <w:szCs w:val="24"/>
        </w:rPr>
        <w:t xml:space="preserve"> </w:t>
      </w:r>
      <w:r w:rsidR="000D35A5">
        <w:rPr>
          <w:rFonts w:ascii="Times New Roman" w:hAnsi="Times New Roman" w:cs="Times New Roman"/>
          <w:sz w:val="24"/>
          <w:szCs w:val="24"/>
        </w:rPr>
        <w:t>ainda</w:t>
      </w:r>
      <w:r w:rsidR="00435B54">
        <w:rPr>
          <w:rFonts w:ascii="Times New Roman" w:hAnsi="Times New Roman" w:cs="Times New Roman"/>
          <w:sz w:val="24"/>
          <w:szCs w:val="24"/>
        </w:rPr>
        <w:t>,</w:t>
      </w:r>
      <w:r w:rsidR="000D35A5">
        <w:rPr>
          <w:rFonts w:ascii="Times New Roman" w:hAnsi="Times New Roman" w:cs="Times New Roman"/>
          <w:sz w:val="24"/>
          <w:szCs w:val="24"/>
        </w:rPr>
        <w:t xml:space="preserve"> </w:t>
      </w:r>
      <w:bookmarkEnd w:id="1"/>
      <w:bookmarkEnd w:id="2"/>
      <w:bookmarkEnd w:id="3"/>
      <w:r w:rsidR="00391372">
        <w:rPr>
          <w:rFonts w:ascii="Times New Roman" w:hAnsi="Times New Roman" w:cs="Times New Roman"/>
          <w:sz w:val="24"/>
          <w:szCs w:val="24"/>
        </w:rPr>
        <w:t>em</w:t>
      </w:r>
      <w:r w:rsidR="00391372" w:rsidRPr="002A12E1">
        <w:rPr>
          <w:rFonts w:ascii="Times New Roman" w:hAnsi="Times New Roman" w:cs="Times New Roman"/>
          <w:sz w:val="24"/>
          <w:szCs w:val="24"/>
        </w:rPr>
        <w:t xml:space="preserve"> compara</w:t>
      </w:r>
      <w:r w:rsidR="00391372">
        <w:rPr>
          <w:rFonts w:ascii="Times New Roman" w:hAnsi="Times New Roman" w:cs="Times New Roman"/>
          <w:sz w:val="24"/>
          <w:szCs w:val="24"/>
        </w:rPr>
        <w:t>r</w:t>
      </w:r>
      <w:r w:rsidR="00391372" w:rsidRPr="002A12E1">
        <w:rPr>
          <w:rFonts w:ascii="Times New Roman" w:hAnsi="Times New Roman" w:cs="Times New Roman"/>
          <w:sz w:val="24"/>
          <w:szCs w:val="24"/>
        </w:rPr>
        <w:t xml:space="preserve"> </w:t>
      </w:r>
      <w:r w:rsidR="00D26EEC" w:rsidRPr="002A12E1">
        <w:rPr>
          <w:rFonts w:ascii="Times New Roman" w:hAnsi="Times New Roman" w:cs="Times New Roman"/>
          <w:sz w:val="24"/>
          <w:szCs w:val="24"/>
        </w:rPr>
        <w:t xml:space="preserve">o nível médio de empoderamento do grupo de mulheres </w:t>
      </w:r>
      <w:r w:rsidR="005831AC">
        <w:rPr>
          <w:rFonts w:ascii="Times New Roman" w:hAnsi="Times New Roman" w:cs="Times New Roman"/>
          <w:sz w:val="24"/>
          <w:szCs w:val="24"/>
        </w:rPr>
        <w:t>mutuárias-beneficiárias</w:t>
      </w:r>
      <w:r w:rsidR="00D26EEC" w:rsidRPr="002A12E1">
        <w:rPr>
          <w:rFonts w:ascii="Times New Roman" w:hAnsi="Times New Roman" w:cs="Times New Roman"/>
          <w:sz w:val="24"/>
          <w:szCs w:val="24"/>
        </w:rPr>
        <w:t xml:space="preserve"> (aquelas que assinaram o contrato com a COHAB</w:t>
      </w:r>
      <w:r w:rsidR="00AD4F72">
        <w:rPr>
          <w:rFonts w:ascii="Times New Roman" w:hAnsi="Times New Roman" w:cs="Times New Roman"/>
          <w:sz w:val="24"/>
          <w:szCs w:val="24"/>
        </w:rPr>
        <w:t>-MG</w:t>
      </w:r>
      <w:r w:rsidR="00E36F42">
        <w:rPr>
          <w:rStyle w:val="Refdenotaderodap"/>
          <w:rFonts w:ascii="Times New Roman" w:hAnsi="Times New Roman" w:cs="Times New Roman"/>
          <w:sz w:val="24"/>
          <w:szCs w:val="24"/>
        </w:rPr>
        <w:footnoteReference w:id="2"/>
      </w:r>
      <w:r w:rsidR="00D26EEC" w:rsidRPr="002A12E1">
        <w:rPr>
          <w:rFonts w:ascii="Times New Roman" w:hAnsi="Times New Roman" w:cs="Times New Roman"/>
          <w:sz w:val="24"/>
          <w:szCs w:val="24"/>
        </w:rPr>
        <w:t xml:space="preserve"> e tem a titularidade da casa) com o</w:t>
      </w:r>
      <w:r w:rsidR="00D26EEC" w:rsidRPr="00773D89">
        <w:rPr>
          <w:rFonts w:ascii="Times New Roman" w:hAnsi="Times New Roman" w:cs="Times New Roman"/>
          <w:sz w:val="24"/>
          <w:szCs w:val="24"/>
        </w:rPr>
        <w:t xml:space="preserve"> </w:t>
      </w:r>
      <w:r w:rsidR="005831AC">
        <w:rPr>
          <w:rFonts w:ascii="Times New Roman" w:hAnsi="Times New Roman" w:cs="Times New Roman"/>
          <w:sz w:val="24"/>
          <w:szCs w:val="24"/>
        </w:rPr>
        <w:t xml:space="preserve">grupo </w:t>
      </w:r>
      <w:r w:rsidR="00D26EEC" w:rsidRPr="00773D89">
        <w:rPr>
          <w:rFonts w:ascii="Times New Roman" w:hAnsi="Times New Roman" w:cs="Times New Roman"/>
          <w:sz w:val="24"/>
          <w:szCs w:val="24"/>
        </w:rPr>
        <w:t>das beneficiárias (</w:t>
      </w:r>
      <w:r w:rsidR="00D26EEC">
        <w:rPr>
          <w:rFonts w:ascii="Times New Roman" w:hAnsi="Times New Roman" w:cs="Times New Roman"/>
          <w:sz w:val="24"/>
          <w:szCs w:val="24"/>
        </w:rPr>
        <w:t xml:space="preserve">aquelas </w:t>
      </w:r>
      <w:r w:rsidR="00391372" w:rsidRPr="00773D89">
        <w:rPr>
          <w:rFonts w:ascii="Times New Roman" w:hAnsi="Times New Roman" w:cs="Times New Roman"/>
          <w:sz w:val="24"/>
          <w:szCs w:val="24"/>
        </w:rPr>
        <w:t>mulheres</w:t>
      </w:r>
      <w:r w:rsidR="00391372">
        <w:rPr>
          <w:rFonts w:ascii="Times New Roman" w:hAnsi="Times New Roman" w:cs="Times New Roman"/>
          <w:sz w:val="24"/>
          <w:szCs w:val="24"/>
        </w:rPr>
        <w:t xml:space="preserve"> </w:t>
      </w:r>
      <w:r w:rsidR="00D26EEC">
        <w:rPr>
          <w:rFonts w:ascii="Times New Roman" w:hAnsi="Times New Roman" w:cs="Times New Roman"/>
          <w:sz w:val="24"/>
          <w:szCs w:val="24"/>
        </w:rPr>
        <w:t xml:space="preserve">que </w:t>
      </w:r>
      <w:r w:rsidR="00D26EEC" w:rsidRPr="00773D89">
        <w:rPr>
          <w:rFonts w:ascii="Times New Roman" w:hAnsi="Times New Roman" w:cs="Times New Roman"/>
          <w:sz w:val="24"/>
          <w:szCs w:val="24"/>
        </w:rPr>
        <w:t xml:space="preserve">apenas moram na casa, mas não </w:t>
      </w:r>
      <w:r w:rsidR="005831AC" w:rsidRPr="00773D89">
        <w:rPr>
          <w:rFonts w:ascii="Times New Roman" w:hAnsi="Times New Roman" w:cs="Times New Roman"/>
          <w:sz w:val="24"/>
          <w:szCs w:val="24"/>
        </w:rPr>
        <w:t>t</w:t>
      </w:r>
      <w:r w:rsidR="005831AC">
        <w:rPr>
          <w:rFonts w:ascii="Times New Roman" w:hAnsi="Times New Roman" w:cs="Times New Roman"/>
          <w:sz w:val="24"/>
          <w:szCs w:val="24"/>
        </w:rPr>
        <w:t>ê</w:t>
      </w:r>
      <w:r w:rsidR="005831AC" w:rsidRPr="00773D89">
        <w:rPr>
          <w:rFonts w:ascii="Times New Roman" w:hAnsi="Times New Roman" w:cs="Times New Roman"/>
          <w:sz w:val="24"/>
          <w:szCs w:val="24"/>
        </w:rPr>
        <w:t xml:space="preserve">m </w:t>
      </w:r>
      <w:r w:rsidR="00D26EEC" w:rsidRPr="00773D89">
        <w:rPr>
          <w:rFonts w:ascii="Times New Roman" w:hAnsi="Times New Roman" w:cs="Times New Roman"/>
          <w:sz w:val="24"/>
          <w:szCs w:val="24"/>
        </w:rPr>
        <w:t>a titularidade) e verificar se há diferença no nível de empoderamento alcançado pelas mulheres desses dois grupos.</w:t>
      </w:r>
    </w:p>
    <w:p w14:paraId="132482EC" w14:textId="3C79D245" w:rsidR="00473908" w:rsidRDefault="00E931A4" w:rsidP="007638AC">
      <w:pPr>
        <w:spacing w:after="0" w:line="360" w:lineRule="auto"/>
        <w:ind w:firstLine="709"/>
        <w:jc w:val="both"/>
        <w:rPr>
          <w:rFonts w:ascii="Times New Roman" w:hAnsi="Times New Roman" w:cs="Times New Roman"/>
          <w:sz w:val="24"/>
          <w:szCs w:val="24"/>
        </w:rPr>
      </w:pPr>
      <w:r w:rsidRPr="002A12E1">
        <w:rPr>
          <w:rFonts w:ascii="Times New Roman" w:hAnsi="Times New Roman" w:cs="Times New Roman"/>
          <w:sz w:val="24"/>
          <w:szCs w:val="24"/>
        </w:rPr>
        <w:t>A</w:t>
      </w:r>
      <w:r w:rsidR="009B6ED9">
        <w:rPr>
          <w:rFonts w:ascii="Times New Roman" w:hAnsi="Times New Roman" w:cs="Times New Roman"/>
          <w:sz w:val="24"/>
          <w:szCs w:val="24"/>
        </w:rPr>
        <w:t>ssume-se a</w:t>
      </w:r>
      <w:r w:rsidRPr="002A12E1">
        <w:rPr>
          <w:rFonts w:ascii="Times New Roman" w:hAnsi="Times New Roman" w:cs="Times New Roman"/>
          <w:sz w:val="24"/>
          <w:szCs w:val="24"/>
        </w:rPr>
        <w:t xml:space="preserve"> hipótese </w:t>
      </w:r>
      <w:r w:rsidR="009B6ED9">
        <w:rPr>
          <w:rFonts w:ascii="Times New Roman" w:hAnsi="Times New Roman" w:cs="Times New Roman"/>
          <w:sz w:val="24"/>
          <w:szCs w:val="24"/>
        </w:rPr>
        <w:t>de</w:t>
      </w:r>
      <w:r w:rsidRPr="002A12E1">
        <w:rPr>
          <w:rFonts w:ascii="Times New Roman" w:hAnsi="Times New Roman" w:cs="Times New Roman"/>
          <w:sz w:val="24"/>
          <w:szCs w:val="24"/>
        </w:rPr>
        <w:t xml:space="preserve"> que a posse da casa nova é capaz de aumentar a capacidade d</w:t>
      </w:r>
      <w:r w:rsidR="00435B54">
        <w:rPr>
          <w:rFonts w:ascii="Times New Roman" w:hAnsi="Times New Roman" w:cs="Times New Roman"/>
          <w:sz w:val="24"/>
          <w:szCs w:val="24"/>
        </w:rPr>
        <w:t xml:space="preserve">e </w:t>
      </w:r>
      <w:r w:rsidRPr="002A12E1">
        <w:rPr>
          <w:rFonts w:ascii="Times New Roman" w:hAnsi="Times New Roman" w:cs="Times New Roman"/>
          <w:sz w:val="24"/>
          <w:szCs w:val="24"/>
        </w:rPr>
        <w:t xml:space="preserve">a mulher decidir sobre a sua própria vida e a da sua família, </w:t>
      </w:r>
      <w:r w:rsidR="00391372">
        <w:rPr>
          <w:rFonts w:ascii="Times New Roman" w:hAnsi="Times New Roman" w:cs="Times New Roman"/>
          <w:sz w:val="24"/>
          <w:szCs w:val="24"/>
        </w:rPr>
        <w:t xml:space="preserve">o que lhe </w:t>
      </w:r>
      <w:r w:rsidRPr="002A12E1">
        <w:rPr>
          <w:rFonts w:ascii="Times New Roman" w:hAnsi="Times New Roman" w:cs="Times New Roman"/>
          <w:sz w:val="24"/>
          <w:szCs w:val="24"/>
        </w:rPr>
        <w:t>conferindo mais autonomia e confiança para tomar decis</w:t>
      </w:r>
      <w:r w:rsidR="00352F8B">
        <w:rPr>
          <w:rFonts w:ascii="Times New Roman" w:hAnsi="Times New Roman" w:cs="Times New Roman"/>
          <w:sz w:val="24"/>
          <w:szCs w:val="24"/>
        </w:rPr>
        <w:t>ões no dia</w:t>
      </w:r>
      <w:r w:rsidR="00435B54">
        <w:rPr>
          <w:rFonts w:ascii="Times New Roman" w:hAnsi="Times New Roman" w:cs="Times New Roman"/>
          <w:sz w:val="24"/>
          <w:szCs w:val="24"/>
        </w:rPr>
        <w:t xml:space="preserve"> </w:t>
      </w:r>
      <w:r w:rsidR="00352F8B">
        <w:rPr>
          <w:rFonts w:ascii="Times New Roman" w:hAnsi="Times New Roman" w:cs="Times New Roman"/>
          <w:sz w:val="24"/>
          <w:szCs w:val="24"/>
        </w:rPr>
        <w:t>a</w:t>
      </w:r>
      <w:r w:rsidR="00435B54">
        <w:rPr>
          <w:rFonts w:ascii="Times New Roman" w:hAnsi="Times New Roman" w:cs="Times New Roman"/>
          <w:sz w:val="24"/>
          <w:szCs w:val="24"/>
        </w:rPr>
        <w:t xml:space="preserve"> </w:t>
      </w:r>
      <w:r w:rsidR="00352F8B">
        <w:rPr>
          <w:rFonts w:ascii="Times New Roman" w:hAnsi="Times New Roman" w:cs="Times New Roman"/>
          <w:sz w:val="24"/>
          <w:szCs w:val="24"/>
        </w:rPr>
        <w:t>dia</w:t>
      </w:r>
      <w:r w:rsidR="00391372">
        <w:rPr>
          <w:rFonts w:ascii="Times New Roman" w:hAnsi="Times New Roman" w:cs="Times New Roman"/>
          <w:sz w:val="24"/>
          <w:szCs w:val="24"/>
        </w:rPr>
        <w:t xml:space="preserve"> e </w:t>
      </w:r>
      <w:r w:rsidR="00352F8B">
        <w:rPr>
          <w:rFonts w:ascii="Times New Roman" w:hAnsi="Times New Roman" w:cs="Times New Roman"/>
          <w:sz w:val="24"/>
          <w:szCs w:val="24"/>
        </w:rPr>
        <w:t xml:space="preserve">contribui </w:t>
      </w:r>
      <w:r w:rsidRPr="002A12E1">
        <w:rPr>
          <w:rFonts w:ascii="Times New Roman" w:hAnsi="Times New Roman" w:cs="Times New Roman"/>
          <w:sz w:val="24"/>
          <w:szCs w:val="24"/>
        </w:rPr>
        <w:t xml:space="preserve">para o </w:t>
      </w:r>
      <w:r w:rsidR="000F5B82">
        <w:rPr>
          <w:rFonts w:ascii="Times New Roman" w:hAnsi="Times New Roman" w:cs="Times New Roman"/>
          <w:sz w:val="24"/>
          <w:szCs w:val="24"/>
        </w:rPr>
        <w:t xml:space="preserve">processo de </w:t>
      </w:r>
      <w:r w:rsidR="00375E77">
        <w:rPr>
          <w:rFonts w:ascii="Times New Roman" w:hAnsi="Times New Roman" w:cs="Times New Roman"/>
          <w:sz w:val="24"/>
          <w:szCs w:val="24"/>
        </w:rPr>
        <w:t>empoderamento feminino. Tal processo</w:t>
      </w:r>
      <w:r w:rsidR="00C74494">
        <w:rPr>
          <w:rFonts w:ascii="Times New Roman" w:hAnsi="Times New Roman" w:cs="Times New Roman"/>
          <w:sz w:val="24"/>
          <w:szCs w:val="24"/>
        </w:rPr>
        <w:t xml:space="preserve"> é </w:t>
      </w:r>
      <w:r w:rsidR="00600120" w:rsidRPr="009B0BCC">
        <w:rPr>
          <w:rFonts w:ascii="Times New Roman" w:hAnsi="Times New Roman" w:cs="Times New Roman"/>
          <w:sz w:val="24"/>
          <w:szCs w:val="24"/>
        </w:rPr>
        <w:t xml:space="preserve">importante </w:t>
      </w:r>
      <w:r w:rsidR="00435B54">
        <w:rPr>
          <w:rFonts w:ascii="Times New Roman" w:hAnsi="Times New Roman" w:cs="Times New Roman"/>
          <w:sz w:val="24"/>
          <w:szCs w:val="24"/>
        </w:rPr>
        <w:t>à</w:t>
      </w:r>
      <w:r w:rsidR="00435B54" w:rsidRPr="009B0BCC">
        <w:rPr>
          <w:rFonts w:ascii="Times New Roman" w:hAnsi="Times New Roman" w:cs="Times New Roman"/>
          <w:sz w:val="24"/>
          <w:szCs w:val="24"/>
        </w:rPr>
        <w:t xml:space="preserve"> </w:t>
      </w:r>
      <w:r w:rsidR="00600120" w:rsidRPr="009B0BCC">
        <w:rPr>
          <w:rFonts w:ascii="Times New Roman" w:hAnsi="Times New Roman" w:cs="Times New Roman"/>
          <w:sz w:val="24"/>
          <w:szCs w:val="24"/>
        </w:rPr>
        <w:t xml:space="preserve">medida que capacita </w:t>
      </w:r>
      <w:r w:rsidR="00391372">
        <w:rPr>
          <w:rFonts w:ascii="Times New Roman" w:hAnsi="Times New Roman" w:cs="Times New Roman"/>
          <w:sz w:val="24"/>
          <w:szCs w:val="24"/>
        </w:rPr>
        <w:t xml:space="preserve">a mulher </w:t>
      </w:r>
      <w:r w:rsidR="00600120" w:rsidRPr="009B0BCC">
        <w:rPr>
          <w:rFonts w:ascii="Times New Roman" w:hAnsi="Times New Roman" w:cs="Times New Roman"/>
          <w:sz w:val="24"/>
          <w:szCs w:val="24"/>
        </w:rPr>
        <w:t xml:space="preserve">para lutar pela igualdade de gênero, pela visibilidade do seu trabalho e </w:t>
      </w:r>
      <w:r w:rsidR="00435B54">
        <w:rPr>
          <w:rFonts w:ascii="Times New Roman" w:hAnsi="Times New Roman" w:cs="Times New Roman"/>
          <w:sz w:val="24"/>
          <w:szCs w:val="24"/>
        </w:rPr>
        <w:t>pel</w:t>
      </w:r>
      <w:r w:rsidR="00600120" w:rsidRPr="009B0BCC">
        <w:rPr>
          <w:rFonts w:ascii="Times New Roman" w:hAnsi="Times New Roman" w:cs="Times New Roman"/>
          <w:sz w:val="24"/>
          <w:szCs w:val="24"/>
        </w:rPr>
        <w:t>o livre exercício de seus direitos enquanto cidadã, tendo as políticas públicas a função de ampliar os espaços de cidadania, através da extensão de direitos a todos os segmentos da população.</w:t>
      </w:r>
      <w:r w:rsidR="009B0BCC" w:rsidRPr="009B0BCC">
        <w:rPr>
          <w:rFonts w:ascii="Times New Roman" w:hAnsi="Times New Roman" w:cs="Times New Roman"/>
          <w:sz w:val="24"/>
          <w:szCs w:val="24"/>
        </w:rPr>
        <w:t xml:space="preserve"> </w:t>
      </w:r>
    </w:p>
    <w:p w14:paraId="7ABF5074" w14:textId="7A66AABD" w:rsidR="00097AF3" w:rsidRPr="00773D89" w:rsidRDefault="0018704F" w:rsidP="007638A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w:t>
      </w:r>
      <w:r w:rsidR="00435B54">
        <w:rPr>
          <w:rFonts w:ascii="Times New Roman" w:hAnsi="Times New Roman" w:cs="Times New Roman"/>
          <w:sz w:val="24"/>
          <w:szCs w:val="24"/>
        </w:rPr>
        <w:t>,</w:t>
      </w:r>
      <w:r>
        <w:rPr>
          <w:rFonts w:ascii="Times New Roman" w:hAnsi="Times New Roman" w:cs="Times New Roman"/>
          <w:sz w:val="24"/>
          <w:szCs w:val="24"/>
        </w:rPr>
        <w:t xml:space="preserve"> </w:t>
      </w:r>
      <w:r w:rsidR="00435B54">
        <w:rPr>
          <w:rFonts w:ascii="Times New Roman" w:hAnsi="Times New Roman" w:cs="Times New Roman"/>
          <w:sz w:val="24"/>
          <w:szCs w:val="24"/>
        </w:rPr>
        <w:t>es</w:t>
      </w:r>
      <w:r>
        <w:rPr>
          <w:rFonts w:ascii="Times New Roman" w:hAnsi="Times New Roman" w:cs="Times New Roman"/>
          <w:sz w:val="24"/>
          <w:szCs w:val="24"/>
        </w:rPr>
        <w:t>te</w:t>
      </w:r>
      <w:r w:rsidR="000D393B">
        <w:rPr>
          <w:rFonts w:ascii="Times New Roman" w:hAnsi="Times New Roman" w:cs="Times New Roman"/>
          <w:sz w:val="24"/>
          <w:szCs w:val="24"/>
        </w:rPr>
        <w:t xml:space="preserve"> artigo visa</w:t>
      </w:r>
      <w:r w:rsidR="00097AF3" w:rsidRPr="00097AF3">
        <w:rPr>
          <w:rFonts w:ascii="Times New Roman" w:hAnsi="Times New Roman" w:cs="Times New Roman"/>
          <w:sz w:val="24"/>
          <w:szCs w:val="24"/>
        </w:rPr>
        <w:t xml:space="preserve"> contribuir para </w:t>
      </w:r>
      <w:r w:rsidR="000D393B">
        <w:rPr>
          <w:rFonts w:ascii="Times New Roman" w:hAnsi="Times New Roman" w:cs="Times New Roman"/>
          <w:sz w:val="24"/>
          <w:szCs w:val="24"/>
        </w:rPr>
        <w:t>a discussão</w:t>
      </w:r>
      <w:r w:rsidR="00097AF3" w:rsidRPr="00097AF3">
        <w:rPr>
          <w:rFonts w:ascii="Times New Roman" w:hAnsi="Times New Roman" w:cs="Times New Roman"/>
          <w:sz w:val="24"/>
          <w:szCs w:val="24"/>
        </w:rPr>
        <w:t xml:space="preserve"> sobre a importância de programas </w:t>
      </w:r>
      <w:r w:rsidR="000D393B">
        <w:rPr>
          <w:rFonts w:ascii="Times New Roman" w:hAnsi="Times New Roman" w:cs="Times New Roman"/>
          <w:sz w:val="24"/>
          <w:szCs w:val="24"/>
        </w:rPr>
        <w:t>sociais</w:t>
      </w:r>
      <w:r w:rsidR="000D393B" w:rsidRPr="00097AF3">
        <w:rPr>
          <w:rFonts w:ascii="Times New Roman" w:hAnsi="Times New Roman" w:cs="Times New Roman"/>
          <w:sz w:val="24"/>
          <w:szCs w:val="24"/>
        </w:rPr>
        <w:t xml:space="preserve"> </w:t>
      </w:r>
      <w:r w:rsidR="00097AF3" w:rsidRPr="00097AF3">
        <w:rPr>
          <w:rFonts w:ascii="Times New Roman" w:hAnsi="Times New Roman" w:cs="Times New Roman"/>
          <w:sz w:val="24"/>
          <w:szCs w:val="24"/>
        </w:rPr>
        <w:t>como promotores de desenvolvimento em várias dimensões</w:t>
      </w:r>
      <w:r w:rsidR="000D393B">
        <w:rPr>
          <w:rFonts w:ascii="Times New Roman" w:hAnsi="Times New Roman" w:cs="Times New Roman"/>
          <w:sz w:val="24"/>
          <w:szCs w:val="24"/>
        </w:rPr>
        <w:t>,</w:t>
      </w:r>
      <w:r w:rsidR="00097AF3" w:rsidRPr="00097AF3">
        <w:rPr>
          <w:rFonts w:ascii="Times New Roman" w:hAnsi="Times New Roman" w:cs="Times New Roman"/>
          <w:sz w:val="24"/>
          <w:szCs w:val="24"/>
        </w:rPr>
        <w:t xml:space="preserve"> além do</w:t>
      </w:r>
      <w:r w:rsidR="000D393B">
        <w:rPr>
          <w:rFonts w:ascii="Times New Roman" w:hAnsi="Times New Roman" w:cs="Times New Roman"/>
          <w:sz w:val="24"/>
          <w:szCs w:val="24"/>
        </w:rPr>
        <w:t xml:space="preserve"> provimento d</w:t>
      </w:r>
      <w:r w:rsidR="0097187F">
        <w:rPr>
          <w:rFonts w:ascii="Times New Roman" w:hAnsi="Times New Roman" w:cs="Times New Roman"/>
          <w:sz w:val="24"/>
          <w:szCs w:val="24"/>
        </w:rPr>
        <w:t>a</w:t>
      </w:r>
      <w:r w:rsidR="000D393B">
        <w:rPr>
          <w:rFonts w:ascii="Times New Roman" w:hAnsi="Times New Roman" w:cs="Times New Roman"/>
          <w:sz w:val="24"/>
          <w:szCs w:val="24"/>
        </w:rPr>
        <w:t xml:space="preserve"> moradia, como o</w:t>
      </w:r>
      <w:r w:rsidR="00097AF3" w:rsidRPr="00097AF3">
        <w:rPr>
          <w:rFonts w:ascii="Times New Roman" w:hAnsi="Times New Roman" w:cs="Times New Roman"/>
          <w:sz w:val="24"/>
          <w:szCs w:val="24"/>
        </w:rPr>
        <w:t xml:space="preserve"> </w:t>
      </w:r>
      <w:r w:rsidR="00097AF3">
        <w:rPr>
          <w:rFonts w:ascii="Times New Roman" w:hAnsi="Times New Roman" w:cs="Times New Roman"/>
          <w:sz w:val="24"/>
          <w:szCs w:val="24"/>
        </w:rPr>
        <w:t>empoderamento das beneficiárias</w:t>
      </w:r>
      <w:r w:rsidR="000D393B">
        <w:rPr>
          <w:rFonts w:ascii="Times New Roman" w:hAnsi="Times New Roman" w:cs="Times New Roman"/>
          <w:sz w:val="24"/>
          <w:szCs w:val="24"/>
        </w:rPr>
        <w:t xml:space="preserve"> e outras formas de </w:t>
      </w:r>
      <w:r w:rsidR="0097187F">
        <w:rPr>
          <w:rFonts w:ascii="Times New Roman" w:hAnsi="Times New Roman" w:cs="Times New Roman"/>
          <w:sz w:val="24"/>
          <w:szCs w:val="24"/>
        </w:rPr>
        <w:t>incentivo</w:t>
      </w:r>
      <w:r w:rsidR="000D393B">
        <w:rPr>
          <w:rFonts w:ascii="Times New Roman" w:hAnsi="Times New Roman" w:cs="Times New Roman"/>
          <w:sz w:val="24"/>
          <w:szCs w:val="24"/>
        </w:rPr>
        <w:t xml:space="preserve"> </w:t>
      </w:r>
      <w:r w:rsidR="00293A22">
        <w:rPr>
          <w:rFonts w:ascii="Times New Roman" w:hAnsi="Times New Roman" w:cs="Times New Roman"/>
          <w:sz w:val="24"/>
          <w:szCs w:val="24"/>
        </w:rPr>
        <w:t xml:space="preserve">ou desenvolvimento de capacidades </w:t>
      </w:r>
      <w:r w:rsidR="000D393B">
        <w:rPr>
          <w:rFonts w:ascii="Times New Roman" w:hAnsi="Times New Roman" w:cs="Times New Roman"/>
          <w:sz w:val="24"/>
          <w:szCs w:val="24"/>
        </w:rPr>
        <w:t>para</w:t>
      </w:r>
      <w:r w:rsidR="00097AF3">
        <w:rPr>
          <w:rFonts w:ascii="Times New Roman" w:hAnsi="Times New Roman" w:cs="Times New Roman"/>
          <w:sz w:val="24"/>
          <w:szCs w:val="24"/>
        </w:rPr>
        <w:t xml:space="preserve"> superação da</w:t>
      </w:r>
      <w:r w:rsidR="000E3F38">
        <w:rPr>
          <w:rFonts w:ascii="Times New Roman" w:hAnsi="Times New Roman" w:cs="Times New Roman"/>
          <w:sz w:val="24"/>
          <w:szCs w:val="24"/>
        </w:rPr>
        <w:t xml:space="preserve"> situação de</w:t>
      </w:r>
      <w:r w:rsidR="00097AF3">
        <w:rPr>
          <w:rFonts w:ascii="Times New Roman" w:hAnsi="Times New Roman" w:cs="Times New Roman"/>
          <w:sz w:val="24"/>
          <w:szCs w:val="24"/>
        </w:rPr>
        <w:t xml:space="preserve"> pobreza.</w:t>
      </w:r>
    </w:p>
    <w:p w14:paraId="187E5F3D" w14:textId="56D09B96" w:rsidR="003A43C8" w:rsidRPr="00AC6590" w:rsidRDefault="002A0BFC" w:rsidP="003A43C8">
      <w:pPr>
        <w:pStyle w:val="Ttulo1"/>
        <w:ind w:left="360" w:hanging="360"/>
        <w:rPr>
          <w:rFonts w:cs="Times New Roman"/>
          <w:szCs w:val="24"/>
        </w:rPr>
      </w:pPr>
      <w:bookmarkStart w:id="4" w:name="_Toc435112195"/>
      <w:r>
        <w:rPr>
          <w:rFonts w:cs="Times New Roman"/>
          <w:szCs w:val="24"/>
        </w:rPr>
        <w:t>4</w:t>
      </w:r>
      <w:r w:rsidR="003212C4">
        <w:rPr>
          <w:rFonts w:cs="Times New Roman"/>
          <w:szCs w:val="24"/>
        </w:rPr>
        <w:t xml:space="preserve">. </w:t>
      </w:r>
      <w:r w:rsidR="003A43C8" w:rsidRPr="00AC6590">
        <w:rPr>
          <w:rFonts w:cs="Times New Roman"/>
          <w:szCs w:val="24"/>
        </w:rPr>
        <w:t>REFERENCIAL TEÓRICO</w:t>
      </w:r>
      <w:bookmarkEnd w:id="4"/>
    </w:p>
    <w:p w14:paraId="43186C9E" w14:textId="2B496D74" w:rsidR="003A43C8" w:rsidRPr="00AC6590" w:rsidRDefault="002A0BFC" w:rsidP="003A43C8">
      <w:pPr>
        <w:pStyle w:val="Ttulo2"/>
        <w:rPr>
          <w:b w:val="0"/>
          <w:szCs w:val="24"/>
        </w:rPr>
      </w:pPr>
      <w:bookmarkStart w:id="5" w:name="_Toc435112196"/>
      <w:r>
        <w:rPr>
          <w:b w:val="0"/>
          <w:szCs w:val="24"/>
        </w:rPr>
        <w:t>4</w:t>
      </w:r>
      <w:r w:rsidR="003A43C8" w:rsidRPr="00AC6590">
        <w:rPr>
          <w:b w:val="0"/>
          <w:szCs w:val="24"/>
        </w:rPr>
        <w:t>.1</w:t>
      </w:r>
      <w:r w:rsidR="003212C4">
        <w:rPr>
          <w:b w:val="0"/>
          <w:szCs w:val="24"/>
        </w:rPr>
        <w:t>.</w:t>
      </w:r>
      <w:r w:rsidR="003A43C8" w:rsidRPr="00AC6590">
        <w:rPr>
          <w:b w:val="0"/>
          <w:szCs w:val="24"/>
        </w:rPr>
        <w:t xml:space="preserve"> </w:t>
      </w:r>
      <w:bookmarkEnd w:id="5"/>
      <w:r w:rsidR="0067784F" w:rsidRPr="007E6D06">
        <w:rPr>
          <w:rFonts w:eastAsia="Calibri" w:cs="Times New Roman"/>
          <w:szCs w:val="24"/>
        </w:rPr>
        <w:t>P</w:t>
      </w:r>
      <w:r w:rsidR="00EA5458">
        <w:rPr>
          <w:rFonts w:cs="Times New Roman"/>
          <w:szCs w:val="24"/>
        </w:rPr>
        <w:t>olítica Pública e Política Habitacional</w:t>
      </w:r>
    </w:p>
    <w:p w14:paraId="1B0BD1DA" w14:textId="693BBE1B" w:rsidR="007E6C40" w:rsidRDefault="007E6C40" w:rsidP="007E6C40">
      <w:pPr>
        <w:spacing w:after="0" w:line="360" w:lineRule="auto"/>
        <w:ind w:firstLine="708"/>
        <w:jc w:val="both"/>
        <w:rPr>
          <w:rFonts w:ascii="Times New Roman" w:hAnsi="Times New Roman" w:cs="Times New Roman"/>
          <w:sz w:val="24"/>
          <w:szCs w:val="24"/>
        </w:rPr>
      </w:pPr>
      <w:bookmarkStart w:id="6" w:name="_Toc379922146"/>
      <w:r w:rsidRPr="005E7019">
        <w:rPr>
          <w:rFonts w:ascii="Times New Roman" w:hAnsi="Times New Roman" w:cs="Times New Roman"/>
          <w:sz w:val="24"/>
          <w:szCs w:val="24"/>
        </w:rPr>
        <w:t xml:space="preserve">As </w:t>
      </w:r>
      <w:r w:rsidR="003212C4">
        <w:rPr>
          <w:rFonts w:ascii="Times New Roman" w:hAnsi="Times New Roman" w:cs="Times New Roman"/>
          <w:sz w:val="24"/>
          <w:szCs w:val="24"/>
        </w:rPr>
        <w:t>p</w:t>
      </w:r>
      <w:r w:rsidR="003212C4" w:rsidRPr="005E7019">
        <w:rPr>
          <w:rFonts w:ascii="Times New Roman" w:hAnsi="Times New Roman" w:cs="Times New Roman"/>
          <w:sz w:val="24"/>
          <w:szCs w:val="24"/>
        </w:rPr>
        <w:t xml:space="preserve">olíticas </w:t>
      </w:r>
      <w:r w:rsidRPr="005E7019">
        <w:rPr>
          <w:rFonts w:ascii="Times New Roman" w:hAnsi="Times New Roman" w:cs="Times New Roman"/>
          <w:sz w:val="24"/>
          <w:szCs w:val="24"/>
        </w:rPr>
        <w:t>públicas tratam do conteúdo concreto e do conteúdo simbólico de decisões políticas</w:t>
      </w:r>
      <w:r w:rsidR="003212C4">
        <w:rPr>
          <w:rFonts w:ascii="Times New Roman" w:hAnsi="Times New Roman" w:cs="Times New Roman"/>
          <w:sz w:val="24"/>
          <w:szCs w:val="24"/>
        </w:rPr>
        <w:t xml:space="preserve"> e</w:t>
      </w:r>
      <w:r w:rsidR="003212C4" w:rsidRPr="005E7019">
        <w:rPr>
          <w:rFonts w:ascii="Times New Roman" w:hAnsi="Times New Roman" w:cs="Times New Roman"/>
          <w:sz w:val="24"/>
          <w:szCs w:val="24"/>
        </w:rPr>
        <w:t xml:space="preserve"> </w:t>
      </w:r>
      <w:r w:rsidRPr="005E7019">
        <w:rPr>
          <w:rFonts w:ascii="Times New Roman" w:hAnsi="Times New Roman" w:cs="Times New Roman"/>
          <w:sz w:val="24"/>
          <w:szCs w:val="24"/>
        </w:rPr>
        <w:t>do processo de construção e atuação dessas decisões (SECCHI</w:t>
      </w:r>
      <w:r w:rsidR="003212C4">
        <w:rPr>
          <w:rFonts w:ascii="Times New Roman" w:hAnsi="Times New Roman" w:cs="Times New Roman"/>
          <w:sz w:val="24"/>
          <w:szCs w:val="24"/>
        </w:rPr>
        <w:t>,</w:t>
      </w:r>
      <w:r w:rsidRPr="005E7019">
        <w:rPr>
          <w:rFonts w:ascii="Times New Roman" w:hAnsi="Times New Roman" w:cs="Times New Roman"/>
          <w:sz w:val="24"/>
          <w:szCs w:val="24"/>
        </w:rPr>
        <w:t xml:space="preserve"> 2010).</w:t>
      </w:r>
      <w:r>
        <w:rPr>
          <w:rFonts w:ascii="Times New Roman" w:hAnsi="Times New Roman" w:cs="Times New Roman"/>
          <w:sz w:val="24"/>
          <w:szCs w:val="24"/>
        </w:rPr>
        <w:t xml:space="preserve"> Segundo Dye (2008</w:t>
      </w:r>
      <w:r w:rsidR="003212C4">
        <w:rPr>
          <w:rFonts w:ascii="Times New Roman" w:hAnsi="Times New Roman" w:cs="Times New Roman"/>
          <w:sz w:val="24"/>
          <w:szCs w:val="24"/>
        </w:rPr>
        <w:t xml:space="preserve">, p. </w:t>
      </w:r>
      <w:r>
        <w:rPr>
          <w:rFonts w:ascii="Times New Roman" w:hAnsi="Times New Roman" w:cs="Times New Roman"/>
          <w:sz w:val="24"/>
          <w:szCs w:val="24"/>
        </w:rPr>
        <w:t>1)</w:t>
      </w:r>
      <w:r w:rsidR="003212C4">
        <w:rPr>
          <w:rFonts w:ascii="Times New Roman" w:hAnsi="Times New Roman" w:cs="Times New Roman"/>
          <w:sz w:val="24"/>
          <w:szCs w:val="24"/>
        </w:rPr>
        <w:t>,</w:t>
      </w:r>
      <w:r>
        <w:rPr>
          <w:rFonts w:ascii="Times New Roman" w:hAnsi="Times New Roman" w:cs="Times New Roman"/>
          <w:sz w:val="24"/>
          <w:szCs w:val="24"/>
        </w:rPr>
        <w:t xml:space="preserve"> política pública é aquilo que os governantes decidem fazer ou não fazer. Dessa forma</w:t>
      </w:r>
      <w:r w:rsidR="003212C4">
        <w:rPr>
          <w:rFonts w:ascii="Times New Roman" w:hAnsi="Times New Roman" w:cs="Times New Roman"/>
          <w:sz w:val="24"/>
          <w:szCs w:val="24"/>
        </w:rPr>
        <w:t>,</w:t>
      </w:r>
      <w:r>
        <w:rPr>
          <w:rFonts w:ascii="Times New Roman" w:hAnsi="Times New Roman" w:cs="Times New Roman"/>
          <w:sz w:val="24"/>
          <w:szCs w:val="24"/>
        </w:rPr>
        <w:t xml:space="preserve"> Gomes (1996) </w:t>
      </w:r>
      <w:r w:rsidR="003212C4">
        <w:rPr>
          <w:rFonts w:ascii="Times New Roman" w:hAnsi="Times New Roman" w:cs="Times New Roman"/>
          <w:sz w:val="24"/>
          <w:szCs w:val="24"/>
        </w:rPr>
        <w:t xml:space="preserve">definiu </w:t>
      </w:r>
      <w:r w:rsidRPr="005E7019">
        <w:rPr>
          <w:rFonts w:ascii="Times New Roman" w:hAnsi="Times New Roman" w:cs="Times New Roman"/>
          <w:sz w:val="24"/>
          <w:szCs w:val="24"/>
        </w:rPr>
        <w:t xml:space="preserve">política pública como a ação do Estado, </w:t>
      </w:r>
      <w:r w:rsidRPr="005E7019">
        <w:rPr>
          <w:rFonts w:ascii="Times New Roman" w:hAnsi="Times New Roman" w:cs="Times New Roman"/>
          <w:sz w:val="24"/>
          <w:szCs w:val="24"/>
        </w:rPr>
        <w:lastRenderedPageBreak/>
        <w:t>intervindo na sociedade a partir de uma demanda identificada ou</w:t>
      </w:r>
      <w:r w:rsidR="003212C4" w:rsidRPr="005E7019">
        <w:rPr>
          <w:rFonts w:ascii="Times New Roman" w:hAnsi="Times New Roman" w:cs="Times New Roman"/>
          <w:sz w:val="24"/>
          <w:szCs w:val="24"/>
        </w:rPr>
        <w:t>,</w:t>
      </w:r>
      <w:r w:rsidRPr="005E7019">
        <w:rPr>
          <w:rFonts w:ascii="Times New Roman" w:hAnsi="Times New Roman" w:cs="Times New Roman"/>
          <w:sz w:val="24"/>
          <w:szCs w:val="24"/>
        </w:rPr>
        <w:t xml:space="preserve"> ainda, como resposta a demandas sociais</w:t>
      </w:r>
      <w:r w:rsidR="00391372">
        <w:rPr>
          <w:rFonts w:ascii="Times New Roman" w:hAnsi="Times New Roman" w:cs="Times New Roman"/>
          <w:sz w:val="24"/>
          <w:szCs w:val="24"/>
        </w:rPr>
        <w:t>.</w:t>
      </w:r>
      <w:r w:rsidR="00391372" w:rsidRPr="005E7019">
        <w:rPr>
          <w:rFonts w:ascii="Times New Roman" w:hAnsi="Times New Roman" w:cs="Times New Roman"/>
          <w:sz w:val="24"/>
          <w:szCs w:val="24"/>
        </w:rPr>
        <w:t xml:space="preserve"> </w:t>
      </w:r>
      <w:r w:rsidR="00391372">
        <w:rPr>
          <w:rFonts w:ascii="Times New Roman" w:hAnsi="Times New Roman" w:cs="Times New Roman"/>
          <w:sz w:val="24"/>
          <w:szCs w:val="24"/>
        </w:rPr>
        <w:t>E</w:t>
      </w:r>
      <w:r w:rsidR="00391372" w:rsidRPr="005E7019">
        <w:rPr>
          <w:rFonts w:ascii="Times New Roman" w:hAnsi="Times New Roman" w:cs="Times New Roman"/>
          <w:sz w:val="24"/>
          <w:szCs w:val="24"/>
        </w:rPr>
        <w:t xml:space="preserve"> </w:t>
      </w:r>
      <w:r w:rsidR="003212C4" w:rsidRPr="005E7019">
        <w:rPr>
          <w:rFonts w:ascii="Times New Roman" w:hAnsi="Times New Roman" w:cs="Times New Roman"/>
          <w:sz w:val="24"/>
          <w:szCs w:val="24"/>
        </w:rPr>
        <w:t>es</w:t>
      </w:r>
      <w:r w:rsidR="003212C4">
        <w:rPr>
          <w:rFonts w:ascii="Times New Roman" w:hAnsi="Times New Roman" w:cs="Times New Roman"/>
          <w:sz w:val="24"/>
          <w:szCs w:val="24"/>
        </w:rPr>
        <w:t>s</w:t>
      </w:r>
      <w:r w:rsidR="003212C4" w:rsidRPr="005E7019">
        <w:rPr>
          <w:rFonts w:ascii="Times New Roman" w:hAnsi="Times New Roman" w:cs="Times New Roman"/>
          <w:sz w:val="24"/>
          <w:szCs w:val="24"/>
        </w:rPr>
        <w:t xml:space="preserve">a </w:t>
      </w:r>
      <w:r w:rsidRPr="005E7019">
        <w:rPr>
          <w:rFonts w:ascii="Times New Roman" w:hAnsi="Times New Roman" w:cs="Times New Roman"/>
          <w:sz w:val="24"/>
          <w:szCs w:val="24"/>
        </w:rPr>
        <w:t xml:space="preserve">resposta deve ter continuidade planejada. </w:t>
      </w:r>
    </w:p>
    <w:p w14:paraId="2F7E539D" w14:textId="46E87A28" w:rsidR="007E6C40" w:rsidRDefault="007E6C40" w:rsidP="007E6C40">
      <w:pPr>
        <w:spacing w:after="0" w:line="360" w:lineRule="auto"/>
        <w:ind w:firstLine="708"/>
        <w:jc w:val="both"/>
        <w:rPr>
          <w:rFonts w:ascii="Times New Roman" w:hAnsi="Times New Roman" w:cs="Times New Roman"/>
          <w:sz w:val="24"/>
          <w:szCs w:val="24"/>
        </w:rPr>
      </w:pPr>
      <w:r w:rsidRPr="005E7019">
        <w:rPr>
          <w:rFonts w:ascii="Times New Roman" w:hAnsi="Times New Roman" w:cs="Times New Roman"/>
          <w:sz w:val="24"/>
          <w:szCs w:val="24"/>
        </w:rPr>
        <w:t xml:space="preserve">De modo complementar, </w:t>
      </w:r>
      <w:r>
        <w:rPr>
          <w:rFonts w:ascii="Times New Roman" w:hAnsi="Times New Roman" w:cs="Times New Roman"/>
          <w:sz w:val="24"/>
          <w:szCs w:val="24"/>
        </w:rPr>
        <w:t>a definição de James Anderson, citada por Smith e Larimer (2009</w:t>
      </w:r>
      <w:r w:rsidR="00391372">
        <w:rPr>
          <w:rFonts w:ascii="Times New Roman" w:hAnsi="Times New Roman" w:cs="Times New Roman"/>
          <w:sz w:val="24"/>
          <w:szCs w:val="24"/>
        </w:rPr>
        <w:t xml:space="preserve">, p. </w:t>
      </w:r>
      <w:r>
        <w:rPr>
          <w:rFonts w:ascii="Times New Roman" w:hAnsi="Times New Roman" w:cs="Times New Roman"/>
          <w:sz w:val="24"/>
          <w:szCs w:val="24"/>
        </w:rPr>
        <w:t>34), apresenta a política como um curso de ação ou inação empreendida por um ator ou conjunto de atores em negociação a respeito de um problema ou matéria de interesse. Segundo Smith e Larimer (2009)</w:t>
      </w:r>
      <w:r w:rsidR="003212C4">
        <w:rPr>
          <w:rFonts w:ascii="Times New Roman" w:hAnsi="Times New Roman" w:cs="Times New Roman"/>
          <w:sz w:val="24"/>
          <w:szCs w:val="24"/>
        </w:rPr>
        <w:t>,</w:t>
      </w:r>
      <w:r>
        <w:rPr>
          <w:rFonts w:ascii="Times New Roman" w:hAnsi="Times New Roman" w:cs="Times New Roman"/>
          <w:sz w:val="24"/>
          <w:szCs w:val="24"/>
        </w:rPr>
        <w:t xml:space="preserve"> </w:t>
      </w:r>
      <w:r w:rsidR="003212C4">
        <w:rPr>
          <w:rFonts w:ascii="Times New Roman" w:hAnsi="Times New Roman" w:cs="Times New Roman"/>
          <w:sz w:val="24"/>
          <w:szCs w:val="24"/>
        </w:rPr>
        <w:t xml:space="preserve">essa </w:t>
      </w:r>
      <w:r>
        <w:rPr>
          <w:rFonts w:ascii="Times New Roman" w:hAnsi="Times New Roman" w:cs="Times New Roman"/>
          <w:sz w:val="24"/>
          <w:szCs w:val="24"/>
        </w:rPr>
        <w:t>definição implica distinguir um conjunto de características para política pública. Como a política é intencional e orientada por objetivos, ela é elaborada pelas autoridades públicas</w:t>
      </w:r>
      <w:r w:rsidR="003212C4">
        <w:rPr>
          <w:rFonts w:ascii="Times New Roman" w:hAnsi="Times New Roman" w:cs="Times New Roman"/>
          <w:sz w:val="24"/>
          <w:szCs w:val="24"/>
        </w:rPr>
        <w:t xml:space="preserve">, </w:t>
      </w:r>
      <w:r>
        <w:rPr>
          <w:rFonts w:ascii="Times New Roman" w:hAnsi="Times New Roman" w:cs="Times New Roman"/>
          <w:sz w:val="24"/>
          <w:szCs w:val="24"/>
        </w:rPr>
        <w:t>possui padrão de ações tomadas ao longo do tempo</w:t>
      </w:r>
      <w:r w:rsidR="003212C4">
        <w:rPr>
          <w:rFonts w:ascii="Times New Roman" w:hAnsi="Times New Roman" w:cs="Times New Roman"/>
          <w:sz w:val="24"/>
          <w:szCs w:val="24"/>
        </w:rPr>
        <w:t xml:space="preserve"> e, </w:t>
      </w:r>
      <w:r>
        <w:rPr>
          <w:rFonts w:ascii="Times New Roman" w:hAnsi="Times New Roman" w:cs="Times New Roman"/>
          <w:sz w:val="24"/>
          <w:szCs w:val="24"/>
        </w:rPr>
        <w:t>é um produto de demanda</w:t>
      </w:r>
      <w:r w:rsidR="003212C4">
        <w:rPr>
          <w:rFonts w:ascii="Times New Roman" w:hAnsi="Times New Roman" w:cs="Times New Roman"/>
          <w:sz w:val="24"/>
          <w:szCs w:val="24"/>
        </w:rPr>
        <w:t xml:space="preserve"> e </w:t>
      </w:r>
      <w:r>
        <w:rPr>
          <w:rFonts w:ascii="Times New Roman" w:hAnsi="Times New Roman" w:cs="Times New Roman"/>
          <w:sz w:val="24"/>
          <w:szCs w:val="24"/>
        </w:rPr>
        <w:t>um curso de ação dirigido pelo governo em resposta a um problema identificado. As políticas públicas podem</w:t>
      </w:r>
      <w:r w:rsidR="003212C4">
        <w:rPr>
          <w:rFonts w:ascii="Times New Roman" w:hAnsi="Times New Roman" w:cs="Times New Roman"/>
          <w:sz w:val="24"/>
          <w:szCs w:val="24"/>
        </w:rPr>
        <w:t>,</w:t>
      </w:r>
      <w:r>
        <w:rPr>
          <w:rFonts w:ascii="Times New Roman" w:hAnsi="Times New Roman" w:cs="Times New Roman"/>
          <w:sz w:val="24"/>
          <w:szCs w:val="24"/>
        </w:rPr>
        <w:t xml:space="preserve"> ainda</w:t>
      </w:r>
      <w:r w:rsidR="003212C4">
        <w:rPr>
          <w:rFonts w:ascii="Times New Roman" w:hAnsi="Times New Roman" w:cs="Times New Roman"/>
          <w:sz w:val="24"/>
          <w:szCs w:val="24"/>
        </w:rPr>
        <w:t>,</w:t>
      </w:r>
      <w:r>
        <w:rPr>
          <w:rFonts w:ascii="Times New Roman" w:hAnsi="Times New Roman" w:cs="Times New Roman"/>
          <w:sz w:val="24"/>
          <w:szCs w:val="24"/>
        </w:rPr>
        <w:t xml:space="preserve"> ser positivas (uma ação com fim determinado) ou negativas (a decisão da não ação).</w:t>
      </w:r>
    </w:p>
    <w:p w14:paraId="1C5A8973" w14:textId="44952B16" w:rsidR="001B3E2B" w:rsidRPr="008520C5" w:rsidRDefault="00B736BE" w:rsidP="001B3E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Brasil, as</w:t>
      </w:r>
      <w:r w:rsidR="001B3E2B" w:rsidRPr="008520C5">
        <w:rPr>
          <w:rFonts w:ascii="Times New Roman" w:hAnsi="Times New Roman" w:cs="Times New Roman"/>
          <w:sz w:val="24"/>
          <w:szCs w:val="24"/>
        </w:rPr>
        <w:t xml:space="preserve"> políticas</w:t>
      </w:r>
      <w:r w:rsidR="000A4E82">
        <w:rPr>
          <w:rFonts w:ascii="Times New Roman" w:hAnsi="Times New Roman" w:cs="Times New Roman"/>
          <w:sz w:val="24"/>
          <w:szCs w:val="24"/>
        </w:rPr>
        <w:t xml:space="preserve"> públicas</w:t>
      </w:r>
      <w:r w:rsidR="001B3E2B" w:rsidRPr="008520C5">
        <w:rPr>
          <w:rFonts w:ascii="Times New Roman" w:hAnsi="Times New Roman" w:cs="Times New Roman"/>
          <w:sz w:val="24"/>
          <w:szCs w:val="24"/>
        </w:rPr>
        <w:t xml:space="preserve"> de proteção social</w:t>
      </w:r>
      <w:r>
        <w:rPr>
          <w:rFonts w:ascii="Times New Roman" w:hAnsi="Times New Roman" w:cs="Times New Roman"/>
          <w:sz w:val="24"/>
          <w:szCs w:val="24"/>
        </w:rPr>
        <w:t>,</w:t>
      </w:r>
      <w:r w:rsidR="001B3E2B" w:rsidRPr="008520C5">
        <w:rPr>
          <w:rFonts w:ascii="Times New Roman" w:hAnsi="Times New Roman" w:cs="Times New Roman"/>
          <w:sz w:val="24"/>
          <w:szCs w:val="24"/>
        </w:rPr>
        <w:t xml:space="preserve"> entre elas as habitacionais</w:t>
      </w:r>
      <w:r w:rsidR="003212C4">
        <w:rPr>
          <w:rFonts w:ascii="Times New Roman" w:hAnsi="Times New Roman" w:cs="Times New Roman"/>
          <w:sz w:val="24"/>
          <w:szCs w:val="24"/>
        </w:rPr>
        <w:t>,</w:t>
      </w:r>
      <w:r w:rsidR="001B3E2B" w:rsidRPr="008520C5">
        <w:rPr>
          <w:rFonts w:ascii="Times New Roman" w:hAnsi="Times New Roman" w:cs="Times New Roman"/>
          <w:sz w:val="24"/>
          <w:szCs w:val="24"/>
        </w:rPr>
        <w:t xml:space="preserve"> surgiram com o presidente Gaspar Dutra em 1946, ano em que foi criada a Fundação da Casa Popular (FCP), considerado o primeiro órgão </w:t>
      </w:r>
      <w:r w:rsidR="003212C4">
        <w:rPr>
          <w:rFonts w:ascii="Times New Roman" w:hAnsi="Times New Roman" w:cs="Times New Roman"/>
          <w:sz w:val="24"/>
          <w:szCs w:val="24"/>
        </w:rPr>
        <w:t>em</w:t>
      </w:r>
      <w:r w:rsidR="003212C4" w:rsidRPr="008520C5">
        <w:rPr>
          <w:rFonts w:ascii="Times New Roman" w:hAnsi="Times New Roman" w:cs="Times New Roman"/>
          <w:sz w:val="24"/>
          <w:szCs w:val="24"/>
        </w:rPr>
        <w:t xml:space="preserve"> </w:t>
      </w:r>
      <w:r w:rsidR="001B3E2B" w:rsidRPr="008520C5">
        <w:rPr>
          <w:rFonts w:ascii="Times New Roman" w:hAnsi="Times New Roman" w:cs="Times New Roman"/>
          <w:sz w:val="24"/>
          <w:szCs w:val="24"/>
        </w:rPr>
        <w:t>nível nacional destinado à provisão de moradias às populações de baixo poder aquisitivo (C</w:t>
      </w:r>
      <w:r w:rsidR="00793CC7" w:rsidRPr="008520C5">
        <w:rPr>
          <w:rFonts w:ascii="Times New Roman" w:hAnsi="Times New Roman" w:cs="Times New Roman"/>
          <w:sz w:val="24"/>
          <w:szCs w:val="24"/>
        </w:rPr>
        <w:t>intra</w:t>
      </w:r>
      <w:r w:rsidR="001B3E2B" w:rsidRPr="008520C5">
        <w:rPr>
          <w:rFonts w:ascii="Times New Roman" w:hAnsi="Times New Roman" w:cs="Times New Roman"/>
          <w:sz w:val="24"/>
          <w:szCs w:val="24"/>
        </w:rPr>
        <w:t xml:space="preserve">, 1982 </w:t>
      </w:r>
      <w:r w:rsidR="00793CC7">
        <w:rPr>
          <w:rFonts w:ascii="Times New Roman" w:hAnsi="Times New Roman" w:cs="Times New Roman"/>
          <w:sz w:val="24"/>
          <w:szCs w:val="24"/>
        </w:rPr>
        <w:t xml:space="preserve">citado por </w:t>
      </w:r>
      <w:r w:rsidR="001B3E2B" w:rsidRPr="008520C5">
        <w:rPr>
          <w:rFonts w:ascii="Times New Roman" w:hAnsi="Times New Roman" w:cs="Times New Roman"/>
          <w:sz w:val="24"/>
          <w:szCs w:val="24"/>
        </w:rPr>
        <w:t>AZEVEDO</w:t>
      </w:r>
      <w:r w:rsidR="00793CC7">
        <w:rPr>
          <w:rFonts w:ascii="Times New Roman" w:hAnsi="Times New Roman" w:cs="Times New Roman"/>
          <w:sz w:val="24"/>
          <w:szCs w:val="24"/>
        </w:rPr>
        <w:t>;</w:t>
      </w:r>
      <w:r w:rsidR="001B3E2B" w:rsidRPr="008520C5">
        <w:rPr>
          <w:rFonts w:ascii="Times New Roman" w:hAnsi="Times New Roman" w:cs="Times New Roman"/>
          <w:sz w:val="24"/>
          <w:szCs w:val="24"/>
        </w:rPr>
        <w:t xml:space="preserve"> ANDRADE, 2011).</w:t>
      </w:r>
    </w:p>
    <w:p w14:paraId="5857CB54" w14:textId="78989219" w:rsidR="001B3E2B" w:rsidRPr="008520C5" w:rsidRDefault="001B3E2B" w:rsidP="001B3E2B">
      <w:pPr>
        <w:spacing w:after="0" w:line="360" w:lineRule="auto"/>
        <w:ind w:firstLine="709"/>
        <w:jc w:val="both"/>
        <w:rPr>
          <w:rFonts w:ascii="Times New Roman" w:hAnsi="Times New Roman" w:cs="Times New Roman"/>
          <w:sz w:val="24"/>
          <w:szCs w:val="24"/>
        </w:rPr>
      </w:pPr>
      <w:r w:rsidRPr="008520C5">
        <w:rPr>
          <w:rFonts w:ascii="Times New Roman" w:hAnsi="Times New Roman" w:cs="Times New Roman"/>
          <w:sz w:val="24"/>
          <w:szCs w:val="24"/>
        </w:rPr>
        <w:t>No entanto, a Fundação da Casa Popular não foi capaz de atender à demanda por habitação</w:t>
      </w:r>
      <w:r w:rsidR="00E56EE7">
        <w:rPr>
          <w:rFonts w:ascii="Times New Roman" w:hAnsi="Times New Roman" w:cs="Times New Roman"/>
          <w:sz w:val="24"/>
          <w:szCs w:val="24"/>
        </w:rPr>
        <w:t>,</w:t>
      </w:r>
      <w:r w:rsidRPr="008520C5">
        <w:rPr>
          <w:rFonts w:ascii="Times New Roman" w:hAnsi="Times New Roman" w:cs="Times New Roman"/>
          <w:sz w:val="24"/>
          <w:szCs w:val="24"/>
        </w:rPr>
        <w:t xml:space="preserve"> e</w:t>
      </w:r>
      <w:r w:rsidR="00793CC7" w:rsidRPr="008520C5">
        <w:rPr>
          <w:rFonts w:ascii="Times New Roman" w:hAnsi="Times New Roman" w:cs="Times New Roman"/>
          <w:sz w:val="24"/>
          <w:szCs w:val="24"/>
        </w:rPr>
        <w:t>,</w:t>
      </w:r>
      <w:r w:rsidRPr="008520C5">
        <w:rPr>
          <w:rFonts w:ascii="Times New Roman" w:hAnsi="Times New Roman" w:cs="Times New Roman"/>
          <w:sz w:val="24"/>
          <w:szCs w:val="24"/>
        </w:rPr>
        <w:t xml:space="preserve"> em 1950</w:t>
      </w:r>
      <w:r w:rsidR="00793CC7">
        <w:rPr>
          <w:rFonts w:ascii="Times New Roman" w:hAnsi="Times New Roman" w:cs="Times New Roman"/>
          <w:sz w:val="24"/>
          <w:szCs w:val="24"/>
        </w:rPr>
        <w:t>,</w:t>
      </w:r>
      <w:r w:rsidRPr="008520C5">
        <w:rPr>
          <w:rFonts w:ascii="Times New Roman" w:hAnsi="Times New Roman" w:cs="Times New Roman"/>
          <w:sz w:val="24"/>
          <w:szCs w:val="24"/>
        </w:rPr>
        <w:t xml:space="preserve"> estimava-se a necessidade de 3,6 milhões de novas moradias. Ineficaz para promover as mudanças necessárias, a Fundação da Casa Popular foi substituída pelo Banco Nacional de Habitação</w:t>
      </w:r>
      <w:r w:rsidR="00E56EE7">
        <w:rPr>
          <w:rFonts w:ascii="Times New Roman" w:hAnsi="Times New Roman" w:cs="Times New Roman"/>
          <w:sz w:val="24"/>
          <w:szCs w:val="24"/>
        </w:rPr>
        <w:t xml:space="preserve"> (BNH)</w:t>
      </w:r>
      <w:r w:rsidRPr="008520C5">
        <w:rPr>
          <w:rFonts w:ascii="Times New Roman" w:hAnsi="Times New Roman" w:cs="Times New Roman"/>
          <w:sz w:val="24"/>
          <w:szCs w:val="24"/>
        </w:rPr>
        <w:t xml:space="preserve">, instituído como órgão central dos Sistemas Financeiros de Habitação e Saneamento, para promover a construção e aquisição </w:t>
      </w:r>
      <w:r w:rsidR="00E56EE7" w:rsidRPr="008520C5">
        <w:rPr>
          <w:rFonts w:ascii="Times New Roman" w:hAnsi="Times New Roman" w:cs="Times New Roman"/>
          <w:sz w:val="24"/>
          <w:szCs w:val="24"/>
        </w:rPr>
        <w:t>d</w:t>
      </w:r>
      <w:r w:rsidR="00E56EE7">
        <w:rPr>
          <w:rFonts w:ascii="Times New Roman" w:hAnsi="Times New Roman" w:cs="Times New Roman"/>
          <w:sz w:val="24"/>
          <w:szCs w:val="24"/>
        </w:rPr>
        <w:t>a</w:t>
      </w:r>
      <w:r w:rsidR="00E56EE7" w:rsidRPr="008520C5">
        <w:rPr>
          <w:rFonts w:ascii="Times New Roman" w:hAnsi="Times New Roman" w:cs="Times New Roman"/>
          <w:sz w:val="24"/>
          <w:szCs w:val="24"/>
        </w:rPr>
        <w:t xml:space="preserve"> </w:t>
      </w:r>
      <w:r w:rsidRPr="008520C5">
        <w:rPr>
          <w:rFonts w:ascii="Times New Roman" w:hAnsi="Times New Roman" w:cs="Times New Roman"/>
          <w:sz w:val="24"/>
          <w:szCs w:val="24"/>
        </w:rPr>
        <w:t>casa própria, principalmente para as famílias de baixa renda (DRUMOND, 2014).</w:t>
      </w:r>
    </w:p>
    <w:p w14:paraId="3B204B74" w14:textId="065BCF91" w:rsidR="001B3E2B" w:rsidRPr="008520C5" w:rsidRDefault="001B3E2B" w:rsidP="001B3E2B">
      <w:pPr>
        <w:spacing w:after="0" w:line="360" w:lineRule="auto"/>
        <w:ind w:firstLine="709"/>
        <w:jc w:val="both"/>
        <w:rPr>
          <w:rFonts w:ascii="Times New Roman" w:hAnsi="Times New Roman" w:cs="Times New Roman"/>
          <w:sz w:val="24"/>
          <w:szCs w:val="24"/>
        </w:rPr>
      </w:pPr>
      <w:r w:rsidRPr="008520C5">
        <w:rPr>
          <w:rFonts w:ascii="Times New Roman" w:hAnsi="Times New Roman" w:cs="Times New Roman"/>
          <w:sz w:val="24"/>
          <w:szCs w:val="24"/>
        </w:rPr>
        <w:t>De acordo com Azevedo e Andrade (2011), a política habitacional do Brasil no período do BNH alcançou número significante de moradias financiadas e construídas</w:t>
      </w:r>
      <w:r w:rsidR="00793CC7">
        <w:rPr>
          <w:rFonts w:ascii="Times New Roman" w:hAnsi="Times New Roman" w:cs="Times New Roman"/>
          <w:sz w:val="24"/>
          <w:szCs w:val="24"/>
        </w:rPr>
        <w:t>,</w:t>
      </w:r>
      <w:r w:rsidRPr="008520C5">
        <w:rPr>
          <w:rFonts w:ascii="Times New Roman" w:hAnsi="Times New Roman" w:cs="Times New Roman"/>
          <w:sz w:val="24"/>
          <w:szCs w:val="24"/>
        </w:rPr>
        <w:t xml:space="preserve"> visto que, entre 1964 </w:t>
      </w:r>
      <w:r w:rsidR="00793CC7">
        <w:rPr>
          <w:rFonts w:ascii="Times New Roman" w:hAnsi="Times New Roman" w:cs="Times New Roman"/>
          <w:sz w:val="24"/>
          <w:szCs w:val="24"/>
        </w:rPr>
        <w:t>e</w:t>
      </w:r>
      <w:r w:rsidRPr="008520C5">
        <w:rPr>
          <w:rFonts w:ascii="Times New Roman" w:hAnsi="Times New Roman" w:cs="Times New Roman"/>
          <w:sz w:val="24"/>
          <w:szCs w:val="24"/>
        </w:rPr>
        <w:t xml:space="preserve"> 1980, foram </w:t>
      </w:r>
      <w:r w:rsidR="00E56EE7">
        <w:rPr>
          <w:rFonts w:ascii="Times New Roman" w:hAnsi="Times New Roman" w:cs="Times New Roman"/>
          <w:sz w:val="24"/>
          <w:szCs w:val="24"/>
        </w:rPr>
        <w:t>edifica</w:t>
      </w:r>
      <w:r w:rsidR="00E56EE7" w:rsidRPr="008520C5">
        <w:rPr>
          <w:rFonts w:ascii="Times New Roman" w:hAnsi="Times New Roman" w:cs="Times New Roman"/>
          <w:sz w:val="24"/>
          <w:szCs w:val="24"/>
        </w:rPr>
        <w:t xml:space="preserve">das </w:t>
      </w:r>
      <w:r w:rsidRPr="008520C5">
        <w:rPr>
          <w:rFonts w:ascii="Times New Roman" w:hAnsi="Times New Roman" w:cs="Times New Roman"/>
          <w:sz w:val="24"/>
          <w:szCs w:val="24"/>
        </w:rPr>
        <w:t xml:space="preserve">mais de </w:t>
      </w:r>
      <w:r w:rsidR="00793CC7">
        <w:rPr>
          <w:rFonts w:ascii="Times New Roman" w:hAnsi="Times New Roman" w:cs="Times New Roman"/>
          <w:sz w:val="24"/>
          <w:szCs w:val="24"/>
        </w:rPr>
        <w:t>dois</w:t>
      </w:r>
      <w:r w:rsidR="00793CC7" w:rsidRPr="008520C5">
        <w:rPr>
          <w:rFonts w:ascii="Times New Roman" w:hAnsi="Times New Roman" w:cs="Times New Roman"/>
          <w:sz w:val="24"/>
          <w:szCs w:val="24"/>
        </w:rPr>
        <w:t xml:space="preserve"> </w:t>
      </w:r>
      <w:r w:rsidRPr="008520C5">
        <w:rPr>
          <w:rFonts w:ascii="Times New Roman" w:hAnsi="Times New Roman" w:cs="Times New Roman"/>
          <w:sz w:val="24"/>
          <w:szCs w:val="24"/>
        </w:rPr>
        <w:t xml:space="preserve">milhões de moradias. </w:t>
      </w:r>
      <w:r w:rsidR="00971F43">
        <w:rPr>
          <w:rFonts w:ascii="Times New Roman" w:hAnsi="Times New Roman" w:cs="Times New Roman"/>
          <w:sz w:val="24"/>
          <w:szCs w:val="24"/>
        </w:rPr>
        <w:t>Contudo, c</w:t>
      </w:r>
      <w:r w:rsidRPr="008520C5">
        <w:rPr>
          <w:rFonts w:ascii="Times New Roman" w:hAnsi="Times New Roman" w:cs="Times New Roman"/>
          <w:sz w:val="24"/>
          <w:szCs w:val="24"/>
        </w:rPr>
        <w:t>om a crise do Sistema Financeiro de Habitação em 1980 e após a extinção do BNH em 1986, suas atribuições são transferidas para a Caixa Econômica Federal (CEF)</w:t>
      </w:r>
      <w:r w:rsidR="00793CC7">
        <w:rPr>
          <w:rFonts w:ascii="Times New Roman" w:hAnsi="Times New Roman" w:cs="Times New Roman"/>
          <w:sz w:val="24"/>
          <w:szCs w:val="24"/>
        </w:rPr>
        <w:t>,</w:t>
      </w:r>
      <w:r w:rsidRPr="008520C5">
        <w:rPr>
          <w:rFonts w:ascii="Times New Roman" w:hAnsi="Times New Roman" w:cs="Times New Roman"/>
          <w:sz w:val="24"/>
          <w:szCs w:val="24"/>
        </w:rPr>
        <w:t xml:space="preserve"> vinculada ao Ministério da Fazenda.</w:t>
      </w:r>
      <w:r>
        <w:rPr>
          <w:rFonts w:ascii="Times New Roman" w:hAnsi="Times New Roman" w:cs="Times New Roman"/>
          <w:sz w:val="24"/>
          <w:szCs w:val="24"/>
        </w:rPr>
        <w:t xml:space="preserve"> </w:t>
      </w:r>
      <w:r w:rsidRPr="008520C5">
        <w:rPr>
          <w:rFonts w:ascii="Times New Roman" w:hAnsi="Times New Roman" w:cs="Times New Roman"/>
          <w:sz w:val="24"/>
          <w:szCs w:val="24"/>
        </w:rPr>
        <w:t>Desde então, importantes programas foram criados no governo de Itamar Franco</w:t>
      </w:r>
      <w:r w:rsidR="00793CC7">
        <w:rPr>
          <w:rFonts w:ascii="Times New Roman" w:hAnsi="Times New Roman" w:cs="Times New Roman"/>
          <w:sz w:val="24"/>
          <w:szCs w:val="24"/>
        </w:rPr>
        <w:t>,</w:t>
      </w:r>
      <w:r w:rsidRPr="008520C5">
        <w:rPr>
          <w:rFonts w:ascii="Times New Roman" w:hAnsi="Times New Roman" w:cs="Times New Roman"/>
          <w:sz w:val="24"/>
          <w:szCs w:val="24"/>
        </w:rPr>
        <w:t xml:space="preserve"> como os Programas Habitar-Brasil e Morar Município, com recursos do </w:t>
      </w:r>
      <w:r w:rsidR="00E56EE7">
        <w:rPr>
          <w:rFonts w:ascii="Times New Roman" w:hAnsi="Times New Roman" w:cs="Times New Roman"/>
          <w:sz w:val="24"/>
          <w:szCs w:val="24"/>
        </w:rPr>
        <w:t>Orçamento Geral da União (</w:t>
      </w:r>
      <w:r w:rsidRPr="008520C5">
        <w:rPr>
          <w:rFonts w:ascii="Times New Roman" w:hAnsi="Times New Roman" w:cs="Times New Roman"/>
          <w:sz w:val="24"/>
          <w:szCs w:val="24"/>
        </w:rPr>
        <w:t>OGU</w:t>
      </w:r>
      <w:r w:rsidR="00E56EE7">
        <w:rPr>
          <w:rFonts w:ascii="Times New Roman" w:hAnsi="Times New Roman" w:cs="Times New Roman"/>
          <w:sz w:val="24"/>
          <w:szCs w:val="24"/>
        </w:rPr>
        <w:t>)</w:t>
      </w:r>
      <w:r w:rsidR="00793CC7">
        <w:rPr>
          <w:rFonts w:ascii="Times New Roman" w:hAnsi="Times New Roman" w:cs="Times New Roman"/>
          <w:sz w:val="24"/>
          <w:szCs w:val="24"/>
        </w:rPr>
        <w:t>;</w:t>
      </w:r>
      <w:r w:rsidRPr="008520C5">
        <w:rPr>
          <w:rFonts w:ascii="Times New Roman" w:hAnsi="Times New Roman" w:cs="Times New Roman"/>
          <w:sz w:val="24"/>
          <w:szCs w:val="24"/>
        </w:rPr>
        <w:t xml:space="preserve"> e o Imposto Provisório </w:t>
      </w:r>
      <w:r w:rsidR="00793CC7">
        <w:rPr>
          <w:rFonts w:ascii="Times New Roman" w:hAnsi="Times New Roman" w:cs="Times New Roman"/>
          <w:sz w:val="24"/>
          <w:szCs w:val="24"/>
        </w:rPr>
        <w:t>s</w:t>
      </w:r>
      <w:r w:rsidR="00793CC7" w:rsidRPr="008520C5">
        <w:rPr>
          <w:rFonts w:ascii="Times New Roman" w:hAnsi="Times New Roman" w:cs="Times New Roman"/>
          <w:sz w:val="24"/>
          <w:szCs w:val="24"/>
        </w:rPr>
        <w:t xml:space="preserve">obre </w:t>
      </w:r>
      <w:r w:rsidRPr="008520C5">
        <w:rPr>
          <w:rFonts w:ascii="Times New Roman" w:hAnsi="Times New Roman" w:cs="Times New Roman"/>
          <w:sz w:val="24"/>
          <w:szCs w:val="24"/>
        </w:rPr>
        <w:t>Movimentações Financeiras (IPMF) (DRUMOND, 2014).</w:t>
      </w:r>
    </w:p>
    <w:p w14:paraId="60FB773B" w14:textId="72AEA8F6" w:rsidR="00EF03AA" w:rsidRDefault="00EF03AA" w:rsidP="00D90678">
      <w:pPr>
        <w:spacing w:line="360" w:lineRule="auto"/>
        <w:ind w:firstLine="708"/>
        <w:contextualSpacing/>
        <w:jc w:val="both"/>
        <w:rPr>
          <w:rFonts w:ascii="Times New Roman" w:hAnsi="Times New Roman" w:cs="Times New Roman"/>
          <w:sz w:val="24"/>
          <w:szCs w:val="24"/>
        </w:rPr>
      </w:pPr>
      <w:r w:rsidRPr="008520C5">
        <w:rPr>
          <w:rFonts w:ascii="Times New Roman" w:hAnsi="Times New Roman" w:cs="Times New Roman"/>
          <w:sz w:val="24"/>
          <w:szCs w:val="24"/>
        </w:rPr>
        <w:lastRenderedPageBreak/>
        <w:t>Mais recentemente</w:t>
      </w:r>
      <w:r w:rsidR="00793CC7">
        <w:rPr>
          <w:rFonts w:ascii="Times New Roman" w:hAnsi="Times New Roman" w:cs="Times New Roman"/>
          <w:sz w:val="24"/>
          <w:szCs w:val="24"/>
        </w:rPr>
        <w:t>,</w:t>
      </w:r>
      <w:r w:rsidRPr="008520C5">
        <w:rPr>
          <w:rFonts w:ascii="Times New Roman" w:hAnsi="Times New Roman" w:cs="Times New Roman"/>
          <w:sz w:val="24"/>
          <w:szCs w:val="24"/>
        </w:rPr>
        <w:t xml:space="preserve"> destaca</w:t>
      </w:r>
      <w:r w:rsidR="00793CC7">
        <w:rPr>
          <w:rFonts w:ascii="Times New Roman" w:hAnsi="Times New Roman" w:cs="Times New Roman"/>
          <w:sz w:val="24"/>
          <w:szCs w:val="24"/>
        </w:rPr>
        <w:t>m</w:t>
      </w:r>
      <w:r w:rsidRPr="008520C5">
        <w:rPr>
          <w:rFonts w:ascii="Times New Roman" w:hAnsi="Times New Roman" w:cs="Times New Roman"/>
          <w:sz w:val="24"/>
          <w:szCs w:val="24"/>
        </w:rPr>
        <w:t>-se na política habitaciona</w:t>
      </w:r>
      <w:r w:rsidR="00793CC7">
        <w:rPr>
          <w:rFonts w:ascii="Times New Roman" w:hAnsi="Times New Roman" w:cs="Times New Roman"/>
          <w:sz w:val="24"/>
          <w:szCs w:val="24"/>
        </w:rPr>
        <w:t>l</w:t>
      </w:r>
      <w:r w:rsidRPr="008520C5">
        <w:rPr>
          <w:rFonts w:ascii="Times New Roman" w:hAnsi="Times New Roman" w:cs="Times New Roman"/>
          <w:sz w:val="24"/>
          <w:szCs w:val="24"/>
        </w:rPr>
        <w:t xml:space="preserve"> </w:t>
      </w:r>
      <w:r w:rsidR="00793CC7">
        <w:rPr>
          <w:rFonts w:ascii="Times New Roman" w:hAnsi="Times New Roman" w:cs="Times New Roman"/>
          <w:sz w:val="24"/>
          <w:szCs w:val="24"/>
        </w:rPr>
        <w:t xml:space="preserve">as </w:t>
      </w:r>
      <w:r w:rsidRPr="008520C5">
        <w:rPr>
          <w:rFonts w:ascii="Times New Roman" w:hAnsi="Times New Roman" w:cs="Times New Roman"/>
          <w:sz w:val="24"/>
          <w:szCs w:val="24"/>
        </w:rPr>
        <w:t>reestruturações como a aprovação do Estatuto da Cidade em 2001</w:t>
      </w:r>
      <w:r w:rsidR="00E56EE7">
        <w:rPr>
          <w:rFonts w:ascii="Times New Roman" w:hAnsi="Times New Roman" w:cs="Times New Roman"/>
          <w:sz w:val="24"/>
          <w:szCs w:val="24"/>
        </w:rPr>
        <w:t>;</w:t>
      </w:r>
      <w:r w:rsidR="00E56EE7" w:rsidRPr="008520C5">
        <w:rPr>
          <w:rFonts w:ascii="Times New Roman" w:hAnsi="Times New Roman" w:cs="Times New Roman"/>
          <w:sz w:val="24"/>
          <w:szCs w:val="24"/>
        </w:rPr>
        <w:t xml:space="preserve"> </w:t>
      </w:r>
      <w:r w:rsidRPr="008520C5">
        <w:rPr>
          <w:rFonts w:ascii="Times New Roman" w:hAnsi="Times New Roman" w:cs="Times New Roman"/>
          <w:sz w:val="24"/>
          <w:szCs w:val="24"/>
        </w:rPr>
        <w:t>a criação do Ministério das Cidades em 2003</w:t>
      </w:r>
      <w:r w:rsidR="00E56EE7">
        <w:rPr>
          <w:rFonts w:ascii="Times New Roman" w:hAnsi="Times New Roman" w:cs="Times New Roman"/>
          <w:sz w:val="24"/>
          <w:szCs w:val="24"/>
        </w:rPr>
        <w:t>,</w:t>
      </w:r>
      <w:r w:rsidRPr="008520C5">
        <w:rPr>
          <w:rFonts w:ascii="Times New Roman" w:hAnsi="Times New Roman" w:cs="Times New Roman"/>
          <w:sz w:val="24"/>
          <w:szCs w:val="24"/>
        </w:rPr>
        <w:t xml:space="preserve"> </w:t>
      </w:r>
      <w:r w:rsidR="003E2171" w:rsidRPr="008520C5">
        <w:rPr>
          <w:rFonts w:ascii="Times New Roman" w:hAnsi="Times New Roman" w:cs="Times New Roman"/>
          <w:sz w:val="24"/>
          <w:szCs w:val="24"/>
        </w:rPr>
        <w:t>seguid</w:t>
      </w:r>
      <w:r w:rsidR="003E2171">
        <w:rPr>
          <w:rFonts w:ascii="Times New Roman" w:hAnsi="Times New Roman" w:cs="Times New Roman"/>
          <w:sz w:val="24"/>
          <w:szCs w:val="24"/>
        </w:rPr>
        <w:t>a</w:t>
      </w:r>
      <w:r w:rsidR="003E2171" w:rsidRPr="008520C5">
        <w:rPr>
          <w:rFonts w:ascii="Times New Roman" w:hAnsi="Times New Roman" w:cs="Times New Roman"/>
          <w:sz w:val="24"/>
          <w:szCs w:val="24"/>
        </w:rPr>
        <w:t xml:space="preserve"> </w:t>
      </w:r>
      <w:r w:rsidRPr="008520C5">
        <w:rPr>
          <w:rFonts w:ascii="Times New Roman" w:hAnsi="Times New Roman" w:cs="Times New Roman"/>
          <w:sz w:val="24"/>
          <w:szCs w:val="24"/>
        </w:rPr>
        <w:t>da aprovação da Política Nacional de Habitação em 2004</w:t>
      </w:r>
      <w:r w:rsidR="00E56EE7">
        <w:rPr>
          <w:rFonts w:ascii="Times New Roman" w:hAnsi="Times New Roman" w:cs="Times New Roman"/>
          <w:sz w:val="24"/>
          <w:szCs w:val="24"/>
        </w:rPr>
        <w:t>;</w:t>
      </w:r>
      <w:r w:rsidR="00E56EE7" w:rsidRPr="008520C5">
        <w:rPr>
          <w:rFonts w:ascii="Times New Roman" w:hAnsi="Times New Roman" w:cs="Times New Roman"/>
          <w:sz w:val="24"/>
          <w:szCs w:val="24"/>
        </w:rPr>
        <w:t xml:space="preserve"> </w:t>
      </w:r>
      <w:r w:rsidRPr="008520C5">
        <w:rPr>
          <w:rFonts w:ascii="Times New Roman" w:hAnsi="Times New Roman" w:cs="Times New Roman"/>
          <w:sz w:val="24"/>
          <w:szCs w:val="24"/>
        </w:rPr>
        <w:t>a constituição do Sistema Nacional de Habitação de Interesse Social (SNHIS)</w:t>
      </w:r>
      <w:r w:rsidR="00E56EE7">
        <w:rPr>
          <w:rFonts w:ascii="Times New Roman" w:hAnsi="Times New Roman" w:cs="Times New Roman"/>
          <w:sz w:val="24"/>
          <w:szCs w:val="24"/>
        </w:rPr>
        <w:t>,</w:t>
      </w:r>
      <w:r w:rsidRPr="008520C5">
        <w:rPr>
          <w:rFonts w:ascii="Times New Roman" w:hAnsi="Times New Roman" w:cs="Times New Roman"/>
          <w:sz w:val="24"/>
          <w:szCs w:val="24"/>
        </w:rPr>
        <w:t xml:space="preserve"> com o Fundo Nacional de Habitação de Interesse Social (FNHIS) em 2005</w:t>
      </w:r>
      <w:r w:rsidR="00E56EE7">
        <w:rPr>
          <w:rFonts w:ascii="Times New Roman" w:hAnsi="Times New Roman" w:cs="Times New Roman"/>
          <w:sz w:val="24"/>
          <w:szCs w:val="24"/>
        </w:rPr>
        <w:t>;</w:t>
      </w:r>
      <w:r w:rsidRPr="008520C5">
        <w:rPr>
          <w:rFonts w:ascii="Times New Roman" w:hAnsi="Times New Roman" w:cs="Times New Roman"/>
          <w:sz w:val="24"/>
          <w:szCs w:val="24"/>
        </w:rPr>
        <w:t>, o Plano Nacional de Habitação (PlanHab) em 2009</w:t>
      </w:r>
      <w:r w:rsidR="00E56EE7">
        <w:rPr>
          <w:rFonts w:ascii="Times New Roman" w:hAnsi="Times New Roman" w:cs="Times New Roman"/>
          <w:sz w:val="24"/>
          <w:szCs w:val="24"/>
        </w:rPr>
        <w:t>;</w:t>
      </w:r>
      <w:r w:rsidRPr="008520C5">
        <w:rPr>
          <w:rFonts w:ascii="Times New Roman" w:hAnsi="Times New Roman" w:cs="Times New Roman"/>
          <w:sz w:val="24"/>
          <w:szCs w:val="24"/>
        </w:rPr>
        <w:t xml:space="preserve"> e</w:t>
      </w:r>
      <w:r w:rsidR="003E2171" w:rsidRPr="008520C5">
        <w:rPr>
          <w:rFonts w:ascii="Times New Roman" w:hAnsi="Times New Roman" w:cs="Times New Roman"/>
          <w:sz w:val="24"/>
          <w:szCs w:val="24"/>
        </w:rPr>
        <w:t>,</w:t>
      </w:r>
      <w:r w:rsidRPr="008520C5">
        <w:rPr>
          <w:rFonts w:ascii="Times New Roman" w:hAnsi="Times New Roman" w:cs="Times New Roman"/>
          <w:sz w:val="24"/>
          <w:szCs w:val="24"/>
        </w:rPr>
        <w:t xml:space="preserve"> mais recentemente</w:t>
      </w:r>
      <w:r w:rsidR="003E2171">
        <w:rPr>
          <w:rFonts w:ascii="Times New Roman" w:hAnsi="Times New Roman" w:cs="Times New Roman"/>
          <w:sz w:val="24"/>
          <w:szCs w:val="24"/>
        </w:rPr>
        <w:t>,</w:t>
      </w:r>
      <w:r w:rsidRPr="008520C5">
        <w:rPr>
          <w:rFonts w:ascii="Times New Roman" w:hAnsi="Times New Roman" w:cs="Times New Roman"/>
          <w:sz w:val="24"/>
          <w:szCs w:val="24"/>
        </w:rPr>
        <w:t xml:space="preserve"> o lançamento do programa “Minha Casa Minha Vida” (PMCMV), além da ampliação dos financiamentos habitacionais (MARICATO, 200</w:t>
      </w:r>
      <w:r w:rsidR="00C071D3">
        <w:rPr>
          <w:rFonts w:ascii="Times New Roman" w:hAnsi="Times New Roman" w:cs="Times New Roman"/>
          <w:sz w:val="24"/>
          <w:szCs w:val="24"/>
        </w:rPr>
        <w:t>3; KLINTOWITZ, 2011; SOARES et al.</w:t>
      </w:r>
      <w:r w:rsidRPr="008520C5">
        <w:rPr>
          <w:rFonts w:ascii="Times New Roman" w:hAnsi="Times New Roman" w:cs="Times New Roman"/>
          <w:sz w:val="24"/>
          <w:szCs w:val="24"/>
        </w:rPr>
        <w:t>, 2013; DRUMOND</w:t>
      </w:r>
      <w:r w:rsidR="00C071D3">
        <w:rPr>
          <w:rFonts w:ascii="Times New Roman" w:hAnsi="Times New Roman" w:cs="Times New Roman"/>
          <w:sz w:val="24"/>
          <w:szCs w:val="24"/>
        </w:rPr>
        <w:t xml:space="preserve"> et al.,</w:t>
      </w:r>
      <w:r w:rsidR="003E2171">
        <w:rPr>
          <w:rFonts w:ascii="Times New Roman" w:hAnsi="Times New Roman" w:cs="Times New Roman"/>
          <w:sz w:val="24"/>
          <w:szCs w:val="24"/>
        </w:rPr>
        <w:t xml:space="preserve"> </w:t>
      </w:r>
      <w:r w:rsidRPr="008520C5">
        <w:rPr>
          <w:rFonts w:ascii="Times New Roman" w:hAnsi="Times New Roman" w:cs="Times New Roman"/>
          <w:sz w:val="24"/>
          <w:szCs w:val="24"/>
        </w:rPr>
        <w:t>2014).</w:t>
      </w:r>
    </w:p>
    <w:p w14:paraId="2A1A0753" w14:textId="7868496C" w:rsidR="00D90678" w:rsidRDefault="006C387A" w:rsidP="00D9067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No que se refere</w:t>
      </w:r>
      <w:r w:rsidR="005C60CD">
        <w:rPr>
          <w:rFonts w:ascii="Times New Roman" w:hAnsi="Times New Roman" w:cs="Times New Roman"/>
          <w:sz w:val="24"/>
          <w:szCs w:val="24"/>
        </w:rPr>
        <w:t xml:space="preserve"> à</w:t>
      </w:r>
      <w:r w:rsidR="003D7F2D">
        <w:rPr>
          <w:rFonts w:ascii="Times New Roman" w:hAnsi="Times New Roman" w:cs="Times New Roman"/>
          <w:sz w:val="24"/>
          <w:szCs w:val="24"/>
        </w:rPr>
        <w:t xml:space="preserve"> política</w:t>
      </w:r>
      <w:r w:rsidR="005C60CD">
        <w:rPr>
          <w:rFonts w:ascii="Times New Roman" w:hAnsi="Times New Roman" w:cs="Times New Roman"/>
          <w:sz w:val="24"/>
          <w:szCs w:val="24"/>
        </w:rPr>
        <w:t xml:space="preserve"> habitacional em</w:t>
      </w:r>
      <w:r w:rsidR="00D90678">
        <w:rPr>
          <w:rFonts w:ascii="Times New Roman" w:hAnsi="Times New Roman" w:cs="Times New Roman"/>
          <w:sz w:val="24"/>
          <w:szCs w:val="24"/>
        </w:rPr>
        <w:t xml:space="preserve"> Minas Gerais, o </w:t>
      </w:r>
      <w:r w:rsidR="003E2171">
        <w:rPr>
          <w:rFonts w:ascii="Times New Roman" w:hAnsi="Times New Roman" w:cs="Times New Roman"/>
          <w:sz w:val="24"/>
          <w:szCs w:val="24"/>
        </w:rPr>
        <w:t>g</w:t>
      </w:r>
      <w:r w:rsidR="003E2171" w:rsidRPr="00D90678">
        <w:rPr>
          <w:rFonts w:ascii="Times New Roman" w:hAnsi="Times New Roman" w:cs="Times New Roman"/>
          <w:sz w:val="24"/>
          <w:szCs w:val="24"/>
        </w:rPr>
        <w:t>overno</w:t>
      </w:r>
      <w:r w:rsidR="003E2171">
        <w:rPr>
          <w:rFonts w:ascii="Times New Roman" w:hAnsi="Times New Roman" w:cs="Times New Roman"/>
          <w:sz w:val="24"/>
          <w:szCs w:val="24"/>
        </w:rPr>
        <w:t xml:space="preserve"> </w:t>
      </w:r>
      <w:r w:rsidR="00913704">
        <w:rPr>
          <w:rFonts w:ascii="Times New Roman" w:hAnsi="Times New Roman" w:cs="Times New Roman"/>
          <w:sz w:val="24"/>
          <w:szCs w:val="24"/>
        </w:rPr>
        <w:t>estadual</w:t>
      </w:r>
      <w:r w:rsidR="00D90678" w:rsidRPr="00D90678">
        <w:rPr>
          <w:rFonts w:ascii="Times New Roman" w:hAnsi="Times New Roman" w:cs="Times New Roman"/>
          <w:sz w:val="24"/>
          <w:szCs w:val="24"/>
        </w:rPr>
        <w:t xml:space="preserve"> elaborou</w:t>
      </w:r>
      <w:r w:rsidR="00D90678">
        <w:rPr>
          <w:rFonts w:ascii="Times New Roman" w:hAnsi="Times New Roman" w:cs="Times New Roman"/>
          <w:sz w:val="24"/>
          <w:szCs w:val="24"/>
        </w:rPr>
        <w:t>,</w:t>
      </w:r>
      <w:r w:rsidR="00D90678" w:rsidRPr="00D90678">
        <w:rPr>
          <w:rFonts w:ascii="Times New Roman" w:hAnsi="Times New Roman" w:cs="Times New Roman"/>
          <w:sz w:val="24"/>
          <w:szCs w:val="24"/>
        </w:rPr>
        <w:t xml:space="preserve"> em 2003</w:t>
      </w:r>
      <w:r w:rsidR="00D90678">
        <w:rPr>
          <w:rFonts w:ascii="Times New Roman" w:hAnsi="Times New Roman" w:cs="Times New Roman"/>
          <w:sz w:val="24"/>
          <w:szCs w:val="24"/>
        </w:rPr>
        <w:t>,</w:t>
      </w:r>
      <w:r w:rsidR="00D90678" w:rsidRPr="00D90678">
        <w:rPr>
          <w:rFonts w:ascii="Times New Roman" w:hAnsi="Times New Roman" w:cs="Times New Roman"/>
          <w:sz w:val="24"/>
          <w:szCs w:val="24"/>
        </w:rPr>
        <w:t xml:space="preserve"> o Plano Mineiro de Desenvolvimento Integrado (PMDI)</w:t>
      </w:r>
      <w:r w:rsidR="003E2171">
        <w:rPr>
          <w:rFonts w:ascii="Times New Roman" w:hAnsi="Times New Roman" w:cs="Times New Roman"/>
          <w:sz w:val="24"/>
          <w:szCs w:val="24"/>
        </w:rPr>
        <w:t>,</w:t>
      </w:r>
      <w:r w:rsidR="00D90678" w:rsidRPr="00D90678">
        <w:rPr>
          <w:rFonts w:ascii="Times New Roman" w:hAnsi="Times New Roman" w:cs="Times New Roman"/>
          <w:sz w:val="24"/>
          <w:szCs w:val="24"/>
        </w:rPr>
        <w:t xml:space="preserve"> que consiste no plano estratégico de longo prazo para as ações do Estado, tendo como visão Tornar Minas Gerais o Melhor Estado para se Viver, mediante </w:t>
      </w:r>
      <w:r w:rsidR="003E2171">
        <w:rPr>
          <w:rFonts w:ascii="Times New Roman" w:hAnsi="Times New Roman" w:cs="Times New Roman"/>
          <w:sz w:val="24"/>
          <w:szCs w:val="24"/>
        </w:rPr>
        <w:t xml:space="preserve">a </w:t>
      </w:r>
      <w:r w:rsidR="00D90678" w:rsidRPr="00D90678">
        <w:rPr>
          <w:rFonts w:ascii="Times New Roman" w:hAnsi="Times New Roman" w:cs="Times New Roman"/>
          <w:sz w:val="24"/>
          <w:szCs w:val="24"/>
        </w:rPr>
        <w:t>melhor</w:t>
      </w:r>
      <w:r w:rsidR="003E2171">
        <w:rPr>
          <w:rFonts w:ascii="Times New Roman" w:hAnsi="Times New Roman" w:cs="Times New Roman"/>
          <w:sz w:val="24"/>
          <w:szCs w:val="24"/>
        </w:rPr>
        <w:t>i</w:t>
      </w:r>
      <w:r w:rsidR="00D90678" w:rsidRPr="00D90678">
        <w:rPr>
          <w:rFonts w:ascii="Times New Roman" w:hAnsi="Times New Roman" w:cs="Times New Roman"/>
          <w:sz w:val="24"/>
          <w:szCs w:val="24"/>
        </w:rPr>
        <w:t>a contínua no Índice de Desenvolvimento Humano (IDH).</w:t>
      </w:r>
    </w:p>
    <w:p w14:paraId="4397BC6A" w14:textId="454D62E7" w:rsidR="00913704" w:rsidRPr="00913704" w:rsidRDefault="00913704" w:rsidP="00913704">
      <w:pPr>
        <w:spacing w:after="0" w:line="360" w:lineRule="auto"/>
        <w:ind w:firstLine="709"/>
        <w:jc w:val="both"/>
        <w:rPr>
          <w:rFonts w:ascii="Times New Roman" w:hAnsi="Times New Roman" w:cs="Times New Roman"/>
          <w:sz w:val="24"/>
          <w:szCs w:val="24"/>
        </w:rPr>
      </w:pPr>
      <w:r w:rsidRPr="00CC0B01">
        <w:rPr>
          <w:rFonts w:ascii="Times New Roman" w:hAnsi="Times New Roman" w:cs="Times New Roman"/>
          <w:sz w:val="24"/>
          <w:szCs w:val="24"/>
        </w:rPr>
        <w:t xml:space="preserve">Para o alcance dos resultados almejados, foram criados Projetos Estruturadores intitulados “GERAES” – Gestão Estratégica dos Recursos e Ações do Estado. </w:t>
      </w:r>
      <w:r w:rsidR="003E2171" w:rsidRPr="00CC0B01">
        <w:rPr>
          <w:rFonts w:ascii="Times New Roman" w:hAnsi="Times New Roman" w:cs="Times New Roman"/>
          <w:sz w:val="24"/>
          <w:szCs w:val="24"/>
        </w:rPr>
        <w:t xml:space="preserve">Nesse </w:t>
      </w:r>
      <w:r w:rsidR="00AA1279" w:rsidRPr="000B7D9A">
        <w:rPr>
          <w:rFonts w:ascii="Times New Roman" w:hAnsi="Times New Roman" w:cs="Times New Roman"/>
          <w:sz w:val="24"/>
          <w:szCs w:val="24"/>
        </w:rPr>
        <w:t>contexto, foi instituído em 2003</w:t>
      </w:r>
      <w:r w:rsidR="004D340B">
        <w:rPr>
          <w:rFonts w:ascii="Times New Roman" w:hAnsi="Times New Roman" w:cs="Times New Roman"/>
          <w:sz w:val="24"/>
          <w:szCs w:val="24"/>
        </w:rPr>
        <w:t>,</w:t>
      </w:r>
      <w:r w:rsidRPr="00CC0B01">
        <w:rPr>
          <w:rFonts w:ascii="Times New Roman" w:hAnsi="Times New Roman" w:cs="Times New Roman"/>
          <w:sz w:val="24"/>
          <w:szCs w:val="24"/>
        </w:rPr>
        <w:t xml:space="preserve"> pelo Governo de Minas Gerais</w:t>
      </w:r>
      <w:r w:rsidR="004D340B">
        <w:rPr>
          <w:rFonts w:ascii="Times New Roman" w:hAnsi="Times New Roman" w:cs="Times New Roman"/>
          <w:sz w:val="24"/>
          <w:szCs w:val="24"/>
        </w:rPr>
        <w:t>,</w:t>
      </w:r>
      <w:r w:rsidRPr="00CC0B01">
        <w:rPr>
          <w:rFonts w:ascii="Times New Roman" w:hAnsi="Times New Roman" w:cs="Times New Roman"/>
          <w:sz w:val="24"/>
          <w:szCs w:val="24"/>
        </w:rPr>
        <w:t xml:space="preserve"> o Projeto Estruturador “Lares Geraes”</w:t>
      </w:r>
      <w:r w:rsidR="00AA1279" w:rsidRPr="000B7D9A">
        <w:rPr>
          <w:rFonts w:ascii="Times New Roman" w:hAnsi="Times New Roman" w:cs="Times New Roman"/>
          <w:sz w:val="24"/>
          <w:szCs w:val="24"/>
        </w:rPr>
        <w:t>, que tem como objetivos</w:t>
      </w:r>
      <w:r w:rsidRPr="001F29C6">
        <w:rPr>
          <w:rFonts w:ascii="Times New Roman" w:hAnsi="Times New Roman" w:cs="Times New Roman"/>
          <w:sz w:val="24"/>
          <w:szCs w:val="24"/>
        </w:rPr>
        <w:t xml:space="preserve"> reduzir o déficit habitacional e possibilitar condições de acesso a moradias para famílias de baixa renda ou moradores em habitações precárias</w:t>
      </w:r>
      <w:r w:rsidR="00DF4044">
        <w:rPr>
          <w:rFonts w:ascii="Times New Roman" w:hAnsi="Times New Roman" w:cs="Times New Roman"/>
          <w:sz w:val="24"/>
          <w:szCs w:val="24"/>
        </w:rPr>
        <w:t xml:space="preserve"> </w:t>
      </w:r>
      <w:r w:rsidR="00DF4044" w:rsidRPr="00DF4044">
        <w:rPr>
          <w:rFonts w:ascii="Times New Roman" w:hAnsi="Times New Roman" w:cs="Times New Roman"/>
          <w:sz w:val="24"/>
          <w:szCs w:val="24"/>
        </w:rPr>
        <w:t>(MINAS GERAIS, 2007).</w:t>
      </w:r>
    </w:p>
    <w:p w14:paraId="2F24105E" w14:textId="375A48CC" w:rsidR="00F2769E" w:rsidRDefault="00913704" w:rsidP="009F5BDC">
      <w:pPr>
        <w:spacing w:after="0" w:line="360" w:lineRule="auto"/>
        <w:ind w:firstLine="709"/>
        <w:jc w:val="both"/>
        <w:rPr>
          <w:rFonts w:ascii="Times New Roman" w:hAnsi="Times New Roman" w:cs="Times New Roman"/>
          <w:sz w:val="24"/>
          <w:szCs w:val="24"/>
        </w:rPr>
      </w:pPr>
      <w:r w:rsidRPr="00913704">
        <w:rPr>
          <w:rFonts w:ascii="Times New Roman" w:hAnsi="Times New Roman" w:cs="Times New Roman"/>
          <w:sz w:val="24"/>
          <w:szCs w:val="24"/>
        </w:rPr>
        <w:t>Para desempenhar essas ações de forma efetiva</w:t>
      </w:r>
      <w:r w:rsidR="003E2171">
        <w:rPr>
          <w:rFonts w:ascii="Times New Roman" w:hAnsi="Times New Roman" w:cs="Times New Roman"/>
          <w:sz w:val="24"/>
          <w:szCs w:val="24"/>
        </w:rPr>
        <w:t>,</w:t>
      </w:r>
      <w:r w:rsidRPr="00913704">
        <w:rPr>
          <w:rFonts w:ascii="Times New Roman" w:hAnsi="Times New Roman" w:cs="Times New Roman"/>
          <w:sz w:val="24"/>
          <w:szCs w:val="24"/>
        </w:rPr>
        <w:t xml:space="preserve"> o Programa Lares Geraes foi subdivido em dois: </w:t>
      </w:r>
      <w:r w:rsidR="004D340B">
        <w:rPr>
          <w:rFonts w:ascii="Times New Roman" w:hAnsi="Times New Roman" w:cs="Times New Roman"/>
          <w:sz w:val="24"/>
          <w:szCs w:val="24"/>
        </w:rPr>
        <w:t xml:space="preserve">o </w:t>
      </w:r>
      <w:r w:rsidRPr="00913704">
        <w:rPr>
          <w:rFonts w:ascii="Times New Roman" w:hAnsi="Times New Roman" w:cs="Times New Roman"/>
          <w:sz w:val="24"/>
          <w:szCs w:val="24"/>
        </w:rPr>
        <w:t xml:space="preserve">Programa Lares Segurança Pública (PLSP) e </w:t>
      </w:r>
      <w:r w:rsidR="004D340B">
        <w:rPr>
          <w:rFonts w:ascii="Times New Roman" w:hAnsi="Times New Roman" w:cs="Times New Roman"/>
          <w:sz w:val="24"/>
          <w:szCs w:val="24"/>
        </w:rPr>
        <w:t xml:space="preserve">o </w:t>
      </w:r>
      <w:r w:rsidRPr="00913704">
        <w:rPr>
          <w:rFonts w:ascii="Times New Roman" w:hAnsi="Times New Roman" w:cs="Times New Roman"/>
          <w:sz w:val="24"/>
          <w:szCs w:val="24"/>
        </w:rPr>
        <w:t xml:space="preserve">Programa Lares Habitação Popular (PLHP). O Programa Lares Segurança Pública objetiva propiciar acesso à moradia a policiais civis, policiais militares e agentes de segurança penitenciários. </w:t>
      </w:r>
      <w:r w:rsidR="004D340B">
        <w:rPr>
          <w:rFonts w:ascii="Times New Roman" w:hAnsi="Times New Roman" w:cs="Times New Roman"/>
          <w:sz w:val="24"/>
          <w:szCs w:val="24"/>
        </w:rPr>
        <w:t xml:space="preserve">Já </w:t>
      </w:r>
      <w:r w:rsidRPr="00913704">
        <w:rPr>
          <w:rFonts w:ascii="Times New Roman" w:hAnsi="Times New Roman" w:cs="Times New Roman"/>
          <w:sz w:val="24"/>
          <w:szCs w:val="24"/>
        </w:rPr>
        <w:t xml:space="preserve">o Programa Lares Habitação Popular destina-se à construção de conjuntos habitacionais para famílias </w:t>
      </w:r>
      <w:r w:rsidR="004D340B">
        <w:rPr>
          <w:rFonts w:ascii="Times New Roman" w:hAnsi="Times New Roman" w:cs="Times New Roman"/>
          <w:sz w:val="24"/>
          <w:szCs w:val="24"/>
        </w:rPr>
        <w:t>com</w:t>
      </w:r>
      <w:r w:rsidRPr="00913704">
        <w:rPr>
          <w:rFonts w:ascii="Times New Roman" w:hAnsi="Times New Roman" w:cs="Times New Roman"/>
          <w:sz w:val="24"/>
          <w:szCs w:val="24"/>
        </w:rPr>
        <w:t xml:space="preserve"> renda </w:t>
      </w:r>
      <w:r w:rsidR="004D340B">
        <w:rPr>
          <w:rFonts w:ascii="Times New Roman" w:hAnsi="Times New Roman" w:cs="Times New Roman"/>
          <w:sz w:val="24"/>
          <w:szCs w:val="24"/>
        </w:rPr>
        <w:t>entre</w:t>
      </w:r>
      <w:r w:rsidR="004D340B" w:rsidRPr="00913704">
        <w:rPr>
          <w:rFonts w:ascii="Times New Roman" w:hAnsi="Times New Roman" w:cs="Times New Roman"/>
          <w:sz w:val="24"/>
          <w:szCs w:val="24"/>
        </w:rPr>
        <w:t xml:space="preserve"> </w:t>
      </w:r>
      <w:r w:rsidR="003E2171">
        <w:rPr>
          <w:rFonts w:ascii="Times New Roman" w:hAnsi="Times New Roman" w:cs="Times New Roman"/>
          <w:sz w:val="24"/>
          <w:szCs w:val="24"/>
        </w:rPr>
        <w:t>um</w:t>
      </w:r>
      <w:r w:rsidR="004D340B">
        <w:rPr>
          <w:rFonts w:ascii="Times New Roman" w:hAnsi="Times New Roman" w:cs="Times New Roman"/>
          <w:sz w:val="24"/>
          <w:szCs w:val="24"/>
        </w:rPr>
        <w:t xml:space="preserve"> e</w:t>
      </w:r>
      <w:r w:rsidRPr="00913704">
        <w:rPr>
          <w:rFonts w:ascii="Times New Roman" w:hAnsi="Times New Roman" w:cs="Times New Roman"/>
          <w:sz w:val="24"/>
          <w:szCs w:val="24"/>
        </w:rPr>
        <w:t xml:space="preserve"> </w:t>
      </w:r>
      <w:r w:rsidR="003E2171">
        <w:rPr>
          <w:rFonts w:ascii="Times New Roman" w:hAnsi="Times New Roman" w:cs="Times New Roman"/>
          <w:sz w:val="24"/>
          <w:szCs w:val="24"/>
        </w:rPr>
        <w:t>três</w:t>
      </w:r>
      <w:r w:rsidR="003E2171" w:rsidRPr="00913704">
        <w:rPr>
          <w:rFonts w:ascii="Times New Roman" w:hAnsi="Times New Roman" w:cs="Times New Roman"/>
          <w:sz w:val="24"/>
          <w:szCs w:val="24"/>
        </w:rPr>
        <w:t xml:space="preserve"> </w:t>
      </w:r>
      <w:r w:rsidRPr="00913704">
        <w:rPr>
          <w:rFonts w:ascii="Times New Roman" w:hAnsi="Times New Roman" w:cs="Times New Roman"/>
          <w:sz w:val="24"/>
          <w:szCs w:val="24"/>
        </w:rPr>
        <w:t>salários mínimos</w:t>
      </w:r>
      <w:r w:rsidR="00DF4044">
        <w:rPr>
          <w:rFonts w:ascii="Times New Roman" w:hAnsi="Times New Roman" w:cs="Times New Roman"/>
          <w:sz w:val="24"/>
          <w:szCs w:val="24"/>
        </w:rPr>
        <w:t xml:space="preserve"> </w:t>
      </w:r>
      <w:r w:rsidR="00DF4044" w:rsidRPr="00DF4044">
        <w:rPr>
          <w:rFonts w:ascii="Times New Roman" w:hAnsi="Times New Roman" w:cs="Times New Roman"/>
          <w:sz w:val="24"/>
          <w:szCs w:val="24"/>
        </w:rPr>
        <w:t>(MINAS GERAIS, 2007).</w:t>
      </w:r>
    </w:p>
    <w:p w14:paraId="1594A22B" w14:textId="54FC8BE8" w:rsidR="00F2769E" w:rsidRPr="00773D89" w:rsidRDefault="00250E27" w:rsidP="00F27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w:t>
      </w:r>
      <w:r w:rsidR="003E2171">
        <w:rPr>
          <w:rFonts w:ascii="Times New Roman" w:hAnsi="Times New Roman" w:cs="Times New Roman"/>
          <w:sz w:val="24"/>
          <w:szCs w:val="24"/>
        </w:rPr>
        <w:t>,</w:t>
      </w:r>
      <w:r w:rsidR="00F30033">
        <w:rPr>
          <w:rFonts w:ascii="Times New Roman" w:hAnsi="Times New Roman" w:cs="Times New Roman"/>
          <w:sz w:val="24"/>
          <w:szCs w:val="24"/>
        </w:rPr>
        <w:t xml:space="preserve"> o objeto</w:t>
      </w:r>
      <w:r w:rsidR="00434DFB">
        <w:rPr>
          <w:rFonts w:ascii="Times New Roman" w:hAnsi="Times New Roman" w:cs="Times New Roman"/>
          <w:sz w:val="24"/>
          <w:szCs w:val="24"/>
        </w:rPr>
        <w:t xml:space="preserve"> de estudo</w:t>
      </w:r>
      <w:r w:rsidR="00F30033">
        <w:rPr>
          <w:rFonts w:ascii="Times New Roman" w:hAnsi="Times New Roman" w:cs="Times New Roman"/>
          <w:sz w:val="24"/>
          <w:szCs w:val="24"/>
        </w:rPr>
        <w:t xml:space="preserve"> deste artigo</w:t>
      </w:r>
      <w:r w:rsidR="003E2171">
        <w:rPr>
          <w:rFonts w:ascii="Times New Roman" w:hAnsi="Times New Roman" w:cs="Times New Roman"/>
          <w:sz w:val="24"/>
          <w:szCs w:val="24"/>
        </w:rPr>
        <w:t xml:space="preserve"> (</w:t>
      </w:r>
      <w:r w:rsidR="009F5BDC">
        <w:rPr>
          <w:rFonts w:ascii="Times New Roman" w:hAnsi="Times New Roman" w:cs="Times New Roman"/>
          <w:sz w:val="24"/>
          <w:szCs w:val="24"/>
        </w:rPr>
        <w:t>o</w:t>
      </w:r>
      <w:r w:rsidR="00F2769E" w:rsidRPr="00773D89">
        <w:rPr>
          <w:rFonts w:ascii="Times New Roman" w:hAnsi="Times New Roman" w:cs="Times New Roman"/>
          <w:sz w:val="24"/>
          <w:szCs w:val="24"/>
        </w:rPr>
        <w:t xml:space="preserve"> </w:t>
      </w:r>
      <w:r w:rsidR="00F2769E">
        <w:rPr>
          <w:rFonts w:ascii="Times New Roman" w:hAnsi="Times New Roman" w:cs="Times New Roman"/>
          <w:sz w:val="24"/>
          <w:szCs w:val="24"/>
        </w:rPr>
        <w:t>PLHP</w:t>
      </w:r>
      <w:r w:rsidR="003E2171">
        <w:rPr>
          <w:rFonts w:ascii="Times New Roman" w:hAnsi="Times New Roman" w:cs="Times New Roman"/>
          <w:sz w:val="24"/>
          <w:szCs w:val="24"/>
        </w:rPr>
        <w:t>)</w:t>
      </w:r>
      <w:r w:rsidR="00F2769E" w:rsidRPr="00773D89">
        <w:rPr>
          <w:rFonts w:ascii="Times New Roman" w:hAnsi="Times New Roman" w:cs="Times New Roman"/>
          <w:sz w:val="24"/>
          <w:szCs w:val="24"/>
        </w:rPr>
        <w:t xml:space="preserve"> foi criado pelo </w:t>
      </w:r>
      <w:r w:rsidR="003E2171">
        <w:rPr>
          <w:rFonts w:ascii="Times New Roman" w:hAnsi="Times New Roman" w:cs="Times New Roman"/>
          <w:sz w:val="24"/>
          <w:szCs w:val="24"/>
        </w:rPr>
        <w:t>D</w:t>
      </w:r>
      <w:r w:rsidR="003E2171" w:rsidRPr="00773D89">
        <w:rPr>
          <w:rFonts w:ascii="Times New Roman" w:hAnsi="Times New Roman" w:cs="Times New Roman"/>
          <w:sz w:val="24"/>
          <w:szCs w:val="24"/>
        </w:rPr>
        <w:t xml:space="preserve">ecreto </w:t>
      </w:r>
      <w:r w:rsidR="00F2769E" w:rsidRPr="00773D89">
        <w:rPr>
          <w:rFonts w:ascii="Times New Roman" w:hAnsi="Times New Roman" w:cs="Times New Roman"/>
          <w:sz w:val="24"/>
          <w:szCs w:val="24"/>
        </w:rPr>
        <w:t xml:space="preserve">nº 44.168, de 6 de dezembro de 2005, tendo </w:t>
      </w:r>
      <w:r w:rsidR="00F2769E">
        <w:rPr>
          <w:rFonts w:ascii="Times New Roman" w:hAnsi="Times New Roman" w:cs="Times New Roman"/>
          <w:sz w:val="24"/>
          <w:szCs w:val="24"/>
        </w:rPr>
        <w:t>como</w:t>
      </w:r>
      <w:r w:rsidR="00F2769E" w:rsidRPr="00773D89">
        <w:rPr>
          <w:rFonts w:ascii="Times New Roman" w:hAnsi="Times New Roman" w:cs="Times New Roman"/>
          <w:sz w:val="24"/>
          <w:szCs w:val="24"/>
        </w:rPr>
        <w:t xml:space="preserve"> objetivos:</w:t>
      </w:r>
      <w:r w:rsidR="00F2769E">
        <w:rPr>
          <w:rFonts w:ascii="Times New Roman" w:hAnsi="Times New Roman" w:cs="Times New Roman"/>
          <w:sz w:val="24"/>
          <w:szCs w:val="24"/>
        </w:rPr>
        <w:t xml:space="preserve"> (i) </w:t>
      </w:r>
      <w:r w:rsidR="00F2769E" w:rsidRPr="00773D89">
        <w:rPr>
          <w:rFonts w:ascii="Times New Roman" w:hAnsi="Times New Roman" w:cs="Times New Roman"/>
          <w:sz w:val="24"/>
          <w:szCs w:val="24"/>
        </w:rPr>
        <w:t xml:space="preserve">reduzir </w:t>
      </w:r>
      <w:r w:rsidR="00F2769E">
        <w:rPr>
          <w:rFonts w:ascii="Times New Roman" w:hAnsi="Times New Roman" w:cs="Times New Roman"/>
          <w:sz w:val="24"/>
          <w:szCs w:val="24"/>
        </w:rPr>
        <w:t xml:space="preserve">o </w:t>
      </w:r>
      <w:r w:rsidR="00F2769E" w:rsidRPr="00773D89">
        <w:rPr>
          <w:rFonts w:ascii="Times New Roman" w:hAnsi="Times New Roman" w:cs="Times New Roman"/>
          <w:sz w:val="24"/>
          <w:szCs w:val="24"/>
        </w:rPr>
        <w:t>déficit habitacional</w:t>
      </w:r>
      <w:r w:rsidR="00F2769E">
        <w:rPr>
          <w:rFonts w:ascii="Times New Roman" w:hAnsi="Times New Roman" w:cs="Times New Roman"/>
          <w:sz w:val="24"/>
          <w:szCs w:val="24"/>
        </w:rPr>
        <w:t xml:space="preserve"> </w:t>
      </w:r>
      <w:r w:rsidR="00F2769E" w:rsidRPr="00773D89">
        <w:rPr>
          <w:rFonts w:ascii="Times New Roman" w:hAnsi="Times New Roman" w:cs="Times New Roman"/>
          <w:sz w:val="24"/>
          <w:szCs w:val="24"/>
        </w:rPr>
        <w:t>prioritariamente em área urbana;</w:t>
      </w:r>
      <w:r w:rsidR="00F2769E">
        <w:rPr>
          <w:rFonts w:ascii="Times New Roman" w:hAnsi="Times New Roman" w:cs="Times New Roman"/>
          <w:sz w:val="24"/>
          <w:szCs w:val="24"/>
        </w:rPr>
        <w:t xml:space="preserve"> (ii)</w:t>
      </w:r>
      <w:r w:rsidR="00F2769E" w:rsidRPr="00773D89">
        <w:rPr>
          <w:rFonts w:ascii="Times New Roman" w:hAnsi="Times New Roman" w:cs="Times New Roman"/>
          <w:sz w:val="24"/>
          <w:szCs w:val="24"/>
        </w:rPr>
        <w:t xml:space="preserve"> priorizar regiões e municípios de maior concentração de déficit habitacional;</w:t>
      </w:r>
      <w:r w:rsidR="00F2769E">
        <w:rPr>
          <w:rFonts w:ascii="Times New Roman" w:hAnsi="Times New Roman" w:cs="Times New Roman"/>
          <w:sz w:val="24"/>
          <w:szCs w:val="24"/>
        </w:rPr>
        <w:t xml:space="preserve"> (iii)</w:t>
      </w:r>
      <w:r w:rsidR="00F2769E" w:rsidRPr="00773D89">
        <w:rPr>
          <w:rFonts w:ascii="Times New Roman" w:hAnsi="Times New Roman" w:cs="Times New Roman"/>
          <w:sz w:val="24"/>
          <w:szCs w:val="24"/>
        </w:rPr>
        <w:t xml:space="preserve"> promover habitação de qualidade dentro da malha urbana, em terrenos dotados de equipamentos e serviços públicos;</w:t>
      </w:r>
      <w:r w:rsidR="00F2769E">
        <w:rPr>
          <w:rFonts w:ascii="Times New Roman" w:hAnsi="Times New Roman" w:cs="Times New Roman"/>
          <w:sz w:val="24"/>
          <w:szCs w:val="24"/>
        </w:rPr>
        <w:t xml:space="preserve"> (iv) </w:t>
      </w:r>
      <w:r w:rsidR="00F2769E" w:rsidRPr="00773D89">
        <w:rPr>
          <w:rFonts w:ascii="Times New Roman" w:hAnsi="Times New Roman" w:cs="Times New Roman"/>
          <w:sz w:val="24"/>
          <w:szCs w:val="24"/>
        </w:rPr>
        <w:t xml:space="preserve">apoiar a </w:t>
      </w:r>
      <w:r w:rsidR="00F2769E" w:rsidRPr="00773D89">
        <w:rPr>
          <w:rFonts w:ascii="Times New Roman" w:hAnsi="Times New Roman" w:cs="Times New Roman"/>
          <w:sz w:val="24"/>
          <w:szCs w:val="24"/>
        </w:rPr>
        <w:lastRenderedPageBreak/>
        <w:t>remoção de população de áreas de risco e a recuperação ambiental dessas áreas; e</w:t>
      </w:r>
      <w:r w:rsidR="00F2769E">
        <w:rPr>
          <w:rFonts w:ascii="Times New Roman" w:hAnsi="Times New Roman" w:cs="Times New Roman"/>
          <w:sz w:val="24"/>
          <w:szCs w:val="24"/>
        </w:rPr>
        <w:t xml:space="preserve"> (v)</w:t>
      </w:r>
      <w:r w:rsidR="00F2769E" w:rsidRPr="00773D89">
        <w:rPr>
          <w:rFonts w:ascii="Times New Roman" w:hAnsi="Times New Roman" w:cs="Times New Roman"/>
          <w:sz w:val="24"/>
          <w:szCs w:val="24"/>
        </w:rPr>
        <w:t xml:space="preserve"> reduzir o custo de aquisição da moradia</w:t>
      </w:r>
      <w:r w:rsidR="004D340B">
        <w:rPr>
          <w:rFonts w:ascii="Times New Roman" w:hAnsi="Times New Roman" w:cs="Times New Roman"/>
          <w:sz w:val="24"/>
          <w:szCs w:val="24"/>
        </w:rPr>
        <w:t>,</w:t>
      </w:r>
      <w:r w:rsidR="00F2769E" w:rsidRPr="00773D89">
        <w:rPr>
          <w:rFonts w:ascii="Times New Roman" w:hAnsi="Times New Roman" w:cs="Times New Roman"/>
          <w:sz w:val="24"/>
          <w:szCs w:val="24"/>
        </w:rPr>
        <w:t xml:space="preserve"> para permitir o acesso a famílias </w:t>
      </w:r>
      <w:r w:rsidR="00F2769E">
        <w:rPr>
          <w:rFonts w:ascii="Times New Roman" w:hAnsi="Times New Roman" w:cs="Times New Roman"/>
          <w:sz w:val="24"/>
          <w:szCs w:val="24"/>
        </w:rPr>
        <w:t>pobres.</w:t>
      </w:r>
      <w:r w:rsidR="00F2769E" w:rsidRPr="00773D89">
        <w:rPr>
          <w:rFonts w:ascii="Times New Roman" w:hAnsi="Times New Roman" w:cs="Times New Roman"/>
          <w:sz w:val="24"/>
          <w:szCs w:val="24"/>
        </w:rPr>
        <w:t xml:space="preserve"> </w:t>
      </w:r>
      <w:r w:rsidR="003E2171">
        <w:rPr>
          <w:rFonts w:ascii="Times New Roman" w:hAnsi="Times New Roman" w:cs="Times New Roman"/>
          <w:sz w:val="24"/>
          <w:szCs w:val="24"/>
        </w:rPr>
        <w:t xml:space="preserve">Ressalta-se </w:t>
      </w:r>
      <w:r w:rsidR="00BA54CD">
        <w:rPr>
          <w:rFonts w:ascii="Times New Roman" w:hAnsi="Times New Roman" w:cs="Times New Roman"/>
          <w:sz w:val="24"/>
          <w:szCs w:val="24"/>
        </w:rPr>
        <w:t>que</w:t>
      </w:r>
      <w:r w:rsidR="003E2171">
        <w:rPr>
          <w:rFonts w:ascii="Times New Roman" w:hAnsi="Times New Roman" w:cs="Times New Roman"/>
          <w:sz w:val="24"/>
          <w:szCs w:val="24"/>
        </w:rPr>
        <w:t>,</w:t>
      </w:r>
      <w:r w:rsidR="00BA54CD">
        <w:rPr>
          <w:rFonts w:ascii="Times New Roman" w:hAnsi="Times New Roman" w:cs="Times New Roman"/>
          <w:sz w:val="24"/>
          <w:szCs w:val="24"/>
        </w:rPr>
        <w:t xml:space="preserve"> d</w:t>
      </w:r>
      <w:r w:rsidR="00F2769E" w:rsidRPr="00773D89">
        <w:rPr>
          <w:rFonts w:ascii="Times New Roman" w:hAnsi="Times New Roman" w:cs="Times New Roman"/>
          <w:sz w:val="24"/>
          <w:szCs w:val="24"/>
        </w:rPr>
        <w:t xml:space="preserve">esde </w:t>
      </w:r>
      <w:r w:rsidR="003E2171">
        <w:rPr>
          <w:rFonts w:ascii="Times New Roman" w:hAnsi="Times New Roman" w:cs="Times New Roman"/>
          <w:sz w:val="24"/>
          <w:szCs w:val="24"/>
        </w:rPr>
        <w:t xml:space="preserve">a </w:t>
      </w:r>
      <w:r w:rsidR="00D914C0">
        <w:rPr>
          <w:rFonts w:ascii="Times New Roman" w:hAnsi="Times New Roman" w:cs="Times New Roman"/>
          <w:sz w:val="24"/>
          <w:szCs w:val="24"/>
        </w:rPr>
        <w:t>sua criação</w:t>
      </w:r>
      <w:r w:rsidR="003E2171">
        <w:rPr>
          <w:rFonts w:ascii="Times New Roman" w:hAnsi="Times New Roman" w:cs="Times New Roman"/>
          <w:sz w:val="24"/>
          <w:szCs w:val="24"/>
        </w:rPr>
        <w:t>,</w:t>
      </w:r>
      <w:r w:rsidR="00F2769E" w:rsidRPr="00773D89">
        <w:rPr>
          <w:rFonts w:ascii="Times New Roman" w:hAnsi="Times New Roman" w:cs="Times New Roman"/>
          <w:sz w:val="24"/>
          <w:szCs w:val="24"/>
        </w:rPr>
        <w:t xml:space="preserve"> foram entregues </w:t>
      </w:r>
      <w:r w:rsidR="00F2769E">
        <w:rPr>
          <w:rFonts w:ascii="Times New Roman" w:hAnsi="Times New Roman" w:cs="Times New Roman"/>
          <w:sz w:val="24"/>
          <w:szCs w:val="24"/>
        </w:rPr>
        <w:t>38.999</w:t>
      </w:r>
      <w:r w:rsidR="00F2769E" w:rsidRPr="00773D89">
        <w:rPr>
          <w:rFonts w:ascii="Times New Roman" w:hAnsi="Times New Roman" w:cs="Times New Roman"/>
          <w:sz w:val="24"/>
          <w:szCs w:val="24"/>
        </w:rPr>
        <w:t xml:space="preserve"> unidades habitacionais em municípios de todas as regiões </w:t>
      </w:r>
      <w:r w:rsidR="004D340B">
        <w:rPr>
          <w:rFonts w:ascii="Times New Roman" w:hAnsi="Times New Roman" w:cs="Times New Roman"/>
          <w:sz w:val="24"/>
          <w:szCs w:val="24"/>
        </w:rPr>
        <w:t>mineiras</w:t>
      </w:r>
      <w:r w:rsidR="003E2171">
        <w:rPr>
          <w:rFonts w:ascii="Times New Roman" w:hAnsi="Times New Roman" w:cs="Times New Roman"/>
          <w:sz w:val="24"/>
          <w:szCs w:val="24"/>
        </w:rPr>
        <w:t xml:space="preserve"> </w:t>
      </w:r>
      <w:r w:rsidR="00C307BA">
        <w:rPr>
          <w:rFonts w:ascii="Times New Roman" w:hAnsi="Times New Roman" w:cs="Times New Roman"/>
          <w:sz w:val="24"/>
          <w:szCs w:val="24"/>
        </w:rPr>
        <w:t>(COHAB, 2015</w:t>
      </w:r>
      <w:r w:rsidR="00F2769E" w:rsidRPr="00773D89">
        <w:rPr>
          <w:rFonts w:ascii="Times New Roman" w:hAnsi="Times New Roman" w:cs="Times New Roman"/>
          <w:sz w:val="24"/>
          <w:szCs w:val="24"/>
        </w:rPr>
        <w:t>).</w:t>
      </w:r>
    </w:p>
    <w:p w14:paraId="021E120F" w14:textId="6A7584BE" w:rsidR="00F2769E" w:rsidRPr="008520C5" w:rsidRDefault="00F2769E" w:rsidP="00F2769E">
      <w:pPr>
        <w:spacing w:line="360" w:lineRule="auto"/>
        <w:ind w:firstLine="708"/>
        <w:contextualSpacing/>
        <w:jc w:val="both"/>
        <w:rPr>
          <w:rFonts w:ascii="Times New Roman" w:hAnsi="Times New Roman" w:cs="Times New Roman"/>
          <w:sz w:val="24"/>
          <w:szCs w:val="24"/>
        </w:rPr>
      </w:pPr>
      <w:r w:rsidRPr="00773D89">
        <w:rPr>
          <w:rFonts w:ascii="Times New Roman" w:hAnsi="Times New Roman" w:cs="Times New Roman"/>
          <w:sz w:val="24"/>
          <w:szCs w:val="24"/>
        </w:rPr>
        <w:t>Os critérios de seleção de famílias candidatas à aquisição da casa própria desenvolvidos pela COHAB</w:t>
      </w:r>
      <w:r>
        <w:rPr>
          <w:rFonts w:ascii="Times New Roman" w:hAnsi="Times New Roman" w:cs="Times New Roman"/>
          <w:sz w:val="24"/>
          <w:szCs w:val="24"/>
        </w:rPr>
        <w:t>-MG</w:t>
      </w:r>
      <w:r w:rsidRPr="00773D89">
        <w:rPr>
          <w:rFonts w:ascii="Times New Roman" w:hAnsi="Times New Roman" w:cs="Times New Roman"/>
          <w:sz w:val="24"/>
          <w:szCs w:val="24"/>
        </w:rPr>
        <w:t xml:space="preserve"> para aplicação pelas prefeituras conveniadas são</w:t>
      </w:r>
      <w:r w:rsidR="00932452">
        <w:rPr>
          <w:rFonts w:ascii="Times New Roman" w:hAnsi="Times New Roman" w:cs="Times New Roman"/>
          <w:sz w:val="24"/>
          <w:szCs w:val="24"/>
        </w:rPr>
        <w:t xml:space="preserve"> que:</w:t>
      </w:r>
      <w:r w:rsidR="009842D0" w:rsidRPr="009842D0">
        <w:rPr>
          <w:rFonts w:ascii="Times New Roman" w:hAnsi="Times New Roman" w:cs="Times New Roman"/>
          <w:sz w:val="24"/>
          <w:szCs w:val="24"/>
        </w:rPr>
        <w:t xml:space="preserve"> </w:t>
      </w:r>
      <w:r w:rsidR="00932452">
        <w:rPr>
          <w:rFonts w:ascii="Times New Roman" w:hAnsi="Times New Roman" w:cs="Times New Roman"/>
          <w:sz w:val="24"/>
          <w:szCs w:val="24"/>
        </w:rPr>
        <w:t xml:space="preserve">(i) </w:t>
      </w:r>
      <w:r w:rsidR="009842D0">
        <w:rPr>
          <w:rFonts w:ascii="Times New Roman" w:hAnsi="Times New Roman" w:cs="Times New Roman"/>
          <w:sz w:val="24"/>
          <w:szCs w:val="24"/>
        </w:rPr>
        <w:t>ess</w:t>
      </w:r>
      <w:r w:rsidR="009842D0" w:rsidRPr="00773D89">
        <w:rPr>
          <w:rFonts w:ascii="Times New Roman" w:hAnsi="Times New Roman" w:cs="Times New Roman"/>
          <w:sz w:val="24"/>
          <w:szCs w:val="24"/>
        </w:rPr>
        <w:t>as famílias</w:t>
      </w:r>
      <w:r>
        <w:rPr>
          <w:rFonts w:ascii="Times New Roman" w:hAnsi="Times New Roman" w:cs="Times New Roman"/>
          <w:sz w:val="24"/>
          <w:szCs w:val="24"/>
        </w:rPr>
        <w:t xml:space="preserve"> </w:t>
      </w:r>
      <w:r w:rsidRPr="00773D89">
        <w:rPr>
          <w:rFonts w:ascii="Times New Roman" w:hAnsi="Times New Roman" w:cs="Times New Roman"/>
          <w:sz w:val="24"/>
          <w:szCs w:val="24"/>
        </w:rPr>
        <w:t>deverão residir no município conveniado há um ano ou mais;</w:t>
      </w:r>
      <w:r>
        <w:rPr>
          <w:rFonts w:ascii="Times New Roman" w:hAnsi="Times New Roman" w:cs="Times New Roman"/>
          <w:sz w:val="24"/>
          <w:szCs w:val="24"/>
        </w:rPr>
        <w:t xml:space="preserve"> (ii)</w:t>
      </w:r>
      <w:r w:rsidRPr="00773D89">
        <w:rPr>
          <w:rFonts w:ascii="Times New Roman" w:hAnsi="Times New Roman" w:cs="Times New Roman"/>
          <w:sz w:val="24"/>
          <w:szCs w:val="24"/>
        </w:rPr>
        <w:t xml:space="preserve"> não </w:t>
      </w:r>
      <w:r w:rsidR="009842D0" w:rsidRPr="00773D89">
        <w:rPr>
          <w:rFonts w:ascii="Times New Roman" w:hAnsi="Times New Roman" w:cs="Times New Roman"/>
          <w:sz w:val="24"/>
          <w:szCs w:val="24"/>
        </w:rPr>
        <w:t>te</w:t>
      </w:r>
      <w:r w:rsidR="009842D0">
        <w:rPr>
          <w:rFonts w:ascii="Times New Roman" w:hAnsi="Times New Roman" w:cs="Times New Roman"/>
          <w:sz w:val="24"/>
          <w:szCs w:val="24"/>
        </w:rPr>
        <w:t>nham</w:t>
      </w:r>
      <w:r w:rsidR="009842D0" w:rsidRPr="00773D89">
        <w:rPr>
          <w:rFonts w:ascii="Times New Roman" w:hAnsi="Times New Roman" w:cs="Times New Roman"/>
          <w:sz w:val="24"/>
          <w:szCs w:val="24"/>
        </w:rPr>
        <w:t xml:space="preserve"> </w:t>
      </w:r>
      <w:r w:rsidRPr="00773D89">
        <w:rPr>
          <w:rFonts w:ascii="Times New Roman" w:hAnsi="Times New Roman" w:cs="Times New Roman"/>
          <w:sz w:val="24"/>
          <w:szCs w:val="24"/>
        </w:rPr>
        <w:t>restrição cadastral no SPC, SERASA e CADMUT;</w:t>
      </w:r>
      <w:r>
        <w:rPr>
          <w:rFonts w:ascii="Times New Roman" w:hAnsi="Times New Roman" w:cs="Times New Roman"/>
          <w:sz w:val="24"/>
          <w:szCs w:val="24"/>
        </w:rPr>
        <w:t xml:space="preserve"> (iii)</w:t>
      </w:r>
      <w:r w:rsidRPr="00773D89">
        <w:rPr>
          <w:rFonts w:ascii="Times New Roman" w:hAnsi="Times New Roman" w:cs="Times New Roman"/>
          <w:sz w:val="24"/>
          <w:szCs w:val="24"/>
        </w:rPr>
        <w:t xml:space="preserve"> </w:t>
      </w:r>
      <w:r w:rsidR="009842D0" w:rsidRPr="00773D89">
        <w:rPr>
          <w:rFonts w:ascii="Times New Roman" w:hAnsi="Times New Roman" w:cs="Times New Roman"/>
          <w:sz w:val="24"/>
          <w:szCs w:val="24"/>
        </w:rPr>
        <w:t>te</w:t>
      </w:r>
      <w:r w:rsidR="009842D0">
        <w:rPr>
          <w:rFonts w:ascii="Times New Roman" w:hAnsi="Times New Roman" w:cs="Times New Roman"/>
          <w:sz w:val="24"/>
          <w:szCs w:val="24"/>
        </w:rPr>
        <w:t>nham</w:t>
      </w:r>
      <w:r w:rsidR="009842D0" w:rsidRPr="00773D89">
        <w:rPr>
          <w:rFonts w:ascii="Times New Roman" w:hAnsi="Times New Roman" w:cs="Times New Roman"/>
          <w:sz w:val="24"/>
          <w:szCs w:val="24"/>
        </w:rPr>
        <w:t xml:space="preserve"> </w:t>
      </w:r>
      <w:r w:rsidRPr="00773D89">
        <w:rPr>
          <w:rFonts w:ascii="Times New Roman" w:hAnsi="Times New Roman" w:cs="Times New Roman"/>
          <w:sz w:val="24"/>
          <w:szCs w:val="24"/>
        </w:rPr>
        <w:t>renda compatível com o valor do imóvel, no caso de financiamento;</w:t>
      </w:r>
      <w:r>
        <w:rPr>
          <w:rFonts w:ascii="Times New Roman" w:hAnsi="Times New Roman" w:cs="Times New Roman"/>
          <w:sz w:val="24"/>
          <w:szCs w:val="24"/>
        </w:rPr>
        <w:t xml:space="preserve"> (iv)</w:t>
      </w:r>
      <w:r w:rsidRPr="00773D89">
        <w:rPr>
          <w:rFonts w:ascii="Times New Roman" w:hAnsi="Times New Roman" w:cs="Times New Roman"/>
          <w:sz w:val="24"/>
          <w:szCs w:val="24"/>
        </w:rPr>
        <w:t xml:space="preserve"> </w:t>
      </w:r>
      <w:r w:rsidR="009842D0" w:rsidRPr="00773D89">
        <w:rPr>
          <w:rFonts w:ascii="Times New Roman" w:hAnsi="Times New Roman" w:cs="Times New Roman"/>
          <w:sz w:val="24"/>
          <w:szCs w:val="24"/>
        </w:rPr>
        <w:t>est</w:t>
      </w:r>
      <w:r w:rsidR="009842D0">
        <w:rPr>
          <w:rFonts w:ascii="Times New Roman" w:hAnsi="Times New Roman" w:cs="Times New Roman"/>
          <w:sz w:val="24"/>
          <w:szCs w:val="24"/>
        </w:rPr>
        <w:t>ejam</w:t>
      </w:r>
      <w:r w:rsidR="009842D0"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devidamente </w:t>
      </w:r>
      <w:r w:rsidR="009842D0" w:rsidRPr="00773D89">
        <w:rPr>
          <w:rFonts w:ascii="Times New Roman" w:hAnsi="Times New Roman" w:cs="Times New Roman"/>
          <w:sz w:val="24"/>
          <w:szCs w:val="24"/>
        </w:rPr>
        <w:t>inscrit</w:t>
      </w:r>
      <w:r w:rsidR="009842D0">
        <w:rPr>
          <w:rFonts w:ascii="Times New Roman" w:hAnsi="Times New Roman" w:cs="Times New Roman"/>
          <w:sz w:val="24"/>
          <w:szCs w:val="24"/>
        </w:rPr>
        <w:t>as</w:t>
      </w:r>
      <w:r w:rsidR="009842D0"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e </w:t>
      </w:r>
      <w:r w:rsidR="009842D0" w:rsidRPr="00773D89">
        <w:rPr>
          <w:rFonts w:ascii="Times New Roman" w:hAnsi="Times New Roman" w:cs="Times New Roman"/>
          <w:sz w:val="24"/>
          <w:szCs w:val="24"/>
        </w:rPr>
        <w:t>cadastrad</w:t>
      </w:r>
      <w:r w:rsidR="009842D0">
        <w:rPr>
          <w:rFonts w:ascii="Times New Roman" w:hAnsi="Times New Roman" w:cs="Times New Roman"/>
          <w:sz w:val="24"/>
          <w:szCs w:val="24"/>
        </w:rPr>
        <w:t>as</w:t>
      </w:r>
      <w:r w:rsidR="009842D0" w:rsidRPr="00773D89">
        <w:rPr>
          <w:rFonts w:ascii="Times New Roman" w:hAnsi="Times New Roman" w:cs="Times New Roman"/>
          <w:sz w:val="24"/>
          <w:szCs w:val="24"/>
        </w:rPr>
        <w:t xml:space="preserve"> </w:t>
      </w:r>
      <w:r w:rsidRPr="00773D89">
        <w:rPr>
          <w:rFonts w:ascii="Times New Roman" w:hAnsi="Times New Roman" w:cs="Times New Roman"/>
          <w:sz w:val="24"/>
          <w:szCs w:val="24"/>
        </w:rPr>
        <w:t>na sua prefeitura;</w:t>
      </w:r>
      <w:r>
        <w:rPr>
          <w:rFonts w:ascii="Times New Roman" w:hAnsi="Times New Roman" w:cs="Times New Roman"/>
          <w:sz w:val="24"/>
          <w:szCs w:val="24"/>
        </w:rPr>
        <w:t xml:space="preserve"> (v)</w:t>
      </w:r>
      <w:r w:rsidRPr="00773D89">
        <w:rPr>
          <w:rFonts w:ascii="Times New Roman" w:hAnsi="Times New Roman" w:cs="Times New Roman"/>
          <w:sz w:val="24"/>
          <w:szCs w:val="24"/>
        </w:rPr>
        <w:t xml:space="preserve"> não </w:t>
      </w:r>
      <w:r w:rsidR="009842D0" w:rsidRPr="00773D89">
        <w:rPr>
          <w:rFonts w:ascii="Times New Roman" w:hAnsi="Times New Roman" w:cs="Times New Roman"/>
          <w:sz w:val="24"/>
          <w:szCs w:val="24"/>
        </w:rPr>
        <w:t>se</w:t>
      </w:r>
      <w:r w:rsidR="009842D0">
        <w:rPr>
          <w:rFonts w:ascii="Times New Roman" w:hAnsi="Times New Roman" w:cs="Times New Roman"/>
          <w:sz w:val="24"/>
          <w:szCs w:val="24"/>
        </w:rPr>
        <w:t>jam</w:t>
      </w:r>
      <w:r w:rsidR="009842D0" w:rsidRPr="00773D89">
        <w:rPr>
          <w:rFonts w:ascii="Times New Roman" w:hAnsi="Times New Roman" w:cs="Times New Roman"/>
          <w:sz w:val="24"/>
          <w:szCs w:val="24"/>
        </w:rPr>
        <w:t xml:space="preserve"> </w:t>
      </w:r>
      <w:r w:rsidRPr="00773D89">
        <w:rPr>
          <w:rFonts w:ascii="Times New Roman" w:hAnsi="Times New Roman" w:cs="Times New Roman"/>
          <w:sz w:val="24"/>
          <w:szCs w:val="24"/>
        </w:rPr>
        <w:t>promitente</w:t>
      </w:r>
      <w:r w:rsidR="009842D0">
        <w:rPr>
          <w:rFonts w:ascii="Times New Roman" w:hAnsi="Times New Roman" w:cs="Times New Roman"/>
          <w:sz w:val="24"/>
          <w:szCs w:val="24"/>
        </w:rPr>
        <w:t>s</w:t>
      </w:r>
      <w:r w:rsidRPr="00773D89">
        <w:rPr>
          <w:rFonts w:ascii="Times New Roman" w:hAnsi="Times New Roman" w:cs="Times New Roman"/>
          <w:sz w:val="24"/>
          <w:szCs w:val="24"/>
        </w:rPr>
        <w:t xml:space="preserve"> comprador</w:t>
      </w:r>
      <w:r w:rsidR="009842D0">
        <w:rPr>
          <w:rFonts w:ascii="Times New Roman" w:hAnsi="Times New Roman" w:cs="Times New Roman"/>
          <w:sz w:val="24"/>
          <w:szCs w:val="24"/>
        </w:rPr>
        <w:t>as</w:t>
      </w:r>
      <w:r w:rsidRPr="00773D89">
        <w:rPr>
          <w:rFonts w:ascii="Times New Roman" w:hAnsi="Times New Roman" w:cs="Times New Roman"/>
          <w:sz w:val="24"/>
          <w:szCs w:val="24"/>
        </w:rPr>
        <w:t xml:space="preserve"> de imóvel residencial através do sistema financeiro de habitação em qualquer município do país ou </w:t>
      </w:r>
      <w:r w:rsidR="004D340B" w:rsidRPr="00773D89">
        <w:rPr>
          <w:rFonts w:ascii="Times New Roman" w:hAnsi="Times New Roman" w:cs="Times New Roman"/>
          <w:sz w:val="24"/>
          <w:szCs w:val="24"/>
        </w:rPr>
        <w:t>proprietári</w:t>
      </w:r>
      <w:r w:rsidR="004D340B">
        <w:rPr>
          <w:rFonts w:ascii="Times New Roman" w:hAnsi="Times New Roman" w:cs="Times New Roman"/>
          <w:sz w:val="24"/>
          <w:szCs w:val="24"/>
        </w:rPr>
        <w:t>as</w:t>
      </w:r>
      <w:r w:rsidR="004D340B"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de imóvel residencial no município </w:t>
      </w:r>
      <w:r w:rsidR="009842D0">
        <w:rPr>
          <w:rFonts w:ascii="Times New Roman" w:hAnsi="Times New Roman" w:cs="Times New Roman"/>
          <w:sz w:val="24"/>
          <w:szCs w:val="24"/>
        </w:rPr>
        <w:t>onde</w:t>
      </w:r>
      <w:r w:rsidRPr="00773D89">
        <w:rPr>
          <w:rFonts w:ascii="Times New Roman" w:hAnsi="Times New Roman" w:cs="Times New Roman"/>
          <w:sz w:val="24"/>
          <w:szCs w:val="24"/>
        </w:rPr>
        <w:t xml:space="preserve"> </w:t>
      </w:r>
      <w:r w:rsidR="009842D0">
        <w:rPr>
          <w:rFonts w:ascii="Times New Roman" w:hAnsi="Times New Roman" w:cs="Times New Roman"/>
          <w:sz w:val="24"/>
          <w:szCs w:val="24"/>
        </w:rPr>
        <w:t>vão</w:t>
      </w:r>
      <w:r w:rsidRPr="00773D89">
        <w:rPr>
          <w:rFonts w:ascii="Times New Roman" w:hAnsi="Times New Roman" w:cs="Times New Roman"/>
          <w:sz w:val="24"/>
          <w:szCs w:val="24"/>
        </w:rPr>
        <w:t xml:space="preserve"> concorrer a uma casa do PLHP;</w:t>
      </w:r>
      <w:r>
        <w:rPr>
          <w:rFonts w:ascii="Times New Roman" w:hAnsi="Times New Roman" w:cs="Times New Roman"/>
          <w:sz w:val="24"/>
          <w:szCs w:val="24"/>
        </w:rPr>
        <w:t xml:space="preserve"> (vi)</w:t>
      </w:r>
      <w:r w:rsidRPr="00773D89">
        <w:rPr>
          <w:rFonts w:ascii="Times New Roman" w:hAnsi="Times New Roman" w:cs="Times New Roman"/>
          <w:sz w:val="24"/>
          <w:szCs w:val="24"/>
        </w:rPr>
        <w:t xml:space="preserve"> o prazo de financiamento mais a idade </w:t>
      </w:r>
      <w:r w:rsidR="004D340B">
        <w:rPr>
          <w:rFonts w:ascii="Times New Roman" w:hAnsi="Times New Roman" w:cs="Times New Roman"/>
          <w:sz w:val="24"/>
          <w:szCs w:val="24"/>
        </w:rPr>
        <w:t xml:space="preserve">da mulher da família </w:t>
      </w:r>
      <w:r w:rsidR="004D340B" w:rsidRPr="00773D89">
        <w:rPr>
          <w:rFonts w:ascii="Times New Roman" w:hAnsi="Times New Roman" w:cs="Times New Roman"/>
          <w:sz w:val="24"/>
          <w:szCs w:val="24"/>
        </w:rPr>
        <w:t>candidat</w:t>
      </w:r>
      <w:r w:rsidR="004D340B">
        <w:rPr>
          <w:rFonts w:ascii="Times New Roman" w:hAnsi="Times New Roman" w:cs="Times New Roman"/>
          <w:sz w:val="24"/>
          <w:szCs w:val="24"/>
        </w:rPr>
        <w:t>a</w:t>
      </w:r>
      <w:r w:rsidR="004D340B" w:rsidRPr="00773D89">
        <w:rPr>
          <w:rFonts w:ascii="Times New Roman" w:hAnsi="Times New Roman" w:cs="Times New Roman"/>
          <w:sz w:val="24"/>
          <w:szCs w:val="24"/>
        </w:rPr>
        <w:t xml:space="preserve"> </w:t>
      </w:r>
      <w:r w:rsidRPr="00773D89">
        <w:rPr>
          <w:rFonts w:ascii="Times New Roman" w:hAnsi="Times New Roman" w:cs="Times New Roman"/>
          <w:sz w:val="24"/>
          <w:szCs w:val="24"/>
        </w:rPr>
        <w:t>não ultrapasse</w:t>
      </w:r>
      <w:r w:rsidR="009842D0">
        <w:rPr>
          <w:rFonts w:ascii="Times New Roman" w:hAnsi="Times New Roman" w:cs="Times New Roman"/>
          <w:sz w:val="24"/>
          <w:szCs w:val="24"/>
        </w:rPr>
        <w:t>m</w:t>
      </w:r>
      <w:r w:rsidRPr="00773D89">
        <w:rPr>
          <w:rFonts w:ascii="Times New Roman" w:hAnsi="Times New Roman" w:cs="Times New Roman"/>
          <w:sz w:val="24"/>
          <w:szCs w:val="24"/>
        </w:rPr>
        <w:t xml:space="preserve"> 80 anos e seis meses;</w:t>
      </w:r>
      <w:r>
        <w:rPr>
          <w:rFonts w:ascii="Times New Roman" w:hAnsi="Times New Roman" w:cs="Times New Roman"/>
          <w:sz w:val="24"/>
          <w:szCs w:val="24"/>
        </w:rPr>
        <w:t xml:space="preserve"> e (vii)</w:t>
      </w:r>
      <w:r w:rsidRPr="00773D89">
        <w:rPr>
          <w:rFonts w:ascii="Times New Roman" w:hAnsi="Times New Roman" w:cs="Times New Roman"/>
          <w:sz w:val="24"/>
          <w:szCs w:val="24"/>
        </w:rPr>
        <w:t xml:space="preserve"> </w:t>
      </w:r>
      <w:r>
        <w:rPr>
          <w:rFonts w:ascii="Times New Roman" w:hAnsi="Times New Roman" w:cs="Times New Roman"/>
          <w:sz w:val="24"/>
          <w:szCs w:val="24"/>
        </w:rPr>
        <w:t>a</w:t>
      </w:r>
      <w:r w:rsidRPr="00773D89">
        <w:rPr>
          <w:rFonts w:ascii="Times New Roman" w:hAnsi="Times New Roman" w:cs="Times New Roman"/>
          <w:sz w:val="24"/>
          <w:szCs w:val="24"/>
        </w:rPr>
        <w:t>s mulheres arrimo de família terão prioridade no recebimento</w:t>
      </w:r>
      <w:r>
        <w:rPr>
          <w:rFonts w:ascii="Times New Roman" w:hAnsi="Times New Roman" w:cs="Times New Roman"/>
          <w:sz w:val="24"/>
          <w:szCs w:val="24"/>
        </w:rPr>
        <w:t xml:space="preserve"> do imóvel</w:t>
      </w:r>
      <w:r w:rsidRPr="00773D89">
        <w:rPr>
          <w:rFonts w:ascii="Times New Roman" w:hAnsi="Times New Roman" w:cs="Times New Roman"/>
          <w:sz w:val="24"/>
          <w:szCs w:val="24"/>
        </w:rPr>
        <w:t>.</w:t>
      </w:r>
    </w:p>
    <w:p w14:paraId="56A77309" w14:textId="77777777" w:rsidR="00A44D63" w:rsidRPr="00526F7C" w:rsidRDefault="00A44D63" w:rsidP="00526F7C">
      <w:pPr>
        <w:spacing w:after="0" w:line="360" w:lineRule="auto"/>
        <w:ind w:firstLine="709"/>
        <w:jc w:val="both"/>
        <w:rPr>
          <w:rFonts w:ascii="Times New Roman" w:hAnsi="Times New Roman" w:cs="Times New Roman"/>
          <w:sz w:val="24"/>
          <w:szCs w:val="24"/>
        </w:rPr>
      </w:pPr>
    </w:p>
    <w:p w14:paraId="70F4F2D7" w14:textId="77777777" w:rsidR="00BA19B2" w:rsidRDefault="00B44942" w:rsidP="00773D89">
      <w:pPr>
        <w:pStyle w:val="Ttulo2"/>
        <w:spacing w:before="0" w:after="0"/>
        <w:jc w:val="both"/>
        <w:rPr>
          <w:rFonts w:eastAsia="Calibri" w:cs="Times New Roman"/>
          <w:szCs w:val="24"/>
        </w:rPr>
      </w:pPr>
      <w:r>
        <w:rPr>
          <w:rFonts w:eastAsia="Calibri" w:cs="Times New Roman"/>
          <w:szCs w:val="24"/>
        </w:rPr>
        <w:t>4</w:t>
      </w:r>
      <w:r w:rsidR="00BA19B2" w:rsidRPr="00773D89">
        <w:rPr>
          <w:rFonts w:eastAsia="Calibri" w:cs="Times New Roman"/>
          <w:szCs w:val="24"/>
        </w:rPr>
        <w:t>.2</w:t>
      </w:r>
      <w:r w:rsidR="00A01053" w:rsidRPr="00773D89">
        <w:rPr>
          <w:rFonts w:eastAsia="Calibri" w:cs="Times New Roman"/>
          <w:szCs w:val="24"/>
        </w:rPr>
        <w:t>.</w:t>
      </w:r>
      <w:bookmarkStart w:id="7" w:name="_Toc379922147"/>
      <w:bookmarkEnd w:id="6"/>
      <w:r w:rsidR="00BA19B2" w:rsidRPr="00773D89">
        <w:rPr>
          <w:rFonts w:eastAsia="Calibri" w:cs="Times New Roman"/>
          <w:szCs w:val="24"/>
        </w:rPr>
        <w:t xml:space="preserve"> Empoderamento Feminino</w:t>
      </w:r>
      <w:bookmarkEnd w:id="7"/>
    </w:p>
    <w:p w14:paraId="00151965" w14:textId="2DEE7D81" w:rsidR="002A2D66" w:rsidRPr="00773D89" w:rsidRDefault="009340A3" w:rsidP="002A2D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2A2D66" w:rsidRPr="00773D89">
        <w:rPr>
          <w:rFonts w:ascii="Times New Roman" w:hAnsi="Times New Roman" w:cs="Times New Roman"/>
          <w:sz w:val="24"/>
          <w:szCs w:val="24"/>
        </w:rPr>
        <w:t>mpoderamento</w:t>
      </w:r>
      <w:r>
        <w:rPr>
          <w:rFonts w:ascii="Times New Roman" w:hAnsi="Times New Roman" w:cs="Times New Roman"/>
          <w:sz w:val="24"/>
          <w:szCs w:val="24"/>
        </w:rPr>
        <w:t xml:space="preserve"> </w:t>
      </w:r>
      <w:r w:rsidR="00FC323F">
        <w:rPr>
          <w:rFonts w:ascii="Times New Roman" w:hAnsi="Times New Roman" w:cs="Times New Roman"/>
          <w:sz w:val="24"/>
          <w:szCs w:val="24"/>
        </w:rPr>
        <w:t>é</w:t>
      </w:r>
      <w:r>
        <w:rPr>
          <w:rFonts w:ascii="Times New Roman" w:hAnsi="Times New Roman" w:cs="Times New Roman"/>
          <w:sz w:val="24"/>
          <w:szCs w:val="24"/>
        </w:rPr>
        <w:t xml:space="preserve"> uma noção conceitual em construção e</w:t>
      </w:r>
      <w:r w:rsidR="002A2D66" w:rsidRPr="00773D89">
        <w:rPr>
          <w:rFonts w:ascii="Times New Roman" w:hAnsi="Times New Roman" w:cs="Times New Roman"/>
          <w:sz w:val="24"/>
          <w:szCs w:val="24"/>
        </w:rPr>
        <w:t xml:space="preserve"> pode ser compreendido como um processo social, cultural e psicológico ou político</w:t>
      </w:r>
      <w:r w:rsidR="00FC323F">
        <w:rPr>
          <w:rFonts w:ascii="Times New Roman" w:hAnsi="Times New Roman" w:cs="Times New Roman"/>
          <w:sz w:val="24"/>
          <w:szCs w:val="24"/>
        </w:rPr>
        <w:t>,</w:t>
      </w:r>
      <w:r w:rsidR="002A2D66" w:rsidRPr="00773D89">
        <w:rPr>
          <w:rFonts w:ascii="Times New Roman" w:hAnsi="Times New Roman" w:cs="Times New Roman"/>
          <w:sz w:val="24"/>
          <w:szCs w:val="24"/>
        </w:rPr>
        <w:t xml:space="preserve"> através do qual indivíduos </w:t>
      </w:r>
      <w:r w:rsidR="00FC323F">
        <w:rPr>
          <w:rFonts w:ascii="Times New Roman" w:hAnsi="Times New Roman" w:cs="Times New Roman"/>
          <w:sz w:val="24"/>
          <w:szCs w:val="24"/>
        </w:rPr>
        <w:t xml:space="preserve">se </w:t>
      </w:r>
      <w:r w:rsidR="002A2D66" w:rsidRPr="00773D89">
        <w:rPr>
          <w:rFonts w:ascii="Times New Roman" w:hAnsi="Times New Roman" w:cs="Times New Roman"/>
          <w:sz w:val="24"/>
          <w:szCs w:val="24"/>
        </w:rPr>
        <w:t>tornam capazes de expressar suas necessidades, explicitar suas preocupações, perceber estratégias de envolvimento na tomada de decisões e atuar política, social e culturalmente para satisfazer suas necessidades (OMS, 1998).</w:t>
      </w:r>
    </w:p>
    <w:p w14:paraId="4C0864A7" w14:textId="59F56E50" w:rsidR="00E06A74" w:rsidRPr="005E7019" w:rsidRDefault="00E06A74" w:rsidP="00E06A74">
      <w:pPr>
        <w:spacing w:after="0" w:line="360" w:lineRule="auto"/>
        <w:ind w:firstLine="709"/>
        <w:jc w:val="both"/>
        <w:rPr>
          <w:rFonts w:ascii="Times New Roman" w:hAnsi="Times New Roman" w:cs="Times New Roman"/>
          <w:sz w:val="24"/>
          <w:szCs w:val="24"/>
        </w:rPr>
      </w:pPr>
      <w:r w:rsidRPr="005E7019">
        <w:rPr>
          <w:rFonts w:ascii="Times New Roman" w:hAnsi="Times New Roman" w:cs="Times New Roman"/>
          <w:sz w:val="24"/>
          <w:szCs w:val="24"/>
        </w:rPr>
        <w:t>Friedmann</w:t>
      </w:r>
      <w:r w:rsidR="004D22DA">
        <w:rPr>
          <w:rFonts w:ascii="Times New Roman" w:hAnsi="Times New Roman" w:cs="Times New Roman"/>
          <w:sz w:val="24"/>
          <w:szCs w:val="24"/>
        </w:rPr>
        <w:t xml:space="preserve"> (1996, p.</w:t>
      </w:r>
      <w:r w:rsidR="00FC323F">
        <w:rPr>
          <w:rFonts w:ascii="Times New Roman" w:hAnsi="Times New Roman" w:cs="Times New Roman"/>
          <w:sz w:val="24"/>
          <w:szCs w:val="24"/>
        </w:rPr>
        <w:t xml:space="preserve"> </w:t>
      </w:r>
      <w:r w:rsidRPr="005E7019">
        <w:rPr>
          <w:rFonts w:ascii="Times New Roman" w:hAnsi="Times New Roman" w:cs="Times New Roman"/>
          <w:sz w:val="24"/>
          <w:szCs w:val="24"/>
        </w:rPr>
        <w:t xml:space="preserve">50) </w:t>
      </w:r>
      <w:r w:rsidR="00FC323F" w:rsidRPr="005E7019">
        <w:rPr>
          <w:rFonts w:ascii="Times New Roman" w:hAnsi="Times New Roman" w:cs="Times New Roman"/>
          <w:sz w:val="24"/>
          <w:szCs w:val="24"/>
        </w:rPr>
        <w:t>afirm</w:t>
      </w:r>
      <w:r w:rsidR="00FC323F">
        <w:rPr>
          <w:rFonts w:ascii="Times New Roman" w:hAnsi="Times New Roman" w:cs="Times New Roman"/>
          <w:sz w:val="24"/>
          <w:szCs w:val="24"/>
        </w:rPr>
        <w:t>ou</w:t>
      </w:r>
      <w:r w:rsidR="00FC323F" w:rsidRPr="005E7019">
        <w:rPr>
          <w:rFonts w:ascii="Times New Roman" w:hAnsi="Times New Roman" w:cs="Times New Roman"/>
          <w:sz w:val="24"/>
          <w:szCs w:val="24"/>
        </w:rPr>
        <w:t xml:space="preserve"> </w:t>
      </w:r>
      <w:r w:rsidRPr="005E7019">
        <w:rPr>
          <w:rFonts w:ascii="Times New Roman" w:hAnsi="Times New Roman" w:cs="Times New Roman"/>
          <w:sz w:val="24"/>
          <w:szCs w:val="24"/>
        </w:rPr>
        <w:t>que o empoderamento pode ser considerado “todo acréscimo de poder que, induzido ou conquistado, permite aos indivíduos ou unidades familiares aumentarem a eficácia do seu exercício de cidadania”.</w:t>
      </w:r>
      <w:r w:rsidR="00FC323F">
        <w:rPr>
          <w:rFonts w:ascii="Times New Roman" w:hAnsi="Times New Roman" w:cs="Times New Roman"/>
          <w:sz w:val="24"/>
          <w:szCs w:val="24"/>
        </w:rPr>
        <w:t xml:space="preserve"> Esse </w:t>
      </w:r>
      <w:r w:rsidRPr="005E7019">
        <w:rPr>
          <w:rFonts w:ascii="Times New Roman" w:hAnsi="Times New Roman" w:cs="Times New Roman"/>
          <w:sz w:val="24"/>
          <w:szCs w:val="24"/>
        </w:rPr>
        <w:t xml:space="preserve">autor </w:t>
      </w:r>
      <w:r w:rsidR="00965A08">
        <w:rPr>
          <w:rFonts w:ascii="Times New Roman" w:hAnsi="Times New Roman" w:cs="Times New Roman"/>
          <w:sz w:val="24"/>
          <w:szCs w:val="24"/>
        </w:rPr>
        <w:t>suger</w:t>
      </w:r>
      <w:r w:rsidR="00FC323F">
        <w:rPr>
          <w:rFonts w:ascii="Times New Roman" w:hAnsi="Times New Roman" w:cs="Times New Roman"/>
          <w:sz w:val="24"/>
          <w:szCs w:val="24"/>
        </w:rPr>
        <w:t>iu</w:t>
      </w:r>
      <w:r w:rsidR="00965A08">
        <w:rPr>
          <w:rFonts w:ascii="Times New Roman" w:hAnsi="Times New Roman" w:cs="Times New Roman"/>
          <w:sz w:val="24"/>
          <w:szCs w:val="24"/>
        </w:rPr>
        <w:t xml:space="preserve"> </w:t>
      </w:r>
      <w:r>
        <w:rPr>
          <w:rFonts w:ascii="Times New Roman" w:hAnsi="Times New Roman" w:cs="Times New Roman"/>
          <w:sz w:val="24"/>
          <w:szCs w:val="24"/>
        </w:rPr>
        <w:t>três dimensões do</w:t>
      </w:r>
      <w:r w:rsidRPr="005E7019">
        <w:rPr>
          <w:rFonts w:ascii="Times New Roman" w:hAnsi="Times New Roman" w:cs="Times New Roman"/>
          <w:sz w:val="24"/>
          <w:szCs w:val="24"/>
        </w:rPr>
        <w:t xml:space="preserve"> empoderamento: o social, o político e o psicológico. O social refere-se ao acesso a certas “bases” de produção doméstica, como informação, conhecimento</w:t>
      </w:r>
      <w:r w:rsidR="002A2129">
        <w:rPr>
          <w:rFonts w:ascii="Times New Roman" w:hAnsi="Times New Roman" w:cs="Times New Roman"/>
          <w:sz w:val="24"/>
          <w:szCs w:val="24"/>
        </w:rPr>
        <w:t>,</w:t>
      </w:r>
      <w:r w:rsidRPr="005E7019">
        <w:rPr>
          <w:rFonts w:ascii="Times New Roman" w:hAnsi="Times New Roman" w:cs="Times New Roman"/>
          <w:sz w:val="24"/>
          <w:szCs w:val="24"/>
        </w:rPr>
        <w:t xml:space="preserve"> técnicas e recursos financeiros. Prevê o acesso às instituições e serviços e </w:t>
      </w:r>
      <w:r w:rsidR="00104948">
        <w:rPr>
          <w:rFonts w:ascii="Times New Roman" w:hAnsi="Times New Roman" w:cs="Times New Roman"/>
          <w:sz w:val="24"/>
          <w:szCs w:val="24"/>
        </w:rPr>
        <w:t xml:space="preserve">a </w:t>
      </w:r>
      <w:r w:rsidRPr="005E7019">
        <w:rPr>
          <w:rFonts w:ascii="Times New Roman" w:hAnsi="Times New Roman" w:cs="Times New Roman"/>
          <w:sz w:val="24"/>
          <w:szCs w:val="24"/>
        </w:rPr>
        <w:t xml:space="preserve">capacidade de influência </w:t>
      </w:r>
      <w:r w:rsidR="009348D4">
        <w:rPr>
          <w:rFonts w:ascii="Times New Roman" w:hAnsi="Times New Roman" w:cs="Times New Roman"/>
          <w:sz w:val="24"/>
          <w:szCs w:val="24"/>
        </w:rPr>
        <w:t>sobre o</w:t>
      </w:r>
      <w:r w:rsidRPr="005E7019">
        <w:rPr>
          <w:rFonts w:ascii="Times New Roman" w:hAnsi="Times New Roman" w:cs="Times New Roman"/>
          <w:sz w:val="24"/>
          <w:szCs w:val="24"/>
        </w:rPr>
        <w:t xml:space="preserve"> público. O empoderamento político diz respeito ao processo pelo qual são tomadas as decisões; não é apenas o poder de votar, é o poder da voz e da ação coletiva que importa</w:t>
      </w:r>
      <w:r w:rsidR="009348D4">
        <w:rPr>
          <w:rFonts w:ascii="Times New Roman" w:hAnsi="Times New Roman" w:cs="Times New Roman"/>
          <w:sz w:val="24"/>
          <w:szCs w:val="24"/>
        </w:rPr>
        <w:t>.</w:t>
      </w:r>
      <w:r w:rsidR="009348D4" w:rsidRPr="005E7019">
        <w:rPr>
          <w:rFonts w:ascii="Times New Roman" w:hAnsi="Times New Roman" w:cs="Times New Roman"/>
          <w:sz w:val="24"/>
          <w:szCs w:val="24"/>
        </w:rPr>
        <w:t xml:space="preserve"> </w:t>
      </w:r>
      <w:r w:rsidR="009348D4">
        <w:rPr>
          <w:rFonts w:ascii="Times New Roman" w:hAnsi="Times New Roman" w:cs="Times New Roman"/>
          <w:sz w:val="24"/>
          <w:szCs w:val="24"/>
        </w:rPr>
        <w:t>S</w:t>
      </w:r>
      <w:r w:rsidR="009348D4" w:rsidRPr="005E7019">
        <w:rPr>
          <w:rFonts w:ascii="Times New Roman" w:hAnsi="Times New Roman" w:cs="Times New Roman"/>
          <w:sz w:val="24"/>
          <w:szCs w:val="24"/>
        </w:rPr>
        <w:t xml:space="preserve">ignifica </w:t>
      </w:r>
      <w:r w:rsidRPr="005E7019">
        <w:rPr>
          <w:rFonts w:ascii="Times New Roman" w:hAnsi="Times New Roman" w:cs="Times New Roman"/>
          <w:sz w:val="24"/>
          <w:szCs w:val="24"/>
        </w:rPr>
        <w:t>maior participação no âmbito político</w:t>
      </w:r>
      <w:r w:rsidR="009348D4">
        <w:rPr>
          <w:rFonts w:ascii="Times New Roman" w:hAnsi="Times New Roman" w:cs="Times New Roman"/>
          <w:sz w:val="24"/>
          <w:szCs w:val="24"/>
        </w:rPr>
        <w:t>,</w:t>
      </w:r>
      <w:r w:rsidRPr="005E7019">
        <w:rPr>
          <w:rFonts w:ascii="Times New Roman" w:hAnsi="Times New Roman" w:cs="Times New Roman"/>
          <w:sz w:val="24"/>
          <w:szCs w:val="24"/>
        </w:rPr>
        <w:t xml:space="preserve"> inclusive o acesso a ocupar cargos de direção. </w:t>
      </w:r>
      <w:r w:rsidR="00965A08">
        <w:rPr>
          <w:rFonts w:ascii="Times New Roman" w:hAnsi="Times New Roman" w:cs="Times New Roman"/>
          <w:sz w:val="24"/>
          <w:szCs w:val="24"/>
        </w:rPr>
        <w:t>E</w:t>
      </w:r>
      <w:r w:rsidRPr="005E7019">
        <w:rPr>
          <w:rFonts w:ascii="Times New Roman" w:hAnsi="Times New Roman" w:cs="Times New Roman"/>
          <w:sz w:val="24"/>
          <w:szCs w:val="24"/>
        </w:rPr>
        <w:t xml:space="preserve"> o empoderamento psicológico</w:t>
      </w:r>
      <w:r w:rsidR="00E449E9">
        <w:rPr>
          <w:rFonts w:ascii="Times New Roman" w:hAnsi="Times New Roman" w:cs="Times New Roman"/>
          <w:sz w:val="24"/>
          <w:szCs w:val="24"/>
        </w:rPr>
        <w:t>,</w:t>
      </w:r>
      <w:r w:rsidRPr="005E7019">
        <w:rPr>
          <w:rFonts w:ascii="Times New Roman" w:hAnsi="Times New Roman" w:cs="Times New Roman"/>
          <w:sz w:val="24"/>
          <w:szCs w:val="24"/>
        </w:rPr>
        <w:t xml:space="preserve"> </w:t>
      </w:r>
      <w:r w:rsidR="00965A08">
        <w:rPr>
          <w:rFonts w:ascii="Times New Roman" w:hAnsi="Times New Roman" w:cs="Times New Roman"/>
          <w:sz w:val="24"/>
          <w:szCs w:val="24"/>
        </w:rPr>
        <w:t xml:space="preserve">que se </w:t>
      </w:r>
      <w:r w:rsidRPr="005E7019">
        <w:rPr>
          <w:rFonts w:ascii="Times New Roman" w:hAnsi="Times New Roman" w:cs="Times New Roman"/>
          <w:sz w:val="24"/>
          <w:szCs w:val="24"/>
        </w:rPr>
        <w:lastRenderedPageBreak/>
        <w:t xml:space="preserve">refere à autopercepção que as pessoas têm sobre si mesmas, </w:t>
      </w:r>
      <w:r w:rsidR="00E449E9">
        <w:rPr>
          <w:rFonts w:ascii="Times New Roman" w:hAnsi="Times New Roman" w:cs="Times New Roman"/>
          <w:sz w:val="24"/>
          <w:szCs w:val="24"/>
        </w:rPr>
        <w:t xml:space="preserve">que visa </w:t>
      </w:r>
      <w:r w:rsidRPr="005E7019">
        <w:rPr>
          <w:rFonts w:ascii="Times New Roman" w:hAnsi="Times New Roman" w:cs="Times New Roman"/>
          <w:sz w:val="24"/>
          <w:szCs w:val="24"/>
        </w:rPr>
        <w:t>melhorar a autoestima e confiança</w:t>
      </w:r>
      <w:r w:rsidR="00E449E9">
        <w:rPr>
          <w:rFonts w:ascii="Times New Roman" w:hAnsi="Times New Roman" w:cs="Times New Roman"/>
          <w:sz w:val="24"/>
          <w:szCs w:val="24"/>
        </w:rPr>
        <w:t>,</w:t>
      </w:r>
      <w:r w:rsidRPr="005E7019">
        <w:rPr>
          <w:rFonts w:ascii="Times New Roman" w:hAnsi="Times New Roman" w:cs="Times New Roman"/>
          <w:sz w:val="24"/>
          <w:szCs w:val="24"/>
        </w:rPr>
        <w:t xml:space="preserve"> que são capazes de mudar a realidade que as cerca, decorre da </w:t>
      </w:r>
      <w:r w:rsidR="00CF2B8D">
        <w:rPr>
          <w:rFonts w:ascii="Times New Roman" w:hAnsi="Times New Roman" w:cs="Times New Roman"/>
          <w:sz w:val="24"/>
          <w:szCs w:val="24"/>
        </w:rPr>
        <w:t>consciência individual de força</w:t>
      </w:r>
      <w:r w:rsidR="00CF2B8D" w:rsidRPr="00CF2B8D">
        <w:rPr>
          <w:rFonts w:ascii="Times New Roman" w:hAnsi="Times New Roman" w:cs="Times New Roman"/>
          <w:sz w:val="24"/>
          <w:szCs w:val="24"/>
        </w:rPr>
        <w:t xml:space="preserve"> </w:t>
      </w:r>
      <w:r w:rsidR="00CF2B8D">
        <w:rPr>
          <w:rFonts w:ascii="Times New Roman" w:hAnsi="Times New Roman" w:cs="Times New Roman"/>
          <w:sz w:val="24"/>
          <w:szCs w:val="24"/>
        </w:rPr>
        <w:t>(</w:t>
      </w:r>
      <w:r w:rsidR="00CF2B8D" w:rsidRPr="005E7019">
        <w:rPr>
          <w:rFonts w:ascii="Times New Roman" w:hAnsi="Times New Roman" w:cs="Times New Roman"/>
          <w:sz w:val="24"/>
          <w:szCs w:val="24"/>
        </w:rPr>
        <w:t>FRIEDMANN</w:t>
      </w:r>
      <w:r w:rsidR="00CF2B8D">
        <w:rPr>
          <w:rFonts w:ascii="Times New Roman" w:hAnsi="Times New Roman" w:cs="Times New Roman"/>
          <w:sz w:val="24"/>
          <w:szCs w:val="24"/>
        </w:rPr>
        <w:t>, 1996).</w:t>
      </w:r>
    </w:p>
    <w:p w14:paraId="1556EA61" w14:textId="7CA3E283" w:rsidR="00E06A74" w:rsidRPr="00863EFD" w:rsidRDefault="00E06A74" w:rsidP="00E06A74">
      <w:pPr>
        <w:spacing w:after="0" w:line="360" w:lineRule="auto"/>
        <w:ind w:firstLine="709"/>
        <w:jc w:val="both"/>
        <w:rPr>
          <w:rFonts w:ascii="Times New Roman" w:hAnsi="Times New Roman" w:cs="Times New Roman"/>
          <w:sz w:val="24"/>
          <w:szCs w:val="24"/>
        </w:rPr>
      </w:pPr>
      <w:r w:rsidRPr="005E7019">
        <w:rPr>
          <w:rFonts w:ascii="Times New Roman" w:hAnsi="Times New Roman" w:cs="Times New Roman"/>
          <w:sz w:val="24"/>
          <w:szCs w:val="24"/>
        </w:rPr>
        <w:t>Assim</w:t>
      </w:r>
      <w:r w:rsidR="00E449E9">
        <w:rPr>
          <w:rFonts w:ascii="Times New Roman" w:hAnsi="Times New Roman" w:cs="Times New Roman"/>
          <w:sz w:val="24"/>
          <w:szCs w:val="24"/>
        </w:rPr>
        <w:t>,</w:t>
      </w:r>
      <w:r w:rsidRPr="005E7019">
        <w:rPr>
          <w:rFonts w:ascii="Times New Roman" w:hAnsi="Times New Roman" w:cs="Times New Roman"/>
          <w:sz w:val="24"/>
          <w:szCs w:val="24"/>
        </w:rPr>
        <w:t xml:space="preserve"> a abordagem do empoderamento implica desenvolvimento de capacidades das pessoas pobres e excluídas socialmente para superar as principais fontes de privação de liberdades (ROMANO, 2002).</w:t>
      </w:r>
      <w:r w:rsidR="00E449E9">
        <w:rPr>
          <w:rFonts w:ascii="Times New Roman" w:hAnsi="Times New Roman" w:cs="Times New Roman"/>
          <w:sz w:val="24"/>
          <w:szCs w:val="24"/>
        </w:rPr>
        <w:t xml:space="preserve"> </w:t>
      </w:r>
      <w:r w:rsidR="008D5D01">
        <w:rPr>
          <w:rFonts w:ascii="Times New Roman" w:hAnsi="Times New Roman" w:cs="Times New Roman"/>
          <w:sz w:val="24"/>
          <w:szCs w:val="24"/>
        </w:rPr>
        <w:t>P</w:t>
      </w:r>
      <w:r w:rsidRPr="005E7019">
        <w:rPr>
          <w:rFonts w:ascii="Times New Roman" w:hAnsi="Times New Roman" w:cs="Times New Roman"/>
          <w:sz w:val="24"/>
          <w:szCs w:val="24"/>
        </w:rPr>
        <w:t xml:space="preserve">ercebe-se </w:t>
      </w:r>
      <w:r w:rsidR="008D5D01">
        <w:rPr>
          <w:rFonts w:ascii="Times New Roman" w:hAnsi="Times New Roman" w:cs="Times New Roman"/>
          <w:sz w:val="24"/>
          <w:szCs w:val="24"/>
        </w:rPr>
        <w:t xml:space="preserve">ainda </w:t>
      </w:r>
      <w:r w:rsidRPr="005E7019">
        <w:rPr>
          <w:rFonts w:ascii="Times New Roman" w:hAnsi="Times New Roman" w:cs="Times New Roman"/>
          <w:sz w:val="24"/>
          <w:szCs w:val="24"/>
        </w:rPr>
        <w:t>que o termo empoderamento chama a atenção para a palavra “poder”</w:t>
      </w:r>
      <w:r w:rsidR="00E449E9">
        <w:rPr>
          <w:rFonts w:ascii="Times New Roman" w:hAnsi="Times New Roman" w:cs="Times New Roman"/>
          <w:sz w:val="24"/>
          <w:szCs w:val="24"/>
        </w:rPr>
        <w:t>,</w:t>
      </w:r>
      <w:r w:rsidRPr="005E7019">
        <w:rPr>
          <w:rFonts w:ascii="Times New Roman" w:hAnsi="Times New Roman" w:cs="Times New Roman"/>
          <w:sz w:val="24"/>
          <w:szCs w:val="24"/>
        </w:rPr>
        <w:t xml:space="preserve"> que</w:t>
      </w:r>
      <w:r>
        <w:rPr>
          <w:rFonts w:ascii="Times New Roman" w:hAnsi="Times New Roman" w:cs="Times New Roman"/>
          <w:sz w:val="24"/>
          <w:szCs w:val="24"/>
        </w:rPr>
        <w:t>,</w:t>
      </w:r>
      <w:r w:rsidRPr="005E7019">
        <w:rPr>
          <w:rFonts w:ascii="Times New Roman" w:hAnsi="Times New Roman" w:cs="Times New Roman"/>
          <w:sz w:val="24"/>
          <w:szCs w:val="24"/>
        </w:rPr>
        <w:t xml:space="preserve"> segundo</w:t>
      </w:r>
      <w:r>
        <w:rPr>
          <w:rFonts w:ascii="Times New Roman" w:hAnsi="Times New Roman" w:cs="Times New Roman"/>
          <w:sz w:val="24"/>
          <w:szCs w:val="24"/>
        </w:rPr>
        <w:t xml:space="preserve"> </w:t>
      </w:r>
      <w:r w:rsidR="002B7B29">
        <w:rPr>
          <w:rFonts w:ascii="Times New Roman" w:hAnsi="Times New Roman" w:cs="Times New Roman"/>
          <w:sz w:val="24"/>
          <w:szCs w:val="24"/>
        </w:rPr>
        <w:t xml:space="preserve">a </w:t>
      </w:r>
      <w:r>
        <w:rPr>
          <w:rFonts w:ascii="Times New Roman" w:hAnsi="Times New Roman" w:cs="Times New Roman"/>
          <w:sz w:val="24"/>
          <w:szCs w:val="24"/>
        </w:rPr>
        <w:t xml:space="preserve">noção dada por Foucault (1992), </w:t>
      </w:r>
      <w:r w:rsidRPr="005E7019">
        <w:rPr>
          <w:rFonts w:ascii="Times New Roman" w:hAnsi="Times New Roman" w:cs="Times New Roman"/>
          <w:sz w:val="24"/>
          <w:szCs w:val="24"/>
        </w:rPr>
        <w:t>só pode funcionar em rede, e os indivíduos</w:t>
      </w:r>
      <w:r w:rsidR="002B7B29">
        <w:rPr>
          <w:rFonts w:ascii="Times New Roman" w:hAnsi="Times New Roman" w:cs="Times New Roman"/>
          <w:sz w:val="24"/>
          <w:szCs w:val="24"/>
        </w:rPr>
        <w:t>,</w:t>
      </w:r>
      <w:r w:rsidRPr="005E7019">
        <w:rPr>
          <w:rFonts w:ascii="Times New Roman" w:hAnsi="Times New Roman" w:cs="Times New Roman"/>
          <w:sz w:val="24"/>
          <w:szCs w:val="24"/>
        </w:rPr>
        <w:t xml:space="preserve"> ao mesmo tempo que o exercem, sofrem suas consequências. </w:t>
      </w:r>
    </w:p>
    <w:p w14:paraId="426A448F" w14:textId="14B6ED55" w:rsidR="00651A93" w:rsidRPr="00651A93" w:rsidRDefault="00651A93" w:rsidP="00651A93">
      <w:pPr>
        <w:spacing w:after="0" w:line="360" w:lineRule="auto"/>
        <w:ind w:firstLine="709"/>
        <w:jc w:val="both"/>
        <w:rPr>
          <w:rFonts w:ascii="Times New Roman" w:hAnsi="Times New Roman" w:cs="Times New Roman"/>
          <w:sz w:val="24"/>
          <w:szCs w:val="24"/>
        </w:rPr>
      </w:pPr>
      <w:bookmarkStart w:id="8" w:name="_Toc379922148"/>
      <w:r w:rsidRPr="00651A93">
        <w:rPr>
          <w:rFonts w:ascii="Times New Roman" w:hAnsi="Times New Roman" w:cs="Times New Roman"/>
          <w:sz w:val="24"/>
          <w:szCs w:val="24"/>
        </w:rPr>
        <w:t xml:space="preserve">Se para Foucault (1992) o poder é relacional, para Kabeer (2005) e Romano (2002) a detenção do poder significa liberdade de escolha, de ir e vir, e o empoderamento como detenção de poder se traduz </w:t>
      </w:r>
      <w:r w:rsidR="002B7B29">
        <w:rPr>
          <w:rFonts w:ascii="Times New Roman" w:hAnsi="Times New Roman" w:cs="Times New Roman"/>
          <w:sz w:val="24"/>
          <w:szCs w:val="24"/>
        </w:rPr>
        <w:t xml:space="preserve">em </w:t>
      </w:r>
      <w:r w:rsidRPr="00651A93">
        <w:rPr>
          <w:rFonts w:ascii="Times New Roman" w:hAnsi="Times New Roman" w:cs="Times New Roman"/>
          <w:sz w:val="24"/>
          <w:szCs w:val="24"/>
        </w:rPr>
        <w:t>possibilidades de fazer escolhas, ou seja, implica oportunidade d</w:t>
      </w:r>
      <w:r w:rsidR="002B7B29">
        <w:rPr>
          <w:rFonts w:ascii="Times New Roman" w:hAnsi="Times New Roman" w:cs="Times New Roman"/>
          <w:sz w:val="24"/>
          <w:szCs w:val="24"/>
        </w:rPr>
        <w:t xml:space="preserve">e </w:t>
      </w:r>
      <w:r w:rsidRPr="00651A93">
        <w:rPr>
          <w:rFonts w:ascii="Times New Roman" w:hAnsi="Times New Roman" w:cs="Times New Roman"/>
          <w:sz w:val="24"/>
          <w:szCs w:val="24"/>
        </w:rPr>
        <w:t xml:space="preserve">as mulheres tomarem decisões, ampliando o controle sobre sua própria vida. Tal interpretação está </w:t>
      </w:r>
      <w:r w:rsidR="002B7B29">
        <w:rPr>
          <w:rFonts w:ascii="Times New Roman" w:hAnsi="Times New Roman" w:cs="Times New Roman"/>
          <w:sz w:val="24"/>
          <w:szCs w:val="24"/>
        </w:rPr>
        <w:t>de</w:t>
      </w:r>
      <w:r w:rsidR="002B7B29" w:rsidRPr="00651A93">
        <w:rPr>
          <w:rFonts w:ascii="Times New Roman" w:hAnsi="Times New Roman" w:cs="Times New Roman"/>
          <w:sz w:val="24"/>
          <w:szCs w:val="24"/>
        </w:rPr>
        <w:t xml:space="preserve"> </w:t>
      </w:r>
      <w:r w:rsidRPr="00651A93">
        <w:rPr>
          <w:rFonts w:ascii="Times New Roman" w:hAnsi="Times New Roman" w:cs="Times New Roman"/>
          <w:sz w:val="24"/>
          <w:szCs w:val="24"/>
        </w:rPr>
        <w:t>acordo com as análises de Sen (2000) a respeito do papel de agente das mulheres e sobre o conceito de liberdade como poder de escolha entre os vários modos de vida</w:t>
      </w:r>
      <w:r w:rsidR="002B7B29">
        <w:rPr>
          <w:rFonts w:ascii="Times New Roman" w:hAnsi="Times New Roman" w:cs="Times New Roman"/>
          <w:sz w:val="24"/>
          <w:szCs w:val="24"/>
        </w:rPr>
        <w:t xml:space="preserve">. </w:t>
      </w:r>
      <w:r w:rsidR="002A2129">
        <w:rPr>
          <w:rFonts w:ascii="Times New Roman" w:hAnsi="Times New Roman" w:cs="Times New Roman"/>
          <w:sz w:val="24"/>
          <w:szCs w:val="24"/>
        </w:rPr>
        <w:t>Tal</w:t>
      </w:r>
      <w:r w:rsidR="002B7B29">
        <w:rPr>
          <w:rFonts w:ascii="Times New Roman" w:hAnsi="Times New Roman" w:cs="Times New Roman"/>
          <w:sz w:val="24"/>
          <w:szCs w:val="24"/>
        </w:rPr>
        <w:t xml:space="preserve"> fato</w:t>
      </w:r>
      <w:r w:rsidRPr="00651A93">
        <w:rPr>
          <w:rFonts w:ascii="Times New Roman" w:hAnsi="Times New Roman" w:cs="Times New Roman"/>
          <w:sz w:val="24"/>
          <w:szCs w:val="24"/>
        </w:rPr>
        <w:t xml:space="preserve"> </w:t>
      </w:r>
      <w:r w:rsidR="00FE61C7" w:rsidRPr="00651A93">
        <w:rPr>
          <w:rFonts w:ascii="Times New Roman" w:hAnsi="Times New Roman" w:cs="Times New Roman"/>
          <w:sz w:val="24"/>
          <w:szCs w:val="24"/>
        </w:rPr>
        <w:t>p</w:t>
      </w:r>
      <w:r w:rsidR="00FE61C7">
        <w:rPr>
          <w:rFonts w:ascii="Times New Roman" w:hAnsi="Times New Roman" w:cs="Times New Roman"/>
          <w:sz w:val="24"/>
          <w:szCs w:val="24"/>
        </w:rPr>
        <w:t>ermite</w:t>
      </w:r>
      <w:r w:rsidR="00FE61C7" w:rsidRPr="00651A93">
        <w:rPr>
          <w:rFonts w:ascii="Times New Roman" w:hAnsi="Times New Roman" w:cs="Times New Roman"/>
          <w:sz w:val="24"/>
          <w:szCs w:val="24"/>
        </w:rPr>
        <w:t xml:space="preserve"> </w:t>
      </w:r>
      <w:r w:rsidRPr="00651A93">
        <w:rPr>
          <w:rFonts w:ascii="Times New Roman" w:hAnsi="Times New Roman" w:cs="Times New Roman"/>
          <w:sz w:val="24"/>
          <w:szCs w:val="24"/>
        </w:rPr>
        <w:t xml:space="preserve">o acesso à política, ao comércio, à produção, à saúde e </w:t>
      </w:r>
      <w:r w:rsidR="00FE61C7">
        <w:rPr>
          <w:rFonts w:ascii="Times New Roman" w:hAnsi="Times New Roman" w:cs="Times New Roman"/>
          <w:sz w:val="24"/>
          <w:szCs w:val="24"/>
        </w:rPr>
        <w:t xml:space="preserve">à </w:t>
      </w:r>
      <w:r w:rsidRPr="00651A93">
        <w:rPr>
          <w:rFonts w:ascii="Times New Roman" w:hAnsi="Times New Roman" w:cs="Times New Roman"/>
          <w:sz w:val="24"/>
          <w:szCs w:val="24"/>
        </w:rPr>
        <w:t>educação</w:t>
      </w:r>
      <w:r w:rsidR="00FE61C7">
        <w:rPr>
          <w:rFonts w:ascii="Times New Roman" w:hAnsi="Times New Roman" w:cs="Times New Roman"/>
          <w:sz w:val="24"/>
          <w:szCs w:val="24"/>
        </w:rPr>
        <w:t xml:space="preserve"> e</w:t>
      </w:r>
      <w:r w:rsidRPr="00651A93">
        <w:rPr>
          <w:rFonts w:ascii="Times New Roman" w:hAnsi="Times New Roman" w:cs="Times New Roman"/>
          <w:sz w:val="24"/>
          <w:szCs w:val="24"/>
        </w:rPr>
        <w:t xml:space="preserve"> possibilita </w:t>
      </w:r>
      <w:r w:rsidR="00FE61C7">
        <w:rPr>
          <w:rFonts w:ascii="Times New Roman" w:hAnsi="Times New Roman" w:cs="Times New Roman"/>
          <w:sz w:val="24"/>
          <w:szCs w:val="24"/>
        </w:rPr>
        <w:t xml:space="preserve">obter </w:t>
      </w:r>
      <w:r w:rsidRPr="00651A93">
        <w:rPr>
          <w:rFonts w:ascii="Times New Roman" w:hAnsi="Times New Roman" w:cs="Times New Roman"/>
          <w:sz w:val="24"/>
          <w:szCs w:val="24"/>
        </w:rPr>
        <w:t xml:space="preserve">autonomia e felicidade, sendo esse </w:t>
      </w:r>
      <w:r w:rsidR="00FE61C7" w:rsidRPr="00651A93">
        <w:rPr>
          <w:rFonts w:ascii="Times New Roman" w:hAnsi="Times New Roman" w:cs="Times New Roman"/>
          <w:sz w:val="24"/>
          <w:szCs w:val="24"/>
        </w:rPr>
        <w:t xml:space="preserve">processo </w:t>
      </w:r>
      <w:r w:rsidRPr="00651A93">
        <w:rPr>
          <w:rFonts w:ascii="Times New Roman" w:hAnsi="Times New Roman" w:cs="Times New Roman"/>
          <w:sz w:val="24"/>
          <w:szCs w:val="24"/>
        </w:rPr>
        <w:t>importante e poderá contribuir para o desenvolvimento do país.</w:t>
      </w:r>
    </w:p>
    <w:p w14:paraId="01D4FA12" w14:textId="074E9254" w:rsidR="00651A93" w:rsidRPr="00651A93" w:rsidRDefault="00651A93" w:rsidP="00651A93">
      <w:pPr>
        <w:spacing w:after="0" w:line="360" w:lineRule="auto"/>
        <w:ind w:firstLine="709"/>
        <w:jc w:val="both"/>
        <w:rPr>
          <w:rFonts w:ascii="Times New Roman" w:hAnsi="Times New Roman" w:cs="Times New Roman"/>
          <w:sz w:val="24"/>
          <w:szCs w:val="24"/>
        </w:rPr>
      </w:pPr>
      <w:r w:rsidRPr="00651A93">
        <w:rPr>
          <w:rFonts w:ascii="Times New Roman" w:hAnsi="Times New Roman" w:cs="Times New Roman"/>
          <w:sz w:val="24"/>
          <w:szCs w:val="24"/>
        </w:rPr>
        <w:t xml:space="preserve">Zorzi (2008) identificou quatro perspectivas relacionadas ao termo empoderamento: (i) processo capaz de promover cidadania e engajamento político; (ii) que pode </w:t>
      </w:r>
      <w:r w:rsidR="00C60C0C">
        <w:rPr>
          <w:rFonts w:ascii="Times New Roman" w:hAnsi="Times New Roman" w:cs="Times New Roman"/>
          <w:sz w:val="24"/>
          <w:szCs w:val="24"/>
        </w:rPr>
        <w:t>levar</w:t>
      </w:r>
      <w:r w:rsidR="00C60C0C" w:rsidRPr="00651A93">
        <w:rPr>
          <w:rFonts w:ascii="Times New Roman" w:hAnsi="Times New Roman" w:cs="Times New Roman"/>
          <w:sz w:val="24"/>
          <w:szCs w:val="24"/>
        </w:rPr>
        <w:t xml:space="preserve"> </w:t>
      </w:r>
      <w:r w:rsidR="00C60C0C">
        <w:rPr>
          <w:rFonts w:ascii="Times New Roman" w:hAnsi="Times New Roman" w:cs="Times New Roman"/>
          <w:sz w:val="24"/>
          <w:szCs w:val="24"/>
        </w:rPr>
        <w:t>à</w:t>
      </w:r>
      <w:r w:rsidRPr="00651A93">
        <w:rPr>
          <w:rFonts w:ascii="Times New Roman" w:hAnsi="Times New Roman" w:cs="Times New Roman"/>
          <w:sz w:val="24"/>
          <w:szCs w:val="24"/>
        </w:rPr>
        <w:t xml:space="preserve"> superação das desigualdades econômicas, políticas e sociais, promovendo a superação da pobreza e de outras privações; (iii) empoderamento como processo alternativo de desenvolvimento; </w:t>
      </w:r>
      <w:r w:rsidR="002B7B29" w:rsidRPr="00651A93">
        <w:rPr>
          <w:rFonts w:ascii="Times New Roman" w:hAnsi="Times New Roman" w:cs="Times New Roman"/>
          <w:sz w:val="24"/>
          <w:szCs w:val="24"/>
        </w:rPr>
        <w:t xml:space="preserve">e </w:t>
      </w:r>
      <w:r w:rsidRPr="00651A93">
        <w:rPr>
          <w:rFonts w:ascii="Times New Roman" w:hAnsi="Times New Roman" w:cs="Times New Roman"/>
          <w:sz w:val="24"/>
          <w:szCs w:val="24"/>
        </w:rPr>
        <w:t xml:space="preserve">(iv) </w:t>
      </w:r>
      <w:r w:rsidR="00C60C0C">
        <w:rPr>
          <w:rFonts w:ascii="Times New Roman" w:hAnsi="Times New Roman" w:cs="Times New Roman"/>
          <w:sz w:val="24"/>
          <w:szCs w:val="24"/>
        </w:rPr>
        <w:t xml:space="preserve">empoderamento </w:t>
      </w:r>
      <w:r w:rsidRPr="00651A93">
        <w:rPr>
          <w:rFonts w:ascii="Times New Roman" w:hAnsi="Times New Roman" w:cs="Times New Roman"/>
          <w:sz w:val="24"/>
          <w:szCs w:val="24"/>
        </w:rPr>
        <w:t>como processo de transformação das relações de gênero.</w:t>
      </w:r>
    </w:p>
    <w:p w14:paraId="628A2907" w14:textId="77777777" w:rsidR="007559B8" w:rsidRDefault="007559B8" w:rsidP="00773D89">
      <w:pPr>
        <w:pStyle w:val="Ttulo2"/>
        <w:spacing w:before="0" w:after="0"/>
        <w:jc w:val="both"/>
        <w:rPr>
          <w:rFonts w:eastAsia="Calibri" w:cs="Times New Roman"/>
          <w:szCs w:val="24"/>
        </w:rPr>
      </w:pPr>
    </w:p>
    <w:p w14:paraId="6954DCFE" w14:textId="77777777" w:rsidR="00BA19B2" w:rsidRPr="00773D89" w:rsidRDefault="00B44942" w:rsidP="00773D89">
      <w:pPr>
        <w:pStyle w:val="Ttulo1"/>
        <w:spacing w:before="0" w:after="0"/>
        <w:jc w:val="left"/>
        <w:rPr>
          <w:rFonts w:eastAsia="Calibri" w:cs="Times New Roman"/>
          <w:szCs w:val="24"/>
        </w:rPr>
      </w:pPr>
      <w:bookmarkStart w:id="9" w:name="_Toc379922149"/>
      <w:bookmarkEnd w:id="8"/>
      <w:r>
        <w:rPr>
          <w:rFonts w:eastAsia="Calibri" w:cs="Times New Roman"/>
          <w:szCs w:val="24"/>
        </w:rPr>
        <w:t>5</w:t>
      </w:r>
      <w:r w:rsidR="002341E5" w:rsidRPr="00773D89">
        <w:rPr>
          <w:rFonts w:eastAsia="Calibri" w:cs="Times New Roman"/>
          <w:szCs w:val="24"/>
        </w:rPr>
        <w:t>.</w:t>
      </w:r>
      <w:bookmarkEnd w:id="9"/>
      <w:r w:rsidR="002B7B29">
        <w:rPr>
          <w:rFonts w:eastAsia="Calibri" w:cs="Times New Roman"/>
          <w:szCs w:val="24"/>
        </w:rPr>
        <w:t xml:space="preserve"> </w:t>
      </w:r>
      <w:r w:rsidR="00A17AF3">
        <w:rPr>
          <w:rFonts w:eastAsia="Calibri" w:cs="Times New Roman"/>
          <w:szCs w:val="24"/>
        </w:rPr>
        <w:t>PROCEDIMENTOS</w:t>
      </w:r>
      <w:r w:rsidR="00A17AF3" w:rsidRPr="00773D89">
        <w:rPr>
          <w:rFonts w:eastAsia="Calibri" w:cs="Times New Roman"/>
          <w:szCs w:val="24"/>
        </w:rPr>
        <w:t xml:space="preserve"> </w:t>
      </w:r>
      <w:r w:rsidR="00A17AF3">
        <w:rPr>
          <w:rFonts w:eastAsia="Calibri" w:cs="Times New Roman"/>
          <w:szCs w:val="24"/>
        </w:rPr>
        <w:t>METODOLÓGICOS</w:t>
      </w:r>
    </w:p>
    <w:p w14:paraId="77AED8E2" w14:textId="7E80609D" w:rsidR="00BA19B2" w:rsidRPr="00773D89" w:rsidRDefault="00B44942" w:rsidP="00773D89">
      <w:pPr>
        <w:pStyle w:val="Ttulo2"/>
        <w:spacing w:before="0" w:after="0"/>
        <w:jc w:val="both"/>
        <w:rPr>
          <w:rFonts w:eastAsia="Calibri" w:cs="Times New Roman"/>
          <w:szCs w:val="24"/>
        </w:rPr>
      </w:pPr>
      <w:bookmarkStart w:id="10" w:name="_Toc379922150"/>
      <w:r>
        <w:rPr>
          <w:rFonts w:eastAsia="Calibri" w:cs="Times New Roman"/>
          <w:szCs w:val="24"/>
        </w:rPr>
        <w:t>5</w:t>
      </w:r>
      <w:r w:rsidR="00BA19B2" w:rsidRPr="00773D89">
        <w:rPr>
          <w:rFonts w:eastAsia="Calibri" w:cs="Times New Roman"/>
          <w:szCs w:val="24"/>
        </w:rPr>
        <w:t>.1</w:t>
      </w:r>
      <w:r w:rsidR="002B7B29">
        <w:rPr>
          <w:rFonts w:eastAsia="Calibri" w:cs="Times New Roman"/>
          <w:szCs w:val="24"/>
        </w:rPr>
        <w:t>.</w:t>
      </w:r>
      <w:r w:rsidR="00BA19B2" w:rsidRPr="00773D89">
        <w:rPr>
          <w:rFonts w:eastAsia="Calibri" w:cs="Times New Roman"/>
          <w:szCs w:val="24"/>
        </w:rPr>
        <w:t xml:space="preserve"> Caracterização da </w:t>
      </w:r>
      <w:bookmarkEnd w:id="10"/>
      <w:r w:rsidR="002B7B29">
        <w:rPr>
          <w:rFonts w:eastAsia="Calibri" w:cs="Times New Roman"/>
          <w:szCs w:val="24"/>
        </w:rPr>
        <w:t>p</w:t>
      </w:r>
      <w:r w:rsidR="002B7B29" w:rsidRPr="00773D89">
        <w:rPr>
          <w:rFonts w:eastAsia="Calibri" w:cs="Times New Roman"/>
          <w:szCs w:val="24"/>
        </w:rPr>
        <w:t>esquisa</w:t>
      </w:r>
    </w:p>
    <w:p w14:paraId="09C3436D" w14:textId="63D1D7E5" w:rsidR="00BA19B2" w:rsidRPr="00773D89" w:rsidRDefault="00BA19B2" w:rsidP="00AD38AF">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Este estudo </w:t>
      </w:r>
      <w:r w:rsidR="00B80B06">
        <w:rPr>
          <w:rFonts w:ascii="Times New Roman" w:hAnsi="Times New Roman" w:cs="Times New Roman"/>
          <w:sz w:val="24"/>
          <w:szCs w:val="24"/>
        </w:rPr>
        <w:t>tem</w:t>
      </w:r>
      <w:r w:rsidRPr="00773D89">
        <w:rPr>
          <w:rFonts w:ascii="Times New Roman" w:hAnsi="Times New Roman" w:cs="Times New Roman"/>
          <w:sz w:val="24"/>
          <w:szCs w:val="24"/>
        </w:rPr>
        <w:t xml:space="preserve"> natureza quantitativa, uma vez que é </w:t>
      </w:r>
      <w:r w:rsidR="00B80B06" w:rsidRPr="00773D89">
        <w:rPr>
          <w:rFonts w:ascii="Times New Roman" w:hAnsi="Times New Roman" w:cs="Times New Roman"/>
          <w:sz w:val="24"/>
          <w:szCs w:val="24"/>
        </w:rPr>
        <w:t>caracterizad</w:t>
      </w:r>
      <w:r w:rsidR="00B80B06">
        <w:rPr>
          <w:rFonts w:ascii="Times New Roman" w:hAnsi="Times New Roman" w:cs="Times New Roman"/>
          <w:sz w:val="24"/>
          <w:szCs w:val="24"/>
        </w:rPr>
        <w:t>o</w:t>
      </w:r>
      <w:r w:rsidR="00B80B06"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pelo emprego de quantificação nos dados coletados e no tratamento </w:t>
      </w:r>
      <w:r w:rsidR="002B7B29" w:rsidRPr="00773D89">
        <w:rPr>
          <w:rFonts w:ascii="Times New Roman" w:hAnsi="Times New Roman" w:cs="Times New Roman"/>
          <w:sz w:val="24"/>
          <w:szCs w:val="24"/>
        </w:rPr>
        <w:t>d</w:t>
      </w:r>
      <w:r w:rsidR="002B7B29">
        <w:rPr>
          <w:rFonts w:ascii="Times New Roman" w:hAnsi="Times New Roman" w:cs="Times New Roman"/>
          <w:sz w:val="24"/>
          <w:szCs w:val="24"/>
        </w:rPr>
        <w:t>ele</w:t>
      </w:r>
      <w:r w:rsidR="002B7B29" w:rsidRPr="00773D89">
        <w:rPr>
          <w:rFonts w:ascii="Times New Roman" w:hAnsi="Times New Roman" w:cs="Times New Roman"/>
          <w:sz w:val="24"/>
          <w:szCs w:val="24"/>
        </w:rPr>
        <w:t>s</w:t>
      </w:r>
      <w:r w:rsidR="002B7B29">
        <w:rPr>
          <w:rFonts w:ascii="Times New Roman" w:hAnsi="Times New Roman" w:cs="Times New Roman"/>
          <w:sz w:val="24"/>
          <w:szCs w:val="24"/>
        </w:rPr>
        <w:t>,</w:t>
      </w:r>
      <w:r w:rsidR="002B7B29" w:rsidRPr="00773D89">
        <w:rPr>
          <w:rFonts w:ascii="Times New Roman" w:hAnsi="Times New Roman" w:cs="Times New Roman"/>
          <w:sz w:val="24"/>
          <w:szCs w:val="24"/>
        </w:rPr>
        <w:t xml:space="preserve"> </w:t>
      </w:r>
      <w:r w:rsidRPr="00773D89">
        <w:rPr>
          <w:rFonts w:ascii="Times New Roman" w:hAnsi="Times New Roman" w:cs="Times New Roman"/>
          <w:sz w:val="24"/>
          <w:szCs w:val="24"/>
        </w:rPr>
        <w:t>po</w:t>
      </w:r>
      <w:r w:rsidR="00F202FE" w:rsidRPr="00773D89">
        <w:rPr>
          <w:rFonts w:ascii="Times New Roman" w:hAnsi="Times New Roman" w:cs="Times New Roman"/>
          <w:sz w:val="24"/>
          <w:szCs w:val="24"/>
        </w:rPr>
        <w:t xml:space="preserve">r meio de técnicas estatísticas. </w:t>
      </w:r>
      <w:r w:rsidRPr="00773D89">
        <w:rPr>
          <w:rFonts w:ascii="Times New Roman" w:hAnsi="Times New Roman" w:cs="Times New Roman"/>
          <w:sz w:val="24"/>
          <w:szCs w:val="24"/>
        </w:rPr>
        <w:t xml:space="preserve">Quanto aos fins, trata-se de um estudo descritivo, pois </w:t>
      </w:r>
      <w:r w:rsidR="003C0023">
        <w:rPr>
          <w:rFonts w:ascii="Times New Roman" w:hAnsi="Times New Roman" w:cs="Times New Roman"/>
          <w:sz w:val="24"/>
          <w:szCs w:val="24"/>
        </w:rPr>
        <w:t>a proposta foi</w:t>
      </w:r>
      <w:r w:rsidR="003C0023" w:rsidRPr="00773D89">
        <w:rPr>
          <w:rFonts w:ascii="Times New Roman" w:hAnsi="Times New Roman" w:cs="Times New Roman"/>
          <w:sz w:val="24"/>
          <w:szCs w:val="24"/>
        </w:rPr>
        <w:t xml:space="preserve"> aquel</w:t>
      </w:r>
      <w:r w:rsidR="003C0023">
        <w:rPr>
          <w:rFonts w:ascii="Times New Roman" w:hAnsi="Times New Roman" w:cs="Times New Roman"/>
          <w:sz w:val="24"/>
          <w:szCs w:val="24"/>
        </w:rPr>
        <w:t>a</w:t>
      </w:r>
      <w:r w:rsidR="003C0023" w:rsidRPr="00773D89">
        <w:rPr>
          <w:rFonts w:ascii="Times New Roman" w:hAnsi="Times New Roman" w:cs="Times New Roman"/>
          <w:sz w:val="24"/>
          <w:szCs w:val="24"/>
        </w:rPr>
        <w:t xml:space="preserve"> </w:t>
      </w:r>
      <w:r w:rsidRPr="00773D89">
        <w:rPr>
          <w:rFonts w:ascii="Times New Roman" w:hAnsi="Times New Roman" w:cs="Times New Roman"/>
          <w:sz w:val="24"/>
          <w:szCs w:val="24"/>
        </w:rPr>
        <w:t>que</w:t>
      </w:r>
      <w:r w:rsidR="003C0023">
        <w:rPr>
          <w:rFonts w:ascii="Times New Roman" w:hAnsi="Times New Roman" w:cs="Times New Roman"/>
          <w:sz w:val="24"/>
          <w:szCs w:val="24"/>
        </w:rPr>
        <w:t xml:space="preserve"> se ateve a</w:t>
      </w:r>
      <w:r w:rsidRPr="00773D89">
        <w:rPr>
          <w:rFonts w:ascii="Times New Roman" w:hAnsi="Times New Roman" w:cs="Times New Roman"/>
          <w:sz w:val="24"/>
          <w:szCs w:val="24"/>
        </w:rPr>
        <w:t xml:space="preserve"> observa</w:t>
      </w:r>
      <w:r w:rsidR="003C0023">
        <w:rPr>
          <w:rFonts w:ascii="Times New Roman" w:hAnsi="Times New Roman" w:cs="Times New Roman"/>
          <w:sz w:val="24"/>
          <w:szCs w:val="24"/>
        </w:rPr>
        <w:t>r</w:t>
      </w:r>
      <w:r w:rsidRPr="00773D89">
        <w:rPr>
          <w:rFonts w:ascii="Times New Roman" w:hAnsi="Times New Roman" w:cs="Times New Roman"/>
          <w:sz w:val="24"/>
          <w:szCs w:val="24"/>
        </w:rPr>
        <w:t>, registra</w:t>
      </w:r>
      <w:r w:rsidR="00DE5FFA">
        <w:rPr>
          <w:rFonts w:ascii="Times New Roman" w:hAnsi="Times New Roman" w:cs="Times New Roman"/>
          <w:sz w:val="24"/>
          <w:szCs w:val="24"/>
        </w:rPr>
        <w:t>r</w:t>
      </w:r>
      <w:r w:rsidRPr="00773D89">
        <w:rPr>
          <w:rFonts w:ascii="Times New Roman" w:hAnsi="Times New Roman" w:cs="Times New Roman"/>
          <w:sz w:val="24"/>
          <w:szCs w:val="24"/>
        </w:rPr>
        <w:t>, analisa</w:t>
      </w:r>
      <w:r w:rsidR="003C0023">
        <w:rPr>
          <w:rFonts w:ascii="Times New Roman" w:hAnsi="Times New Roman" w:cs="Times New Roman"/>
          <w:sz w:val="24"/>
          <w:szCs w:val="24"/>
        </w:rPr>
        <w:t>r</w:t>
      </w:r>
      <w:r w:rsidRPr="00773D89">
        <w:rPr>
          <w:rFonts w:ascii="Times New Roman" w:hAnsi="Times New Roman" w:cs="Times New Roman"/>
          <w:sz w:val="24"/>
          <w:szCs w:val="24"/>
        </w:rPr>
        <w:t xml:space="preserve"> e correlaciona</w:t>
      </w:r>
      <w:r w:rsidR="003C0023">
        <w:rPr>
          <w:rFonts w:ascii="Times New Roman" w:hAnsi="Times New Roman" w:cs="Times New Roman"/>
          <w:sz w:val="24"/>
          <w:szCs w:val="24"/>
        </w:rPr>
        <w:t>r</w:t>
      </w:r>
      <w:r w:rsidRPr="00773D89">
        <w:rPr>
          <w:rFonts w:ascii="Times New Roman" w:hAnsi="Times New Roman" w:cs="Times New Roman"/>
          <w:sz w:val="24"/>
          <w:szCs w:val="24"/>
        </w:rPr>
        <w:t xml:space="preserve"> fatos ou fenômenos (variáveis) e</w:t>
      </w:r>
      <w:r w:rsidR="003C0023">
        <w:rPr>
          <w:rFonts w:ascii="Times New Roman" w:hAnsi="Times New Roman" w:cs="Times New Roman"/>
          <w:sz w:val="24"/>
          <w:szCs w:val="24"/>
        </w:rPr>
        <w:t>m</w:t>
      </w:r>
      <w:r w:rsidRPr="00773D89">
        <w:rPr>
          <w:rFonts w:ascii="Times New Roman" w:hAnsi="Times New Roman" w:cs="Times New Roman"/>
          <w:sz w:val="24"/>
          <w:szCs w:val="24"/>
        </w:rPr>
        <w:t xml:space="preserve"> busca </w:t>
      </w:r>
      <w:r w:rsidR="003C0023">
        <w:rPr>
          <w:rFonts w:ascii="Times New Roman" w:hAnsi="Times New Roman" w:cs="Times New Roman"/>
          <w:sz w:val="24"/>
          <w:szCs w:val="24"/>
        </w:rPr>
        <w:t xml:space="preserve">de </w:t>
      </w:r>
      <w:r w:rsidRPr="00773D89">
        <w:rPr>
          <w:rFonts w:ascii="Times New Roman" w:hAnsi="Times New Roman" w:cs="Times New Roman"/>
          <w:sz w:val="24"/>
          <w:szCs w:val="24"/>
        </w:rPr>
        <w:t xml:space="preserve">conhecer </w:t>
      </w:r>
      <w:r w:rsidR="003C0023">
        <w:rPr>
          <w:rFonts w:ascii="Times New Roman" w:hAnsi="Times New Roman" w:cs="Times New Roman"/>
          <w:sz w:val="24"/>
          <w:szCs w:val="24"/>
        </w:rPr>
        <w:t>as</w:t>
      </w:r>
      <w:r w:rsidR="003C0023"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situações e relações que ocorrem na vida social, política e </w:t>
      </w:r>
      <w:r w:rsidRPr="00773D89">
        <w:rPr>
          <w:rFonts w:ascii="Times New Roman" w:hAnsi="Times New Roman" w:cs="Times New Roman"/>
          <w:sz w:val="24"/>
          <w:szCs w:val="24"/>
        </w:rPr>
        <w:lastRenderedPageBreak/>
        <w:t>econômica e demais aspectos do comportamento humano</w:t>
      </w:r>
      <w:r w:rsidR="005E7D64" w:rsidRPr="00773D89">
        <w:rPr>
          <w:rFonts w:ascii="Times New Roman" w:hAnsi="Times New Roman" w:cs="Times New Roman"/>
          <w:sz w:val="24"/>
          <w:szCs w:val="24"/>
        </w:rPr>
        <w:t xml:space="preserve"> (CERVO</w:t>
      </w:r>
      <w:r w:rsidR="002B7B29">
        <w:rPr>
          <w:rFonts w:ascii="Times New Roman" w:hAnsi="Times New Roman" w:cs="Times New Roman"/>
          <w:sz w:val="24"/>
          <w:szCs w:val="24"/>
        </w:rPr>
        <w:t>;</w:t>
      </w:r>
      <w:r w:rsidR="00B80B06" w:rsidRPr="00773D89">
        <w:rPr>
          <w:rFonts w:ascii="Times New Roman" w:hAnsi="Times New Roman" w:cs="Times New Roman"/>
          <w:sz w:val="24"/>
          <w:szCs w:val="24"/>
        </w:rPr>
        <w:t xml:space="preserve"> </w:t>
      </w:r>
      <w:r w:rsidR="005E7D64" w:rsidRPr="00773D89">
        <w:rPr>
          <w:rFonts w:ascii="Times New Roman" w:hAnsi="Times New Roman" w:cs="Times New Roman"/>
          <w:sz w:val="24"/>
          <w:szCs w:val="24"/>
        </w:rPr>
        <w:t>BERVIAN</w:t>
      </w:r>
      <w:r w:rsidR="00D272F3" w:rsidRPr="00773D89">
        <w:rPr>
          <w:rFonts w:ascii="Times New Roman" w:hAnsi="Times New Roman" w:cs="Times New Roman"/>
          <w:sz w:val="24"/>
          <w:szCs w:val="24"/>
        </w:rPr>
        <w:t>,</w:t>
      </w:r>
      <w:r w:rsidR="005E7D64" w:rsidRPr="00773D89">
        <w:rPr>
          <w:rFonts w:ascii="Times New Roman" w:hAnsi="Times New Roman" w:cs="Times New Roman"/>
          <w:sz w:val="24"/>
          <w:szCs w:val="24"/>
        </w:rPr>
        <w:t xml:space="preserve"> 2006)</w:t>
      </w:r>
      <w:r w:rsidR="003C0023">
        <w:rPr>
          <w:rFonts w:ascii="Times New Roman" w:hAnsi="Times New Roman" w:cs="Times New Roman"/>
          <w:sz w:val="24"/>
          <w:szCs w:val="24"/>
        </w:rPr>
        <w:t>, no caso o nível de empoderamento de mulheres contempladas pelo PLHP.</w:t>
      </w:r>
    </w:p>
    <w:p w14:paraId="22FE60AD" w14:textId="35733481" w:rsidR="00BA19B2" w:rsidRPr="00773D89" w:rsidRDefault="00B44942" w:rsidP="00773D89">
      <w:pPr>
        <w:pStyle w:val="Ttulo2"/>
        <w:spacing w:before="0" w:after="0"/>
        <w:jc w:val="both"/>
        <w:rPr>
          <w:rFonts w:eastAsia="Calibri" w:cs="Times New Roman"/>
          <w:szCs w:val="24"/>
        </w:rPr>
      </w:pPr>
      <w:bookmarkStart w:id="11" w:name="_Toc379922151"/>
      <w:r>
        <w:rPr>
          <w:rFonts w:eastAsia="Calibri" w:cs="Times New Roman"/>
          <w:szCs w:val="24"/>
        </w:rPr>
        <w:t>5</w:t>
      </w:r>
      <w:r w:rsidR="00BA19B2" w:rsidRPr="00773D89">
        <w:rPr>
          <w:rFonts w:eastAsia="Calibri" w:cs="Times New Roman"/>
          <w:szCs w:val="24"/>
        </w:rPr>
        <w:t>.2</w:t>
      </w:r>
      <w:r w:rsidR="002B7B29">
        <w:rPr>
          <w:rFonts w:eastAsia="Calibri" w:cs="Times New Roman"/>
          <w:szCs w:val="24"/>
        </w:rPr>
        <w:t>.</w:t>
      </w:r>
      <w:r w:rsidR="00BA19B2" w:rsidRPr="00773D89">
        <w:rPr>
          <w:rFonts w:eastAsia="Calibri" w:cs="Times New Roman"/>
          <w:szCs w:val="24"/>
        </w:rPr>
        <w:t xml:space="preserve"> </w:t>
      </w:r>
      <w:r w:rsidR="00415ABD">
        <w:rPr>
          <w:rFonts w:eastAsia="Calibri" w:cs="Times New Roman"/>
          <w:szCs w:val="24"/>
        </w:rPr>
        <w:t>Local</w:t>
      </w:r>
      <w:r w:rsidR="00415ABD" w:rsidRPr="00773D89">
        <w:rPr>
          <w:rFonts w:eastAsia="Calibri" w:cs="Times New Roman"/>
          <w:szCs w:val="24"/>
        </w:rPr>
        <w:t xml:space="preserve"> </w:t>
      </w:r>
      <w:r w:rsidR="00415ABD">
        <w:rPr>
          <w:rFonts w:eastAsia="Calibri" w:cs="Times New Roman"/>
          <w:szCs w:val="24"/>
        </w:rPr>
        <w:t xml:space="preserve">e </w:t>
      </w:r>
      <w:r w:rsidR="002B7B29">
        <w:rPr>
          <w:rFonts w:eastAsia="Calibri" w:cs="Times New Roman"/>
          <w:szCs w:val="24"/>
        </w:rPr>
        <w:t xml:space="preserve">sujeitos </w:t>
      </w:r>
      <w:r w:rsidR="00415ABD">
        <w:rPr>
          <w:rFonts w:eastAsia="Calibri" w:cs="Times New Roman"/>
          <w:szCs w:val="24"/>
        </w:rPr>
        <w:t xml:space="preserve">da </w:t>
      </w:r>
      <w:r w:rsidR="002B7B29">
        <w:rPr>
          <w:rFonts w:eastAsia="Calibri" w:cs="Times New Roman"/>
          <w:szCs w:val="24"/>
        </w:rPr>
        <w:t>p</w:t>
      </w:r>
      <w:r w:rsidR="00415ABD">
        <w:rPr>
          <w:rFonts w:eastAsia="Calibri" w:cs="Times New Roman"/>
          <w:szCs w:val="24"/>
        </w:rPr>
        <w:t>esquisa</w:t>
      </w:r>
      <w:r w:rsidR="00415ABD" w:rsidRPr="00773D89">
        <w:rPr>
          <w:rFonts w:eastAsia="Calibri" w:cs="Times New Roman"/>
          <w:szCs w:val="24"/>
        </w:rPr>
        <w:t xml:space="preserve"> </w:t>
      </w:r>
      <w:bookmarkEnd w:id="11"/>
    </w:p>
    <w:p w14:paraId="13CF898B" w14:textId="68F291C5" w:rsidR="00415ABD" w:rsidRDefault="00AA1279" w:rsidP="00245DC3">
      <w:pPr>
        <w:spacing w:after="0" w:line="360" w:lineRule="auto"/>
        <w:ind w:firstLine="709"/>
        <w:jc w:val="both"/>
        <w:rPr>
          <w:rFonts w:ascii="Times New Roman" w:hAnsi="Times New Roman" w:cs="Times New Roman"/>
          <w:sz w:val="24"/>
          <w:szCs w:val="24"/>
        </w:rPr>
      </w:pPr>
      <w:r w:rsidRPr="000B7D9A">
        <w:rPr>
          <w:rFonts w:ascii="Times New Roman" w:hAnsi="Times New Roman" w:cs="Times New Roman"/>
          <w:sz w:val="24"/>
          <w:szCs w:val="24"/>
        </w:rPr>
        <w:t>O alvo do estudo é o Programa Lares</w:t>
      </w:r>
      <w:r w:rsidR="00DC38BF">
        <w:rPr>
          <w:rFonts w:ascii="Times New Roman" w:hAnsi="Times New Roman" w:cs="Times New Roman"/>
          <w:sz w:val="24"/>
          <w:szCs w:val="24"/>
        </w:rPr>
        <w:t xml:space="preserve"> – </w:t>
      </w:r>
      <w:r w:rsidRPr="000B7D9A">
        <w:rPr>
          <w:rFonts w:ascii="Times New Roman" w:hAnsi="Times New Roman" w:cs="Times New Roman"/>
          <w:sz w:val="24"/>
          <w:szCs w:val="24"/>
        </w:rPr>
        <w:t xml:space="preserve">Habitação Popular implementado por meio da COHAB-MG. Para pesquisa empírica foram selecionadas 17 cidades </w:t>
      </w:r>
      <w:r w:rsidR="00DC38BF">
        <w:rPr>
          <w:rFonts w:ascii="Times New Roman" w:hAnsi="Times New Roman" w:cs="Times New Roman"/>
          <w:sz w:val="24"/>
          <w:szCs w:val="24"/>
        </w:rPr>
        <w:t>d</w:t>
      </w:r>
      <w:r w:rsidRPr="000B7D9A">
        <w:rPr>
          <w:rFonts w:ascii="Times New Roman" w:hAnsi="Times New Roman" w:cs="Times New Roman"/>
          <w:sz w:val="24"/>
          <w:szCs w:val="24"/>
        </w:rPr>
        <w:t xml:space="preserve">a Zona da Mata de Minas Gerais, e essa escolha foi devida ao fato de serem essas cidades recebedoras de 80% dos recursos do PLHP no período </w:t>
      </w:r>
      <w:r w:rsidR="00DC38BF">
        <w:rPr>
          <w:rFonts w:ascii="Times New Roman" w:hAnsi="Times New Roman" w:cs="Times New Roman"/>
          <w:sz w:val="24"/>
          <w:szCs w:val="24"/>
        </w:rPr>
        <w:t xml:space="preserve">de </w:t>
      </w:r>
      <w:r w:rsidRPr="000B7D9A">
        <w:rPr>
          <w:rFonts w:ascii="Times New Roman" w:hAnsi="Times New Roman" w:cs="Times New Roman"/>
          <w:sz w:val="24"/>
          <w:szCs w:val="24"/>
        </w:rPr>
        <w:t>2005-2013.</w:t>
      </w:r>
      <w:r w:rsidR="00415ABD" w:rsidRPr="00773D89">
        <w:rPr>
          <w:rFonts w:ascii="Times New Roman" w:hAnsi="Times New Roman" w:cs="Times New Roman"/>
          <w:sz w:val="24"/>
          <w:szCs w:val="24"/>
        </w:rPr>
        <w:t xml:space="preserve"> </w:t>
      </w:r>
    </w:p>
    <w:p w14:paraId="1BDC51EB" w14:textId="6E38E4E8" w:rsidR="00E863C5" w:rsidRDefault="004B19AB" w:rsidP="00B80B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ressaltar que e</w:t>
      </w:r>
      <w:r w:rsidR="00C17B7F">
        <w:rPr>
          <w:rFonts w:ascii="Times New Roman" w:hAnsi="Times New Roman" w:cs="Times New Roman"/>
          <w:sz w:val="24"/>
          <w:szCs w:val="24"/>
        </w:rPr>
        <w:t>ste trabalho é parte de uma pesquisa maior</w:t>
      </w:r>
      <w:r w:rsidR="009B7033">
        <w:rPr>
          <w:rFonts w:ascii="Times New Roman" w:hAnsi="Times New Roman" w:cs="Times New Roman"/>
          <w:sz w:val="24"/>
          <w:szCs w:val="24"/>
        </w:rPr>
        <w:t>, em que</w:t>
      </w:r>
      <w:r w:rsidR="00C17B7F">
        <w:rPr>
          <w:rFonts w:ascii="Times New Roman" w:hAnsi="Times New Roman" w:cs="Times New Roman"/>
          <w:sz w:val="24"/>
          <w:szCs w:val="24"/>
        </w:rPr>
        <w:t xml:space="preserve"> se objetivou avaliar o </w:t>
      </w:r>
      <w:r w:rsidR="00BD332B">
        <w:rPr>
          <w:rFonts w:ascii="Times New Roman" w:hAnsi="Times New Roman" w:cs="Times New Roman"/>
          <w:sz w:val="24"/>
          <w:szCs w:val="24"/>
        </w:rPr>
        <w:t>PLHP</w:t>
      </w:r>
      <w:r w:rsidR="00C17B7F">
        <w:rPr>
          <w:rFonts w:ascii="Times New Roman" w:hAnsi="Times New Roman" w:cs="Times New Roman"/>
          <w:sz w:val="24"/>
          <w:szCs w:val="24"/>
        </w:rPr>
        <w:t xml:space="preserve"> com base na percepção de seus beneficiários</w:t>
      </w:r>
      <w:r w:rsidR="008950B0">
        <w:rPr>
          <w:rFonts w:ascii="Times New Roman" w:hAnsi="Times New Roman" w:cs="Times New Roman"/>
          <w:sz w:val="24"/>
          <w:szCs w:val="24"/>
        </w:rPr>
        <w:t xml:space="preserve"> </w:t>
      </w:r>
      <w:r w:rsidR="00E864C4">
        <w:rPr>
          <w:rFonts w:ascii="Times New Roman" w:hAnsi="Times New Roman" w:cs="Times New Roman"/>
          <w:sz w:val="24"/>
          <w:szCs w:val="24"/>
        </w:rPr>
        <w:t>nos 17 municípios selecionados</w:t>
      </w:r>
      <w:r w:rsidR="008950B0">
        <w:rPr>
          <w:rFonts w:ascii="Times New Roman" w:hAnsi="Times New Roman" w:cs="Times New Roman"/>
          <w:sz w:val="24"/>
          <w:szCs w:val="24"/>
        </w:rPr>
        <w:t xml:space="preserve">. </w:t>
      </w:r>
      <w:r w:rsidR="00B80B06">
        <w:rPr>
          <w:rFonts w:ascii="Times New Roman" w:hAnsi="Times New Roman" w:cs="Times New Roman"/>
          <w:sz w:val="24"/>
          <w:szCs w:val="24"/>
        </w:rPr>
        <w:t xml:space="preserve">Tendo uma população de </w:t>
      </w:r>
      <w:r w:rsidR="00B80B06" w:rsidRPr="002105A3">
        <w:rPr>
          <w:rFonts w:ascii="Times New Roman" w:hAnsi="Times New Roman" w:cs="Times New Roman"/>
          <w:sz w:val="24"/>
          <w:szCs w:val="24"/>
        </w:rPr>
        <w:t>38.999</w:t>
      </w:r>
      <w:r w:rsidR="00997281">
        <w:rPr>
          <w:rFonts w:ascii="Times New Roman" w:hAnsi="Times New Roman" w:cs="Times New Roman"/>
          <w:sz w:val="24"/>
          <w:szCs w:val="24"/>
        </w:rPr>
        <w:t xml:space="preserve"> famílias</w:t>
      </w:r>
      <w:r w:rsidR="00B80B06">
        <w:rPr>
          <w:rFonts w:ascii="Times New Roman" w:hAnsi="Times New Roman" w:cs="Times New Roman"/>
          <w:sz w:val="24"/>
          <w:szCs w:val="24"/>
        </w:rPr>
        <w:t xml:space="preserve"> beneficiadas pelo Programa e </w:t>
      </w:r>
      <w:r w:rsidR="008950B0" w:rsidRPr="00FB47F4">
        <w:rPr>
          <w:rFonts w:ascii="Times New Roman" w:hAnsi="Times New Roman" w:cs="Times New Roman"/>
          <w:sz w:val="24"/>
          <w:szCs w:val="24"/>
        </w:rPr>
        <w:t>adota</w:t>
      </w:r>
      <w:r w:rsidR="00B80B06">
        <w:rPr>
          <w:rFonts w:ascii="Times New Roman" w:hAnsi="Times New Roman" w:cs="Times New Roman"/>
          <w:sz w:val="24"/>
          <w:szCs w:val="24"/>
        </w:rPr>
        <w:t>n</w:t>
      </w:r>
      <w:r w:rsidR="008950B0" w:rsidRPr="00FB47F4">
        <w:rPr>
          <w:rFonts w:ascii="Times New Roman" w:hAnsi="Times New Roman" w:cs="Times New Roman"/>
          <w:sz w:val="24"/>
          <w:szCs w:val="24"/>
        </w:rPr>
        <w:t>do um nível de confiança de</w:t>
      </w:r>
      <w:r w:rsidR="008950B0">
        <w:rPr>
          <w:rFonts w:ascii="Times New Roman" w:hAnsi="Times New Roman" w:cs="Times New Roman"/>
          <w:sz w:val="24"/>
          <w:szCs w:val="24"/>
        </w:rPr>
        <w:t xml:space="preserve"> 1,96 (95%),</w:t>
      </w:r>
      <w:r w:rsidR="008950B0" w:rsidRPr="00FB47F4">
        <w:rPr>
          <w:rFonts w:ascii="Times New Roman" w:hAnsi="Times New Roman" w:cs="Times New Roman"/>
          <w:sz w:val="24"/>
          <w:szCs w:val="24"/>
        </w:rPr>
        <w:t xml:space="preserve"> erro amostral de 5,25%</w:t>
      </w:r>
      <w:r w:rsidR="00B80B06">
        <w:rPr>
          <w:rFonts w:ascii="Times New Roman" w:hAnsi="Times New Roman" w:cs="Times New Roman"/>
          <w:sz w:val="24"/>
          <w:szCs w:val="24"/>
        </w:rPr>
        <w:t xml:space="preserve">, </w:t>
      </w:r>
      <w:r w:rsidR="008950B0" w:rsidRPr="00905DD4">
        <w:rPr>
          <w:rFonts w:ascii="Times New Roman" w:hAnsi="Times New Roman" w:cs="Times New Roman"/>
          <w:sz w:val="24"/>
        </w:rPr>
        <w:t xml:space="preserve">obteve-se </w:t>
      </w:r>
      <w:r w:rsidR="00B80B06">
        <w:rPr>
          <w:rFonts w:ascii="Times New Roman" w:hAnsi="Times New Roman" w:cs="Times New Roman"/>
          <w:sz w:val="24"/>
        </w:rPr>
        <w:t>uma</w:t>
      </w:r>
      <w:r w:rsidR="008950B0" w:rsidRPr="00905DD4">
        <w:rPr>
          <w:rFonts w:ascii="Times New Roman" w:hAnsi="Times New Roman" w:cs="Times New Roman"/>
          <w:sz w:val="24"/>
        </w:rPr>
        <w:t xml:space="preserve"> amostra </w:t>
      </w:r>
      <w:r w:rsidR="00B80B06">
        <w:rPr>
          <w:rFonts w:ascii="Times New Roman" w:hAnsi="Times New Roman" w:cs="Times New Roman"/>
          <w:sz w:val="24"/>
        </w:rPr>
        <w:t xml:space="preserve">total </w:t>
      </w:r>
      <w:r w:rsidR="008950B0" w:rsidRPr="00905DD4">
        <w:rPr>
          <w:rFonts w:ascii="Times New Roman" w:hAnsi="Times New Roman" w:cs="Times New Roman"/>
          <w:sz w:val="24"/>
        </w:rPr>
        <w:t xml:space="preserve">de </w:t>
      </w:r>
      <w:r w:rsidR="008950B0">
        <w:rPr>
          <w:rFonts w:ascii="Times New Roman" w:hAnsi="Times New Roman" w:cs="Times New Roman"/>
          <w:sz w:val="24"/>
        </w:rPr>
        <w:t>347</w:t>
      </w:r>
      <w:r w:rsidR="008950B0" w:rsidRPr="00905DD4">
        <w:rPr>
          <w:rFonts w:ascii="Times New Roman" w:hAnsi="Times New Roman" w:cs="Times New Roman"/>
          <w:sz w:val="24"/>
        </w:rPr>
        <w:t xml:space="preserve"> indivíduos.</w:t>
      </w:r>
      <w:r w:rsidR="00B80B06">
        <w:rPr>
          <w:rFonts w:ascii="Times New Roman" w:hAnsi="Times New Roman" w:cs="Times New Roman"/>
          <w:sz w:val="24"/>
        </w:rPr>
        <w:t xml:space="preserve"> Desse</w:t>
      </w:r>
      <w:r w:rsidR="00DC38BF">
        <w:rPr>
          <w:rFonts w:ascii="Times New Roman" w:hAnsi="Times New Roman" w:cs="Times New Roman"/>
          <w:sz w:val="24"/>
        </w:rPr>
        <w:t>s</w:t>
      </w:r>
      <w:r w:rsidR="00B80B06">
        <w:rPr>
          <w:rFonts w:ascii="Times New Roman" w:hAnsi="Times New Roman" w:cs="Times New Roman"/>
          <w:sz w:val="24"/>
        </w:rPr>
        <w:t xml:space="preserve">, </w:t>
      </w:r>
      <w:r w:rsidR="008950B0">
        <w:rPr>
          <w:rFonts w:ascii="Times New Roman" w:hAnsi="Times New Roman" w:cs="Times New Roman"/>
          <w:sz w:val="24"/>
          <w:szCs w:val="24"/>
        </w:rPr>
        <w:t xml:space="preserve">236 eram mulheres, </w:t>
      </w:r>
      <w:r w:rsidR="009B7033">
        <w:rPr>
          <w:rFonts w:ascii="Times New Roman" w:hAnsi="Times New Roman" w:cs="Times New Roman"/>
          <w:sz w:val="24"/>
          <w:szCs w:val="24"/>
        </w:rPr>
        <w:t xml:space="preserve">sendo </w:t>
      </w:r>
      <w:r w:rsidR="00B80B06">
        <w:rPr>
          <w:rFonts w:ascii="Times New Roman" w:hAnsi="Times New Roman" w:cs="Times New Roman"/>
          <w:sz w:val="24"/>
          <w:szCs w:val="24"/>
        </w:rPr>
        <w:t xml:space="preserve">esse o número </w:t>
      </w:r>
      <w:r w:rsidR="009B7033">
        <w:rPr>
          <w:rFonts w:ascii="Times New Roman" w:hAnsi="Times New Roman" w:cs="Times New Roman"/>
          <w:sz w:val="24"/>
          <w:szCs w:val="24"/>
        </w:rPr>
        <w:t xml:space="preserve">de </w:t>
      </w:r>
      <w:r w:rsidR="008950B0">
        <w:rPr>
          <w:rFonts w:ascii="Times New Roman" w:hAnsi="Times New Roman" w:cs="Times New Roman"/>
          <w:sz w:val="24"/>
          <w:szCs w:val="24"/>
        </w:rPr>
        <w:t xml:space="preserve">beneficiárias </w:t>
      </w:r>
      <w:r w:rsidR="00B80B06">
        <w:rPr>
          <w:rFonts w:ascii="Times New Roman" w:hAnsi="Times New Roman" w:cs="Times New Roman"/>
          <w:sz w:val="24"/>
          <w:szCs w:val="24"/>
        </w:rPr>
        <w:t>do PLHP consideradas neste estudo</w:t>
      </w:r>
      <w:r w:rsidR="008950B0">
        <w:rPr>
          <w:rFonts w:ascii="Times New Roman" w:hAnsi="Times New Roman" w:cs="Times New Roman"/>
          <w:sz w:val="24"/>
          <w:szCs w:val="24"/>
        </w:rPr>
        <w:t>.</w:t>
      </w:r>
    </w:p>
    <w:p w14:paraId="138F1E2A" w14:textId="11145263" w:rsidR="009B7033" w:rsidRDefault="002D04A7" w:rsidP="00B80B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questionários</w:t>
      </w:r>
      <w:r w:rsidR="00B80B06">
        <w:rPr>
          <w:rFonts w:ascii="Times New Roman" w:hAnsi="Times New Roman" w:cs="Times New Roman"/>
          <w:sz w:val="24"/>
          <w:szCs w:val="24"/>
        </w:rPr>
        <w:t xml:space="preserve"> foram</w:t>
      </w:r>
      <w:r w:rsidR="009B7033">
        <w:rPr>
          <w:rFonts w:ascii="Times New Roman" w:hAnsi="Times New Roman" w:cs="Times New Roman"/>
          <w:sz w:val="24"/>
          <w:szCs w:val="24"/>
        </w:rPr>
        <w:t>,</w:t>
      </w:r>
      <w:r w:rsidR="00B80B06">
        <w:rPr>
          <w:rFonts w:ascii="Times New Roman" w:hAnsi="Times New Roman" w:cs="Times New Roman"/>
          <w:sz w:val="24"/>
          <w:szCs w:val="24"/>
        </w:rPr>
        <w:t xml:space="preserve"> </w:t>
      </w:r>
      <w:r>
        <w:rPr>
          <w:rFonts w:ascii="Times New Roman" w:hAnsi="Times New Roman" w:cs="Times New Roman"/>
          <w:sz w:val="24"/>
          <w:szCs w:val="24"/>
        </w:rPr>
        <w:t>então</w:t>
      </w:r>
      <w:r w:rsidR="009B7033">
        <w:rPr>
          <w:rFonts w:ascii="Times New Roman" w:hAnsi="Times New Roman" w:cs="Times New Roman"/>
          <w:sz w:val="24"/>
          <w:szCs w:val="24"/>
        </w:rPr>
        <w:t>,</w:t>
      </w:r>
      <w:r>
        <w:rPr>
          <w:rFonts w:ascii="Times New Roman" w:hAnsi="Times New Roman" w:cs="Times New Roman"/>
          <w:sz w:val="24"/>
          <w:szCs w:val="24"/>
        </w:rPr>
        <w:t xml:space="preserve"> aplicados</w:t>
      </w:r>
      <w:r w:rsidR="00B80B06">
        <w:rPr>
          <w:rFonts w:ascii="Times New Roman" w:hAnsi="Times New Roman" w:cs="Times New Roman"/>
          <w:sz w:val="24"/>
          <w:szCs w:val="24"/>
        </w:rPr>
        <w:t xml:space="preserve"> em 17 municípios que receberam investimentos do PLHP, </w:t>
      </w:r>
      <w:r w:rsidR="003A63F4">
        <w:rPr>
          <w:rFonts w:ascii="Times New Roman" w:hAnsi="Times New Roman" w:cs="Times New Roman"/>
          <w:sz w:val="24"/>
          <w:szCs w:val="24"/>
        </w:rPr>
        <w:t xml:space="preserve">localizados na </w:t>
      </w:r>
      <w:r w:rsidR="003A63F4">
        <w:rPr>
          <w:rFonts w:ascii="Times New Roman" w:hAnsi="Times New Roman"/>
          <w:sz w:val="24"/>
          <w:szCs w:val="24"/>
        </w:rPr>
        <w:t xml:space="preserve">Região Administrativa </w:t>
      </w:r>
      <w:r w:rsidR="003A63F4" w:rsidRPr="006438C0">
        <w:rPr>
          <w:rFonts w:ascii="Times New Roman" w:hAnsi="Times New Roman"/>
          <w:sz w:val="24"/>
          <w:szCs w:val="24"/>
        </w:rPr>
        <w:t xml:space="preserve">Zona da Mata do </w:t>
      </w:r>
      <w:r w:rsidR="009B7033">
        <w:rPr>
          <w:rFonts w:ascii="Times New Roman" w:hAnsi="Times New Roman"/>
          <w:sz w:val="24"/>
          <w:szCs w:val="24"/>
        </w:rPr>
        <w:t>E</w:t>
      </w:r>
      <w:r w:rsidR="009B7033" w:rsidRPr="006438C0">
        <w:rPr>
          <w:rFonts w:ascii="Times New Roman" w:hAnsi="Times New Roman"/>
          <w:sz w:val="24"/>
          <w:szCs w:val="24"/>
        </w:rPr>
        <w:t xml:space="preserve">stado </w:t>
      </w:r>
      <w:r w:rsidR="003A63F4" w:rsidRPr="006438C0">
        <w:rPr>
          <w:rFonts w:ascii="Times New Roman" w:hAnsi="Times New Roman"/>
          <w:sz w:val="24"/>
          <w:szCs w:val="24"/>
        </w:rPr>
        <w:t>de Minas Gerais</w:t>
      </w:r>
      <w:r w:rsidR="003A63F4">
        <w:rPr>
          <w:rFonts w:ascii="Times New Roman" w:hAnsi="Times New Roman" w:cs="Times New Roman"/>
          <w:sz w:val="24"/>
          <w:szCs w:val="24"/>
        </w:rPr>
        <w:t xml:space="preserve"> (Tabela</w:t>
      </w:r>
      <w:r w:rsidR="00B80B06">
        <w:rPr>
          <w:rFonts w:ascii="Times New Roman" w:hAnsi="Times New Roman" w:cs="Times New Roman"/>
          <w:sz w:val="24"/>
          <w:szCs w:val="24"/>
        </w:rPr>
        <w:t xml:space="preserve"> 1</w:t>
      </w:r>
      <w:r w:rsidR="003A63F4">
        <w:rPr>
          <w:rFonts w:ascii="Times New Roman" w:hAnsi="Times New Roman" w:cs="Times New Roman"/>
          <w:sz w:val="24"/>
          <w:szCs w:val="24"/>
        </w:rPr>
        <w:t>)</w:t>
      </w:r>
      <w:r w:rsidR="00B80B06">
        <w:rPr>
          <w:rFonts w:ascii="Times New Roman" w:hAnsi="Times New Roman" w:cs="Times New Roman"/>
          <w:sz w:val="24"/>
          <w:szCs w:val="24"/>
        </w:rPr>
        <w:t>.</w:t>
      </w:r>
    </w:p>
    <w:p w14:paraId="7484F1EB" w14:textId="3934A2EF" w:rsidR="00196653" w:rsidRDefault="003A63F4" w:rsidP="000B7D9A">
      <w:pPr>
        <w:spacing w:after="0" w:line="240" w:lineRule="auto"/>
        <w:ind w:left="1022" w:hanging="1022"/>
        <w:rPr>
          <w:rFonts w:ascii="Times New Roman" w:hAnsi="Times New Roman" w:cs="Times New Roman"/>
          <w:sz w:val="24"/>
          <w:szCs w:val="24"/>
        </w:rPr>
      </w:pPr>
      <w:r>
        <w:rPr>
          <w:rFonts w:ascii="Times New Roman" w:hAnsi="Times New Roman"/>
          <w:sz w:val="24"/>
          <w:szCs w:val="24"/>
        </w:rPr>
        <w:t xml:space="preserve">Tabela 1 - Municípios da Região Administrativa </w:t>
      </w:r>
      <w:r w:rsidRPr="006438C0">
        <w:rPr>
          <w:rFonts w:ascii="Times New Roman" w:hAnsi="Times New Roman"/>
          <w:sz w:val="24"/>
          <w:szCs w:val="24"/>
        </w:rPr>
        <w:t xml:space="preserve">Zona da Mata do </w:t>
      </w:r>
      <w:r w:rsidR="009B7033">
        <w:rPr>
          <w:rFonts w:ascii="Times New Roman" w:hAnsi="Times New Roman"/>
          <w:sz w:val="24"/>
          <w:szCs w:val="24"/>
        </w:rPr>
        <w:t>E</w:t>
      </w:r>
      <w:r w:rsidR="009B7033" w:rsidRPr="006438C0">
        <w:rPr>
          <w:rFonts w:ascii="Times New Roman" w:hAnsi="Times New Roman"/>
          <w:sz w:val="24"/>
          <w:szCs w:val="24"/>
        </w:rPr>
        <w:t xml:space="preserve">stado </w:t>
      </w:r>
      <w:r w:rsidRPr="006438C0">
        <w:rPr>
          <w:rFonts w:ascii="Times New Roman" w:hAnsi="Times New Roman"/>
          <w:sz w:val="24"/>
          <w:szCs w:val="24"/>
        </w:rPr>
        <w:t>de Minas Gerais</w:t>
      </w:r>
    </w:p>
    <w:tbl>
      <w:tblPr>
        <w:tblStyle w:val="Tabelacomgrade"/>
        <w:tblW w:w="0" w:type="auto"/>
        <w:tblInd w:w="108" w:type="dxa"/>
        <w:tblLook w:val="04A0" w:firstRow="1" w:lastRow="0" w:firstColumn="1" w:lastColumn="0" w:noHBand="0" w:noVBand="1"/>
      </w:tblPr>
      <w:tblGrid>
        <w:gridCol w:w="2643"/>
        <w:gridCol w:w="1685"/>
        <w:gridCol w:w="2631"/>
        <w:gridCol w:w="1426"/>
      </w:tblGrid>
      <w:tr w:rsidR="00B80B06" w14:paraId="550C66FD" w14:textId="77777777" w:rsidTr="000B7D9A">
        <w:tc>
          <w:tcPr>
            <w:tcW w:w="2694" w:type="dxa"/>
            <w:shd w:val="clear" w:color="auto" w:fill="auto"/>
          </w:tcPr>
          <w:p w14:paraId="2B41BB35" w14:textId="77777777" w:rsidR="00B80B06" w:rsidRPr="000B7D9A" w:rsidRDefault="00AA1279" w:rsidP="00FE6FA7">
            <w:pPr>
              <w:spacing w:after="200" w:line="276" w:lineRule="auto"/>
              <w:jc w:val="center"/>
              <w:rPr>
                <w:rFonts w:ascii="Times New Roman" w:hAnsi="Times New Roman" w:cs="Times New Roman"/>
                <w:b/>
                <w:sz w:val="24"/>
                <w:szCs w:val="24"/>
              </w:rPr>
            </w:pPr>
            <w:r w:rsidRPr="000B7D9A">
              <w:rPr>
                <w:rFonts w:ascii="Times New Roman" w:hAnsi="Times New Roman" w:cs="Times New Roman"/>
                <w:b/>
                <w:sz w:val="24"/>
                <w:szCs w:val="24"/>
              </w:rPr>
              <w:t>Município</w:t>
            </w:r>
          </w:p>
        </w:tc>
        <w:tc>
          <w:tcPr>
            <w:tcW w:w="1701" w:type="dxa"/>
            <w:shd w:val="clear" w:color="auto" w:fill="auto"/>
          </w:tcPr>
          <w:p w14:paraId="13B7BD65" w14:textId="77777777" w:rsidR="00B80B06" w:rsidRPr="000B7D9A" w:rsidRDefault="00AA1279" w:rsidP="00FE6FA7">
            <w:pPr>
              <w:spacing w:after="200" w:line="276" w:lineRule="auto"/>
              <w:jc w:val="center"/>
              <w:rPr>
                <w:rFonts w:ascii="Times New Roman" w:hAnsi="Times New Roman" w:cs="Times New Roman"/>
                <w:b/>
                <w:sz w:val="24"/>
                <w:szCs w:val="24"/>
              </w:rPr>
            </w:pPr>
            <w:r w:rsidRPr="000B7D9A">
              <w:rPr>
                <w:rFonts w:ascii="Times New Roman" w:hAnsi="Times New Roman" w:cs="Times New Roman"/>
                <w:b/>
                <w:sz w:val="24"/>
                <w:szCs w:val="24"/>
              </w:rPr>
              <w:t>Po</w:t>
            </w:r>
            <w:r w:rsidR="009B7033">
              <w:rPr>
                <w:rFonts w:ascii="Times New Roman" w:hAnsi="Times New Roman" w:cs="Times New Roman"/>
                <w:b/>
                <w:sz w:val="24"/>
                <w:szCs w:val="24"/>
              </w:rPr>
              <w:t>p</w:t>
            </w:r>
            <w:r w:rsidRPr="000B7D9A">
              <w:rPr>
                <w:rFonts w:ascii="Times New Roman" w:hAnsi="Times New Roman" w:cs="Times New Roman"/>
                <w:b/>
                <w:sz w:val="24"/>
                <w:szCs w:val="24"/>
              </w:rPr>
              <w:t>ulação</w:t>
            </w:r>
          </w:p>
        </w:tc>
        <w:tc>
          <w:tcPr>
            <w:tcW w:w="2693" w:type="dxa"/>
            <w:shd w:val="clear" w:color="auto" w:fill="auto"/>
          </w:tcPr>
          <w:p w14:paraId="0AE976B4" w14:textId="77777777" w:rsidR="00B80B06" w:rsidRPr="000B7D9A" w:rsidRDefault="00AA1279" w:rsidP="00FE6FA7">
            <w:pPr>
              <w:spacing w:after="200" w:line="276" w:lineRule="auto"/>
              <w:jc w:val="center"/>
              <w:rPr>
                <w:rFonts w:ascii="Times New Roman" w:hAnsi="Times New Roman" w:cs="Times New Roman"/>
                <w:b/>
                <w:sz w:val="24"/>
                <w:szCs w:val="24"/>
              </w:rPr>
            </w:pPr>
            <w:r w:rsidRPr="000B7D9A">
              <w:rPr>
                <w:rFonts w:ascii="Times New Roman" w:hAnsi="Times New Roman" w:cs="Times New Roman"/>
                <w:b/>
                <w:sz w:val="24"/>
                <w:szCs w:val="24"/>
              </w:rPr>
              <w:t xml:space="preserve">PIB </w:t>
            </w:r>
            <w:r w:rsidRPr="000B7D9A">
              <w:rPr>
                <w:rFonts w:ascii="Times New Roman" w:hAnsi="Times New Roman" w:cs="Times New Roman"/>
                <w:b/>
                <w:i/>
                <w:sz w:val="24"/>
                <w:szCs w:val="24"/>
              </w:rPr>
              <w:t>per capita</w:t>
            </w:r>
            <w:r w:rsidRPr="000B7D9A">
              <w:rPr>
                <w:rFonts w:ascii="Times New Roman" w:hAnsi="Times New Roman" w:cs="Times New Roman"/>
                <w:b/>
                <w:sz w:val="24"/>
                <w:szCs w:val="24"/>
              </w:rPr>
              <w:t xml:space="preserve"> (R$)</w:t>
            </w:r>
          </w:p>
        </w:tc>
        <w:tc>
          <w:tcPr>
            <w:tcW w:w="1447" w:type="dxa"/>
            <w:shd w:val="clear" w:color="auto" w:fill="auto"/>
          </w:tcPr>
          <w:p w14:paraId="397B94E8" w14:textId="77777777" w:rsidR="00B80B06" w:rsidRPr="000B7D9A" w:rsidRDefault="00AA1279" w:rsidP="00FE6FA7">
            <w:pPr>
              <w:spacing w:after="200" w:line="276" w:lineRule="auto"/>
              <w:jc w:val="center"/>
              <w:rPr>
                <w:rFonts w:ascii="Times New Roman" w:hAnsi="Times New Roman" w:cs="Times New Roman"/>
                <w:b/>
                <w:sz w:val="24"/>
                <w:szCs w:val="24"/>
              </w:rPr>
            </w:pPr>
            <w:r w:rsidRPr="000B7D9A">
              <w:rPr>
                <w:rFonts w:ascii="Times New Roman" w:hAnsi="Times New Roman" w:cs="Times New Roman"/>
                <w:b/>
                <w:sz w:val="24"/>
                <w:szCs w:val="24"/>
              </w:rPr>
              <w:t>IDHM</w:t>
            </w:r>
          </w:p>
        </w:tc>
      </w:tr>
      <w:tr w:rsidR="00B80B06" w14:paraId="23EA8CA0" w14:textId="77777777" w:rsidTr="000B7D9A">
        <w:trPr>
          <w:trHeight w:val="353"/>
        </w:trPr>
        <w:tc>
          <w:tcPr>
            <w:tcW w:w="2694" w:type="dxa"/>
            <w:shd w:val="clear" w:color="auto" w:fill="auto"/>
          </w:tcPr>
          <w:p w14:paraId="57D7E887"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1 – Dom Silvério</w:t>
            </w:r>
          </w:p>
        </w:tc>
        <w:tc>
          <w:tcPr>
            <w:tcW w:w="1701" w:type="dxa"/>
            <w:shd w:val="clear" w:color="auto" w:fill="auto"/>
          </w:tcPr>
          <w:p w14:paraId="11005D1C" w14:textId="77777777" w:rsidR="00B80B06" w:rsidRPr="003F7BBC" w:rsidRDefault="00881BF5" w:rsidP="00D747AC">
            <w:pPr>
              <w:jc w:val="center"/>
              <w:rPr>
                <w:rFonts w:ascii="Times New Roman" w:hAnsi="Times New Roman" w:cs="Times New Roman"/>
              </w:rPr>
            </w:pPr>
            <w:r w:rsidRPr="003F7BBC">
              <w:rPr>
                <w:rFonts w:ascii="Times New Roman" w:hAnsi="Times New Roman" w:cs="Times New Roman"/>
              </w:rPr>
              <w:t>5.193</w:t>
            </w:r>
          </w:p>
        </w:tc>
        <w:tc>
          <w:tcPr>
            <w:tcW w:w="2693" w:type="dxa"/>
            <w:shd w:val="clear" w:color="auto" w:fill="auto"/>
          </w:tcPr>
          <w:p w14:paraId="5600BB62"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11.865,47</w:t>
            </w:r>
          </w:p>
        </w:tc>
        <w:tc>
          <w:tcPr>
            <w:tcW w:w="1447" w:type="dxa"/>
            <w:shd w:val="clear" w:color="auto" w:fill="auto"/>
          </w:tcPr>
          <w:p w14:paraId="752191FD"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0,709</w:t>
            </w:r>
          </w:p>
        </w:tc>
      </w:tr>
      <w:tr w:rsidR="00B80B06" w14:paraId="427A3B1A" w14:textId="77777777" w:rsidTr="000B7D9A">
        <w:trPr>
          <w:trHeight w:val="513"/>
        </w:trPr>
        <w:tc>
          <w:tcPr>
            <w:tcW w:w="2694" w:type="dxa"/>
            <w:shd w:val="clear" w:color="auto" w:fill="auto"/>
          </w:tcPr>
          <w:p w14:paraId="78219762"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2 – São Pedro dos Ferros</w:t>
            </w:r>
          </w:p>
        </w:tc>
        <w:tc>
          <w:tcPr>
            <w:tcW w:w="1701" w:type="dxa"/>
            <w:shd w:val="clear" w:color="auto" w:fill="auto"/>
          </w:tcPr>
          <w:p w14:paraId="3BB992D2"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8.353</w:t>
            </w:r>
          </w:p>
        </w:tc>
        <w:tc>
          <w:tcPr>
            <w:tcW w:w="2693" w:type="dxa"/>
            <w:shd w:val="clear" w:color="auto" w:fill="auto"/>
          </w:tcPr>
          <w:p w14:paraId="594264D2"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12.554,32</w:t>
            </w:r>
          </w:p>
        </w:tc>
        <w:tc>
          <w:tcPr>
            <w:tcW w:w="1447" w:type="dxa"/>
            <w:shd w:val="clear" w:color="auto" w:fill="auto"/>
          </w:tcPr>
          <w:p w14:paraId="6322A0A8"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0,659</w:t>
            </w:r>
          </w:p>
        </w:tc>
      </w:tr>
      <w:tr w:rsidR="00B80B06" w14:paraId="1F13ADBB" w14:textId="77777777" w:rsidTr="000B7D9A">
        <w:trPr>
          <w:trHeight w:val="465"/>
        </w:trPr>
        <w:tc>
          <w:tcPr>
            <w:tcW w:w="2694" w:type="dxa"/>
            <w:shd w:val="clear" w:color="auto" w:fill="auto"/>
          </w:tcPr>
          <w:p w14:paraId="663A27C3"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3 – Caputira</w:t>
            </w:r>
          </w:p>
        </w:tc>
        <w:tc>
          <w:tcPr>
            <w:tcW w:w="1701" w:type="dxa"/>
            <w:shd w:val="clear" w:color="auto" w:fill="auto"/>
          </w:tcPr>
          <w:p w14:paraId="60146371" w14:textId="77777777" w:rsidR="00881BF5" w:rsidRPr="003F7BBC" w:rsidRDefault="00881BF5" w:rsidP="00D747AC">
            <w:pPr>
              <w:jc w:val="center"/>
              <w:rPr>
                <w:rFonts w:ascii="Times New Roman" w:hAnsi="Times New Roman" w:cs="Times New Roman"/>
                <w:color w:val="000000"/>
              </w:rPr>
            </w:pPr>
            <w:r w:rsidRPr="003F7BBC">
              <w:rPr>
                <w:rFonts w:ascii="Times New Roman" w:hAnsi="Times New Roman" w:cs="Times New Roman"/>
                <w:color w:val="000000"/>
              </w:rPr>
              <w:t>9.033</w:t>
            </w:r>
          </w:p>
          <w:p w14:paraId="0937CCB5" w14:textId="77777777" w:rsidR="00B80B06" w:rsidRPr="003F7BBC" w:rsidRDefault="00B80B06" w:rsidP="00D747AC">
            <w:pPr>
              <w:jc w:val="center"/>
              <w:rPr>
                <w:rFonts w:ascii="Times New Roman" w:hAnsi="Times New Roman" w:cs="Times New Roman"/>
              </w:rPr>
            </w:pPr>
          </w:p>
        </w:tc>
        <w:tc>
          <w:tcPr>
            <w:tcW w:w="2693" w:type="dxa"/>
            <w:shd w:val="clear" w:color="auto" w:fill="auto"/>
          </w:tcPr>
          <w:p w14:paraId="3CB4E963"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6.678,72</w:t>
            </w:r>
          </w:p>
        </w:tc>
        <w:tc>
          <w:tcPr>
            <w:tcW w:w="1447" w:type="dxa"/>
            <w:shd w:val="clear" w:color="auto" w:fill="auto"/>
          </w:tcPr>
          <w:p w14:paraId="036A4632"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0,615</w:t>
            </w:r>
          </w:p>
        </w:tc>
      </w:tr>
      <w:tr w:rsidR="00B80B06" w14:paraId="5C545251" w14:textId="77777777" w:rsidTr="000B7D9A">
        <w:trPr>
          <w:trHeight w:val="374"/>
        </w:trPr>
        <w:tc>
          <w:tcPr>
            <w:tcW w:w="2694" w:type="dxa"/>
            <w:shd w:val="clear" w:color="auto" w:fill="auto"/>
          </w:tcPr>
          <w:p w14:paraId="50FC8FF0"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4 – Coimbra</w:t>
            </w:r>
          </w:p>
        </w:tc>
        <w:tc>
          <w:tcPr>
            <w:tcW w:w="1701" w:type="dxa"/>
            <w:shd w:val="clear" w:color="auto" w:fill="auto"/>
          </w:tcPr>
          <w:p w14:paraId="042ABC17"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7.054</w:t>
            </w:r>
          </w:p>
        </w:tc>
        <w:tc>
          <w:tcPr>
            <w:tcW w:w="2693" w:type="dxa"/>
            <w:shd w:val="clear" w:color="auto" w:fill="auto"/>
          </w:tcPr>
          <w:p w14:paraId="767E5FEC"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9.260,28</w:t>
            </w:r>
          </w:p>
        </w:tc>
        <w:tc>
          <w:tcPr>
            <w:tcW w:w="1447" w:type="dxa"/>
            <w:shd w:val="clear" w:color="auto" w:fill="auto"/>
          </w:tcPr>
          <w:p w14:paraId="6932C8F5"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0,669</w:t>
            </w:r>
          </w:p>
        </w:tc>
      </w:tr>
      <w:tr w:rsidR="00B80B06" w14:paraId="53B4112A" w14:textId="77777777" w:rsidTr="000B7D9A">
        <w:trPr>
          <w:trHeight w:val="408"/>
        </w:trPr>
        <w:tc>
          <w:tcPr>
            <w:tcW w:w="2694" w:type="dxa"/>
            <w:shd w:val="clear" w:color="auto" w:fill="auto"/>
          </w:tcPr>
          <w:p w14:paraId="29E6DC2C" w14:textId="77777777" w:rsidR="00B80B06" w:rsidRPr="002212A3" w:rsidRDefault="00B80B06" w:rsidP="00FE6FA7">
            <w:pPr>
              <w:rPr>
                <w:rFonts w:ascii="Times New Roman" w:hAnsi="Times New Roman" w:cs="Times New Roman"/>
              </w:rPr>
            </w:pPr>
            <w:r w:rsidRPr="002212A3">
              <w:rPr>
                <w:rFonts w:ascii="Times New Roman" w:hAnsi="Times New Roman" w:cs="Times New Roman"/>
              </w:rPr>
              <w:t>5 – Visconde do Rio Branco</w:t>
            </w:r>
          </w:p>
        </w:tc>
        <w:tc>
          <w:tcPr>
            <w:tcW w:w="1701" w:type="dxa"/>
            <w:shd w:val="clear" w:color="auto" w:fill="auto"/>
          </w:tcPr>
          <w:p w14:paraId="1899494C"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37.952</w:t>
            </w:r>
          </w:p>
        </w:tc>
        <w:tc>
          <w:tcPr>
            <w:tcW w:w="2693" w:type="dxa"/>
            <w:shd w:val="clear" w:color="auto" w:fill="auto"/>
          </w:tcPr>
          <w:p w14:paraId="4B9D9CC2"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22.657,89</w:t>
            </w:r>
          </w:p>
        </w:tc>
        <w:tc>
          <w:tcPr>
            <w:tcW w:w="1447" w:type="dxa"/>
            <w:shd w:val="clear" w:color="auto" w:fill="auto"/>
          </w:tcPr>
          <w:p w14:paraId="7893A87F"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0,709</w:t>
            </w:r>
          </w:p>
        </w:tc>
      </w:tr>
      <w:tr w:rsidR="00B80B06" w14:paraId="72D78841" w14:textId="77777777" w:rsidTr="000B7D9A">
        <w:trPr>
          <w:trHeight w:val="413"/>
        </w:trPr>
        <w:tc>
          <w:tcPr>
            <w:tcW w:w="2694" w:type="dxa"/>
            <w:shd w:val="clear" w:color="auto" w:fill="auto"/>
          </w:tcPr>
          <w:p w14:paraId="3E034A01"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6 – Ubá</w:t>
            </w:r>
          </w:p>
        </w:tc>
        <w:tc>
          <w:tcPr>
            <w:tcW w:w="1701" w:type="dxa"/>
            <w:shd w:val="clear" w:color="auto" w:fill="auto"/>
          </w:tcPr>
          <w:p w14:paraId="1F3AE8B9"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101.466</w:t>
            </w:r>
          </w:p>
        </w:tc>
        <w:tc>
          <w:tcPr>
            <w:tcW w:w="2693" w:type="dxa"/>
            <w:shd w:val="clear" w:color="auto" w:fill="auto"/>
          </w:tcPr>
          <w:p w14:paraId="31FECB50"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21.342,14</w:t>
            </w:r>
          </w:p>
        </w:tc>
        <w:tc>
          <w:tcPr>
            <w:tcW w:w="1447" w:type="dxa"/>
            <w:shd w:val="clear" w:color="auto" w:fill="auto"/>
          </w:tcPr>
          <w:p w14:paraId="16CA8831"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0,724</w:t>
            </w:r>
          </w:p>
        </w:tc>
      </w:tr>
      <w:tr w:rsidR="00B80B06" w14:paraId="7F2D9FF1" w14:textId="77777777" w:rsidTr="000B7D9A">
        <w:trPr>
          <w:trHeight w:val="419"/>
        </w:trPr>
        <w:tc>
          <w:tcPr>
            <w:tcW w:w="2694" w:type="dxa"/>
            <w:shd w:val="clear" w:color="auto" w:fill="auto"/>
          </w:tcPr>
          <w:p w14:paraId="51931841"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7 – Rodeiro</w:t>
            </w:r>
          </w:p>
        </w:tc>
        <w:tc>
          <w:tcPr>
            <w:tcW w:w="1701" w:type="dxa"/>
            <w:shd w:val="clear" w:color="auto" w:fill="auto"/>
          </w:tcPr>
          <w:p w14:paraId="13164C29"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6.863</w:t>
            </w:r>
          </w:p>
        </w:tc>
        <w:tc>
          <w:tcPr>
            <w:tcW w:w="2693" w:type="dxa"/>
            <w:shd w:val="clear" w:color="auto" w:fill="auto"/>
          </w:tcPr>
          <w:p w14:paraId="59746C80" w14:textId="77777777" w:rsidR="00B80B06" w:rsidRPr="003F7BBC" w:rsidRDefault="00084206" w:rsidP="00D747AC">
            <w:pPr>
              <w:jc w:val="center"/>
              <w:rPr>
                <w:rFonts w:ascii="Times New Roman" w:hAnsi="Times New Roman" w:cs="Times New Roman"/>
              </w:rPr>
            </w:pPr>
            <w:r w:rsidRPr="003F7BBC">
              <w:rPr>
                <w:rFonts w:ascii="Times New Roman" w:hAnsi="Times New Roman" w:cs="Times New Roman"/>
              </w:rPr>
              <w:t>40.241,49</w:t>
            </w:r>
          </w:p>
        </w:tc>
        <w:tc>
          <w:tcPr>
            <w:tcW w:w="1447" w:type="dxa"/>
            <w:shd w:val="clear" w:color="auto" w:fill="auto"/>
          </w:tcPr>
          <w:p w14:paraId="62735FC3"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0,668</w:t>
            </w:r>
          </w:p>
        </w:tc>
      </w:tr>
      <w:tr w:rsidR="00B80B06" w14:paraId="40CB2D38" w14:textId="77777777" w:rsidTr="000B7D9A">
        <w:trPr>
          <w:trHeight w:val="412"/>
        </w:trPr>
        <w:tc>
          <w:tcPr>
            <w:tcW w:w="2694" w:type="dxa"/>
            <w:shd w:val="clear" w:color="auto" w:fill="auto"/>
          </w:tcPr>
          <w:p w14:paraId="145DD42B"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8 – Cataguases</w:t>
            </w:r>
          </w:p>
        </w:tc>
        <w:tc>
          <w:tcPr>
            <w:tcW w:w="1701" w:type="dxa"/>
            <w:shd w:val="clear" w:color="auto" w:fill="auto"/>
          </w:tcPr>
          <w:p w14:paraId="6EA13396"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69.810</w:t>
            </w:r>
          </w:p>
        </w:tc>
        <w:tc>
          <w:tcPr>
            <w:tcW w:w="2693" w:type="dxa"/>
            <w:shd w:val="clear" w:color="auto" w:fill="auto"/>
          </w:tcPr>
          <w:p w14:paraId="3944E3A6" w14:textId="77777777" w:rsidR="00B80B06" w:rsidRPr="003F7BBC" w:rsidRDefault="008B79E6" w:rsidP="00D747AC">
            <w:pPr>
              <w:jc w:val="center"/>
              <w:rPr>
                <w:rFonts w:ascii="Times New Roman" w:hAnsi="Times New Roman" w:cs="Times New Roman"/>
              </w:rPr>
            </w:pPr>
            <w:r w:rsidRPr="003F7BBC">
              <w:rPr>
                <w:rFonts w:ascii="Times New Roman" w:hAnsi="Times New Roman" w:cs="Times New Roman"/>
              </w:rPr>
              <w:t>17.337,28</w:t>
            </w:r>
          </w:p>
        </w:tc>
        <w:tc>
          <w:tcPr>
            <w:tcW w:w="1447" w:type="dxa"/>
            <w:shd w:val="clear" w:color="auto" w:fill="auto"/>
          </w:tcPr>
          <w:p w14:paraId="22DE2F59"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0,751</w:t>
            </w:r>
          </w:p>
        </w:tc>
      </w:tr>
      <w:tr w:rsidR="00B80B06" w14:paraId="15BAE128" w14:textId="77777777" w:rsidTr="000B7D9A">
        <w:trPr>
          <w:trHeight w:val="275"/>
        </w:trPr>
        <w:tc>
          <w:tcPr>
            <w:tcW w:w="2694" w:type="dxa"/>
            <w:shd w:val="clear" w:color="auto" w:fill="auto"/>
          </w:tcPr>
          <w:p w14:paraId="4D92868C" w14:textId="77777777" w:rsidR="00B80B06" w:rsidRPr="002212A3" w:rsidRDefault="00B80B06" w:rsidP="003A63F4">
            <w:pPr>
              <w:rPr>
                <w:rFonts w:ascii="Times New Roman" w:hAnsi="Times New Roman" w:cs="Times New Roman"/>
              </w:rPr>
            </w:pPr>
            <w:r w:rsidRPr="002212A3">
              <w:rPr>
                <w:rFonts w:ascii="Times New Roman" w:hAnsi="Times New Roman" w:cs="Times New Roman"/>
              </w:rPr>
              <w:t>9 – Recreio</w:t>
            </w:r>
          </w:p>
        </w:tc>
        <w:tc>
          <w:tcPr>
            <w:tcW w:w="1701" w:type="dxa"/>
            <w:shd w:val="clear" w:color="auto" w:fill="auto"/>
          </w:tcPr>
          <w:p w14:paraId="09409476" w14:textId="77777777" w:rsidR="00B80B06" w:rsidRPr="003F7BBC" w:rsidRDefault="009E20F0" w:rsidP="00D747AC">
            <w:pPr>
              <w:jc w:val="center"/>
              <w:rPr>
                <w:rFonts w:ascii="Times New Roman" w:hAnsi="Times New Roman" w:cs="Times New Roman"/>
              </w:rPr>
            </w:pPr>
            <w:r w:rsidRPr="003F7BBC">
              <w:rPr>
                <w:rFonts w:ascii="Times New Roman" w:hAnsi="Times New Roman" w:cs="Times New Roman"/>
              </w:rPr>
              <w:t>10.301</w:t>
            </w:r>
          </w:p>
        </w:tc>
        <w:tc>
          <w:tcPr>
            <w:tcW w:w="2693" w:type="dxa"/>
            <w:shd w:val="clear" w:color="auto" w:fill="auto"/>
          </w:tcPr>
          <w:p w14:paraId="0D8C200D" w14:textId="77777777" w:rsidR="00B80B06" w:rsidRPr="003F7BBC" w:rsidRDefault="008B79E6" w:rsidP="00D747AC">
            <w:pPr>
              <w:jc w:val="center"/>
              <w:rPr>
                <w:rFonts w:ascii="Times New Roman" w:hAnsi="Times New Roman" w:cs="Times New Roman"/>
              </w:rPr>
            </w:pPr>
            <w:r w:rsidRPr="003F7BBC">
              <w:rPr>
                <w:rFonts w:ascii="Times New Roman" w:hAnsi="Times New Roman" w:cs="Times New Roman"/>
              </w:rPr>
              <w:t>7.010,51</w:t>
            </w:r>
          </w:p>
        </w:tc>
        <w:tc>
          <w:tcPr>
            <w:tcW w:w="1447" w:type="dxa"/>
            <w:shd w:val="clear" w:color="auto" w:fill="auto"/>
          </w:tcPr>
          <w:p w14:paraId="53B65A81" w14:textId="77777777" w:rsidR="00B80B06" w:rsidRPr="003F7BBC" w:rsidRDefault="0012249E" w:rsidP="00D747AC">
            <w:pPr>
              <w:jc w:val="center"/>
              <w:rPr>
                <w:rFonts w:ascii="Times New Roman" w:hAnsi="Times New Roman" w:cs="Times New Roman"/>
              </w:rPr>
            </w:pPr>
            <w:r w:rsidRPr="003F7BBC">
              <w:rPr>
                <w:rFonts w:ascii="Times New Roman" w:hAnsi="Times New Roman" w:cs="Times New Roman"/>
              </w:rPr>
              <w:t>0,692</w:t>
            </w:r>
          </w:p>
        </w:tc>
      </w:tr>
      <w:tr w:rsidR="0012249E" w14:paraId="591FBD28" w14:textId="77777777" w:rsidTr="000B7D9A">
        <w:trPr>
          <w:trHeight w:val="407"/>
        </w:trPr>
        <w:tc>
          <w:tcPr>
            <w:tcW w:w="2694" w:type="dxa"/>
            <w:shd w:val="clear" w:color="auto" w:fill="auto"/>
          </w:tcPr>
          <w:p w14:paraId="3D5C6A49" w14:textId="77777777" w:rsidR="0012249E" w:rsidRPr="002212A3" w:rsidRDefault="0012249E" w:rsidP="003A63F4">
            <w:pPr>
              <w:rPr>
                <w:rFonts w:ascii="Times New Roman" w:hAnsi="Times New Roman" w:cs="Times New Roman"/>
              </w:rPr>
            </w:pPr>
            <w:r w:rsidRPr="002212A3">
              <w:rPr>
                <w:rFonts w:ascii="Times New Roman" w:hAnsi="Times New Roman" w:cs="Times New Roman"/>
              </w:rPr>
              <w:t>10 – Volta Grande</w:t>
            </w:r>
          </w:p>
        </w:tc>
        <w:tc>
          <w:tcPr>
            <w:tcW w:w="1701" w:type="dxa"/>
            <w:shd w:val="clear" w:color="auto" w:fill="auto"/>
          </w:tcPr>
          <w:p w14:paraId="1D66598C"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5.063</w:t>
            </w:r>
          </w:p>
        </w:tc>
        <w:tc>
          <w:tcPr>
            <w:tcW w:w="2693" w:type="dxa"/>
            <w:shd w:val="clear" w:color="auto" w:fill="auto"/>
          </w:tcPr>
          <w:p w14:paraId="7A862054"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15.486,51</w:t>
            </w:r>
          </w:p>
        </w:tc>
        <w:tc>
          <w:tcPr>
            <w:tcW w:w="1447" w:type="dxa"/>
            <w:shd w:val="clear" w:color="auto" w:fill="auto"/>
          </w:tcPr>
          <w:p w14:paraId="069339DE"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0,669</w:t>
            </w:r>
          </w:p>
        </w:tc>
      </w:tr>
      <w:tr w:rsidR="0012249E" w14:paraId="740EA99B" w14:textId="77777777" w:rsidTr="000B7D9A">
        <w:trPr>
          <w:trHeight w:val="428"/>
        </w:trPr>
        <w:tc>
          <w:tcPr>
            <w:tcW w:w="2694" w:type="dxa"/>
            <w:shd w:val="clear" w:color="auto" w:fill="auto"/>
          </w:tcPr>
          <w:p w14:paraId="31A89A9F" w14:textId="77777777" w:rsidR="0012249E" w:rsidRPr="002212A3" w:rsidRDefault="0012249E" w:rsidP="003A63F4">
            <w:pPr>
              <w:rPr>
                <w:rFonts w:ascii="Times New Roman" w:hAnsi="Times New Roman" w:cs="Times New Roman"/>
              </w:rPr>
            </w:pPr>
            <w:r w:rsidRPr="002212A3">
              <w:rPr>
                <w:rFonts w:ascii="Times New Roman" w:hAnsi="Times New Roman" w:cs="Times New Roman"/>
              </w:rPr>
              <w:t>11 – Leopoldina</w:t>
            </w:r>
          </w:p>
        </w:tc>
        <w:tc>
          <w:tcPr>
            <w:tcW w:w="1701" w:type="dxa"/>
            <w:shd w:val="clear" w:color="auto" w:fill="auto"/>
          </w:tcPr>
          <w:p w14:paraId="2C409F9A"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51.136</w:t>
            </w:r>
          </w:p>
        </w:tc>
        <w:tc>
          <w:tcPr>
            <w:tcW w:w="2693" w:type="dxa"/>
            <w:shd w:val="clear" w:color="auto" w:fill="auto"/>
          </w:tcPr>
          <w:p w14:paraId="4637A89E"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15.358,40</w:t>
            </w:r>
          </w:p>
        </w:tc>
        <w:tc>
          <w:tcPr>
            <w:tcW w:w="1447" w:type="dxa"/>
            <w:shd w:val="clear" w:color="auto" w:fill="auto"/>
          </w:tcPr>
          <w:p w14:paraId="604C8EC9"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0,726</w:t>
            </w:r>
          </w:p>
        </w:tc>
      </w:tr>
      <w:tr w:rsidR="0012249E" w14:paraId="5D75CE5E" w14:textId="77777777" w:rsidTr="000B7D9A">
        <w:trPr>
          <w:trHeight w:val="403"/>
        </w:trPr>
        <w:tc>
          <w:tcPr>
            <w:tcW w:w="2694" w:type="dxa"/>
            <w:shd w:val="clear" w:color="auto" w:fill="auto"/>
          </w:tcPr>
          <w:p w14:paraId="718D916C" w14:textId="77777777" w:rsidR="0012249E" w:rsidRPr="002212A3" w:rsidRDefault="0012249E" w:rsidP="00FE6FA7">
            <w:pPr>
              <w:rPr>
                <w:rFonts w:ascii="Times New Roman" w:hAnsi="Times New Roman" w:cs="Times New Roman"/>
                <w:sz w:val="24"/>
                <w:szCs w:val="24"/>
              </w:rPr>
            </w:pPr>
            <w:r w:rsidRPr="002212A3">
              <w:rPr>
                <w:rFonts w:ascii="Times New Roman" w:hAnsi="Times New Roman" w:cs="Times New Roman"/>
              </w:rPr>
              <w:t>12 – Argirita</w:t>
            </w:r>
          </w:p>
        </w:tc>
        <w:tc>
          <w:tcPr>
            <w:tcW w:w="1701" w:type="dxa"/>
            <w:shd w:val="clear" w:color="auto" w:fill="auto"/>
          </w:tcPr>
          <w:p w14:paraId="5F10CEA6"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2.901</w:t>
            </w:r>
          </w:p>
        </w:tc>
        <w:tc>
          <w:tcPr>
            <w:tcW w:w="2693" w:type="dxa"/>
            <w:shd w:val="clear" w:color="auto" w:fill="auto"/>
          </w:tcPr>
          <w:p w14:paraId="22D49E3B"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8.040,52</w:t>
            </w:r>
          </w:p>
        </w:tc>
        <w:tc>
          <w:tcPr>
            <w:tcW w:w="1447" w:type="dxa"/>
            <w:shd w:val="clear" w:color="auto" w:fill="auto"/>
          </w:tcPr>
          <w:p w14:paraId="51C714CD"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0,643</w:t>
            </w:r>
          </w:p>
        </w:tc>
      </w:tr>
      <w:tr w:rsidR="0012249E" w14:paraId="6CDE7FFC" w14:textId="77777777" w:rsidTr="000B7D9A">
        <w:trPr>
          <w:trHeight w:val="425"/>
        </w:trPr>
        <w:tc>
          <w:tcPr>
            <w:tcW w:w="2694" w:type="dxa"/>
            <w:shd w:val="clear" w:color="auto" w:fill="auto"/>
          </w:tcPr>
          <w:p w14:paraId="0B7ADA72" w14:textId="77777777" w:rsidR="0012249E" w:rsidRPr="002212A3" w:rsidRDefault="0012249E" w:rsidP="00FE6FA7">
            <w:pPr>
              <w:rPr>
                <w:rFonts w:ascii="Times New Roman" w:hAnsi="Times New Roman" w:cs="Times New Roman"/>
                <w:sz w:val="24"/>
                <w:szCs w:val="24"/>
              </w:rPr>
            </w:pPr>
            <w:r w:rsidRPr="002212A3">
              <w:rPr>
                <w:rFonts w:ascii="Times New Roman" w:hAnsi="Times New Roman" w:cs="Times New Roman"/>
              </w:rPr>
              <w:t>13 – Maripá de Minas</w:t>
            </w:r>
          </w:p>
        </w:tc>
        <w:tc>
          <w:tcPr>
            <w:tcW w:w="1701" w:type="dxa"/>
            <w:shd w:val="clear" w:color="auto" w:fill="auto"/>
          </w:tcPr>
          <w:p w14:paraId="031B0948"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2.788</w:t>
            </w:r>
          </w:p>
        </w:tc>
        <w:tc>
          <w:tcPr>
            <w:tcW w:w="2693" w:type="dxa"/>
            <w:shd w:val="clear" w:color="auto" w:fill="auto"/>
          </w:tcPr>
          <w:p w14:paraId="3F3FB5AB"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14.760,40</w:t>
            </w:r>
          </w:p>
        </w:tc>
        <w:tc>
          <w:tcPr>
            <w:tcW w:w="1447" w:type="dxa"/>
            <w:shd w:val="clear" w:color="auto" w:fill="auto"/>
          </w:tcPr>
          <w:p w14:paraId="0A2948E7"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0,680</w:t>
            </w:r>
          </w:p>
        </w:tc>
      </w:tr>
      <w:tr w:rsidR="0012249E" w14:paraId="19DE23AF" w14:textId="77777777" w:rsidTr="000B7D9A">
        <w:trPr>
          <w:trHeight w:val="417"/>
        </w:trPr>
        <w:tc>
          <w:tcPr>
            <w:tcW w:w="2694" w:type="dxa"/>
            <w:shd w:val="clear" w:color="auto" w:fill="auto"/>
          </w:tcPr>
          <w:p w14:paraId="2EE0DDFC" w14:textId="77777777" w:rsidR="0012249E" w:rsidRPr="002212A3" w:rsidRDefault="0012249E" w:rsidP="00FE6FA7">
            <w:pPr>
              <w:rPr>
                <w:rFonts w:ascii="Times New Roman" w:hAnsi="Times New Roman" w:cs="Times New Roman"/>
              </w:rPr>
            </w:pPr>
            <w:r w:rsidRPr="002212A3">
              <w:rPr>
                <w:rFonts w:ascii="Times New Roman" w:hAnsi="Times New Roman" w:cs="Times New Roman"/>
              </w:rPr>
              <w:lastRenderedPageBreak/>
              <w:t>14 – Rochedo de Minas</w:t>
            </w:r>
          </w:p>
        </w:tc>
        <w:tc>
          <w:tcPr>
            <w:tcW w:w="1701" w:type="dxa"/>
            <w:shd w:val="clear" w:color="auto" w:fill="auto"/>
          </w:tcPr>
          <w:p w14:paraId="03B0D4B5"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2.116</w:t>
            </w:r>
          </w:p>
        </w:tc>
        <w:tc>
          <w:tcPr>
            <w:tcW w:w="2693" w:type="dxa"/>
            <w:shd w:val="clear" w:color="auto" w:fill="auto"/>
          </w:tcPr>
          <w:p w14:paraId="31DCD429"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10.131,57</w:t>
            </w:r>
          </w:p>
        </w:tc>
        <w:tc>
          <w:tcPr>
            <w:tcW w:w="1447" w:type="dxa"/>
            <w:shd w:val="clear" w:color="auto" w:fill="auto"/>
          </w:tcPr>
          <w:p w14:paraId="7FC3E967"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0,684</w:t>
            </w:r>
          </w:p>
        </w:tc>
      </w:tr>
      <w:tr w:rsidR="0012249E" w14:paraId="7F032C2D" w14:textId="77777777" w:rsidTr="000B7D9A">
        <w:trPr>
          <w:trHeight w:val="421"/>
        </w:trPr>
        <w:tc>
          <w:tcPr>
            <w:tcW w:w="2694" w:type="dxa"/>
            <w:shd w:val="clear" w:color="auto" w:fill="auto"/>
          </w:tcPr>
          <w:p w14:paraId="7A0BAF70" w14:textId="77777777" w:rsidR="0012249E" w:rsidRPr="002212A3" w:rsidRDefault="0012249E" w:rsidP="00FE6FA7">
            <w:pPr>
              <w:rPr>
                <w:rFonts w:ascii="Times New Roman" w:hAnsi="Times New Roman" w:cs="Times New Roman"/>
                <w:sz w:val="24"/>
                <w:szCs w:val="24"/>
              </w:rPr>
            </w:pPr>
            <w:r w:rsidRPr="002212A3">
              <w:rPr>
                <w:rFonts w:ascii="Times New Roman" w:hAnsi="Times New Roman" w:cs="Times New Roman"/>
              </w:rPr>
              <w:t>15 – São João Nepomuceno</w:t>
            </w:r>
          </w:p>
        </w:tc>
        <w:tc>
          <w:tcPr>
            <w:tcW w:w="1701" w:type="dxa"/>
            <w:shd w:val="clear" w:color="auto" w:fill="auto"/>
          </w:tcPr>
          <w:p w14:paraId="2D5644BD"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25.062</w:t>
            </w:r>
          </w:p>
        </w:tc>
        <w:tc>
          <w:tcPr>
            <w:tcW w:w="2693" w:type="dxa"/>
            <w:shd w:val="clear" w:color="auto" w:fill="auto"/>
          </w:tcPr>
          <w:p w14:paraId="6197D39C"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11.532,01</w:t>
            </w:r>
          </w:p>
        </w:tc>
        <w:tc>
          <w:tcPr>
            <w:tcW w:w="1447" w:type="dxa"/>
            <w:shd w:val="clear" w:color="auto" w:fill="auto"/>
          </w:tcPr>
          <w:p w14:paraId="189DF66B"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0,708</w:t>
            </w:r>
          </w:p>
        </w:tc>
      </w:tr>
      <w:tr w:rsidR="0012249E" w14:paraId="0B24E923" w14:textId="77777777" w:rsidTr="000B7D9A">
        <w:trPr>
          <w:trHeight w:val="413"/>
        </w:trPr>
        <w:tc>
          <w:tcPr>
            <w:tcW w:w="2694" w:type="dxa"/>
            <w:shd w:val="clear" w:color="auto" w:fill="auto"/>
          </w:tcPr>
          <w:p w14:paraId="37C2BB3A" w14:textId="77777777" w:rsidR="0012249E" w:rsidRPr="002212A3" w:rsidRDefault="0012249E" w:rsidP="00FE6FA7">
            <w:pPr>
              <w:rPr>
                <w:rFonts w:ascii="Times New Roman" w:hAnsi="Times New Roman" w:cs="Times New Roman"/>
                <w:sz w:val="24"/>
                <w:szCs w:val="24"/>
              </w:rPr>
            </w:pPr>
            <w:r w:rsidRPr="002212A3">
              <w:rPr>
                <w:rFonts w:ascii="Times New Roman" w:hAnsi="Times New Roman" w:cs="Times New Roman"/>
              </w:rPr>
              <w:t>16 – Aracitaba</w:t>
            </w:r>
          </w:p>
        </w:tc>
        <w:tc>
          <w:tcPr>
            <w:tcW w:w="1701" w:type="dxa"/>
            <w:shd w:val="clear" w:color="auto" w:fill="auto"/>
          </w:tcPr>
          <w:p w14:paraId="449563BB"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2.057</w:t>
            </w:r>
          </w:p>
        </w:tc>
        <w:tc>
          <w:tcPr>
            <w:tcW w:w="2693" w:type="dxa"/>
            <w:shd w:val="clear" w:color="auto" w:fill="auto"/>
          </w:tcPr>
          <w:p w14:paraId="321FD799" w14:textId="77777777" w:rsidR="0012249E" w:rsidRPr="003F7BBC" w:rsidRDefault="008B79E6" w:rsidP="00D747AC">
            <w:pPr>
              <w:jc w:val="center"/>
              <w:rPr>
                <w:rFonts w:ascii="Times New Roman" w:hAnsi="Times New Roman" w:cs="Times New Roman"/>
              </w:rPr>
            </w:pPr>
            <w:r w:rsidRPr="003F7BBC">
              <w:rPr>
                <w:rFonts w:ascii="Times New Roman" w:hAnsi="Times New Roman" w:cs="Times New Roman"/>
              </w:rPr>
              <w:t>8.351,99</w:t>
            </w:r>
          </w:p>
        </w:tc>
        <w:tc>
          <w:tcPr>
            <w:tcW w:w="1447" w:type="dxa"/>
            <w:shd w:val="clear" w:color="auto" w:fill="auto"/>
          </w:tcPr>
          <w:p w14:paraId="0A9EDA2F"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0,661</w:t>
            </w:r>
          </w:p>
        </w:tc>
      </w:tr>
      <w:tr w:rsidR="0012249E" w14:paraId="1C8333AD" w14:textId="77777777" w:rsidTr="000B7D9A">
        <w:tc>
          <w:tcPr>
            <w:tcW w:w="2694" w:type="dxa"/>
            <w:shd w:val="clear" w:color="auto" w:fill="auto"/>
          </w:tcPr>
          <w:p w14:paraId="22108FB3" w14:textId="77777777" w:rsidR="0012249E" w:rsidRPr="002212A3" w:rsidRDefault="0012249E" w:rsidP="00FE6FA7">
            <w:pPr>
              <w:rPr>
                <w:rFonts w:ascii="Times New Roman" w:hAnsi="Times New Roman" w:cs="Times New Roman"/>
                <w:sz w:val="24"/>
                <w:szCs w:val="24"/>
              </w:rPr>
            </w:pPr>
            <w:r w:rsidRPr="002212A3">
              <w:rPr>
                <w:rFonts w:ascii="Times New Roman" w:hAnsi="Times New Roman" w:cs="Times New Roman"/>
              </w:rPr>
              <w:t>17 – Oliveira Fortes</w:t>
            </w:r>
          </w:p>
        </w:tc>
        <w:tc>
          <w:tcPr>
            <w:tcW w:w="1701" w:type="dxa"/>
            <w:shd w:val="clear" w:color="auto" w:fill="auto"/>
          </w:tcPr>
          <w:p w14:paraId="70659167"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2.182</w:t>
            </w:r>
          </w:p>
        </w:tc>
        <w:tc>
          <w:tcPr>
            <w:tcW w:w="2693" w:type="dxa"/>
            <w:shd w:val="clear" w:color="auto" w:fill="auto"/>
          </w:tcPr>
          <w:p w14:paraId="03881249"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10.278,26</w:t>
            </w:r>
          </w:p>
        </w:tc>
        <w:tc>
          <w:tcPr>
            <w:tcW w:w="1447" w:type="dxa"/>
            <w:shd w:val="clear" w:color="auto" w:fill="auto"/>
          </w:tcPr>
          <w:p w14:paraId="1632235C" w14:textId="77777777" w:rsidR="0012249E" w:rsidRPr="003F7BBC" w:rsidRDefault="0012249E" w:rsidP="00D747AC">
            <w:pPr>
              <w:jc w:val="center"/>
              <w:rPr>
                <w:rFonts w:ascii="Times New Roman" w:hAnsi="Times New Roman" w:cs="Times New Roman"/>
              </w:rPr>
            </w:pPr>
            <w:r w:rsidRPr="003F7BBC">
              <w:rPr>
                <w:rFonts w:ascii="Times New Roman" w:hAnsi="Times New Roman" w:cs="Times New Roman"/>
              </w:rPr>
              <w:t>0,635</w:t>
            </w:r>
          </w:p>
        </w:tc>
      </w:tr>
    </w:tbl>
    <w:p w14:paraId="7062309D" w14:textId="77777777" w:rsidR="00CC4B4C" w:rsidRPr="000B7D9A" w:rsidRDefault="00AA1279" w:rsidP="00C30464">
      <w:pPr>
        <w:pStyle w:val="Ttulo2"/>
        <w:spacing w:before="0" w:after="0"/>
        <w:rPr>
          <w:rFonts w:cs="Times New Roman"/>
          <w:b w:val="0"/>
          <w:sz w:val="22"/>
          <w:szCs w:val="22"/>
        </w:rPr>
      </w:pPr>
      <w:bookmarkStart w:id="12" w:name="_Toc379922152"/>
      <w:r w:rsidRPr="000B7D9A">
        <w:rPr>
          <w:rFonts w:cs="Times New Roman"/>
          <w:b w:val="0"/>
          <w:sz w:val="22"/>
          <w:szCs w:val="22"/>
        </w:rPr>
        <w:t>Fonte: IBGE, 2016.</w:t>
      </w:r>
    </w:p>
    <w:p w14:paraId="01EFDCCB" w14:textId="77777777" w:rsidR="005638AB" w:rsidRDefault="005638AB" w:rsidP="00C30464">
      <w:pPr>
        <w:pStyle w:val="Ttulo2"/>
        <w:spacing w:before="0" w:after="0"/>
        <w:rPr>
          <w:rFonts w:cs="Times New Roman"/>
          <w:szCs w:val="24"/>
        </w:rPr>
      </w:pPr>
    </w:p>
    <w:p w14:paraId="69F5FEA2" w14:textId="77777777" w:rsidR="006E175A" w:rsidRDefault="00B44942" w:rsidP="00C30464">
      <w:pPr>
        <w:pStyle w:val="Ttulo2"/>
        <w:spacing w:before="0" w:after="0"/>
        <w:rPr>
          <w:rFonts w:cs="Times New Roman"/>
          <w:szCs w:val="24"/>
        </w:rPr>
      </w:pPr>
      <w:r>
        <w:rPr>
          <w:rFonts w:cs="Times New Roman"/>
          <w:szCs w:val="24"/>
        </w:rPr>
        <w:t>5</w:t>
      </w:r>
      <w:r w:rsidR="00BA19B2" w:rsidRPr="00773D89">
        <w:rPr>
          <w:rFonts w:cs="Times New Roman"/>
          <w:szCs w:val="24"/>
        </w:rPr>
        <w:t>.3</w:t>
      </w:r>
      <w:r w:rsidR="009B7033">
        <w:rPr>
          <w:rFonts w:cs="Times New Roman"/>
          <w:szCs w:val="24"/>
        </w:rPr>
        <w:t>.</w:t>
      </w:r>
      <w:r w:rsidR="00BA19B2" w:rsidRPr="00773D89">
        <w:rPr>
          <w:rFonts w:cs="Times New Roman"/>
          <w:szCs w:val="24"/>
        </w:rPr>
        <w:t xml:space="preserve"> Coleta de Dados</w:t>
      </w:r>
      <w:bookmarkEnd w:id="12"/>
    </w:p>
    <w:p w14:paraId="1D36711C" w14:textId="350A2134" w:rsidR="00765750" w:rsidRDefault="006E175A" w:rsidP="009B7ED7">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Procurando medir um conceito abstrato, o empoderamento, adotou-se</w:t>
      </w:r>
      <w:r w:rsidR="003858C9">
        <w:rPr>
          <w:rFonts w:ascii="Times New Roman" w:hAnsi="Times New Roman" w:cs="Times New Roman"/>
          <w:sz w:val="24"/>
          <w:szCs w:val="24"/>
        </w:rPr>
        <w:t xml:space="preserve"> para a coleta de dados um questionário baseado na</w:t>
      </w:r>
      <w:r>
        <w:rPr>
          <w:rFonts w:ascii="Times New Roman" w:hAnsi="Times New Roman" w:cs="Times New Roman"/>
          <w:sz w:val="24"/>
          <w:szCs w:val="24"/>
        </w:rPr>
        <w:t xml:space="preserve"> escala tipo Likert.</w:t>
      </w:r>
      <w:r w:rsidRPr="00A10923">
        <w:rPr>
          <w:rFonts w:ascii="Times New Roman" w:hAnsi="Times New Roman" w:cs="Times New Roman"/>
          <w:sz w:val="24"/>
          <w:szCs w:val="24"/>
        </w:rPr>
        <w:t xml:space="preserve"> Essa escala é usada para medir </w:t>
      </w:r>
      <w:r w:rsidR="009B7033">
        <w:rPr>
          <w:rFonts w:ascii="Times New Roman" w:hAnsi="Times New Roman" w:cs="Times New Roman"/>
          <w:sz w:val="24"/>
          <w:szCs w:val="24"/>
        </w:rPr>
        <w:t xml:space="preserve">a </w:t>
      </w:r>
      <w:r w:rsidRPr="00A10923">
        <w:rPr>
          <w:rFonts w:ascii="Times New Roman" w:hAnsi="Times New Roman" w:cs="Times New Roman"/>
          <w:sz w:val="24"/>
          <w:szCs w:val="24"/>
        </w:rPr>
        <w:t>concordância de pessoas a determinadas afirmações relacionadas a constru</w:t>
      </w:r>
      <w:r w:rsidR="00CE13BD">
        <w:rPr>
          <w:rFonts w:ascii="Times New Roman" w:hAnsi="Times New Roman" w:cs="Times New Roman"/>
          <w:sz w:val="24"/>
          <w:szCs w:val="24"/>
        </w:rPr>
        <w:t>c</w:t>
      </w:r>
      <w:bookmarkStart w:id="13" w:name="_GoBack"/>
      <w:bookmarkEnd w:id="13"/>
      <w:r w:rsidRPr="00A10923">
        <w:rPr>
          <w:rFonts w:ascii="Times New Roman" w:hAnsi="Times New Roman" w:cs="Times New Roman"/>
          <w:sz w:val="24"/>
          <w:szCs w:val="24"/>
        </w:rPr>
        <w:t>tos de interesse</w:t>
      </w:r>
      <w:r>
        <w:rPr>
          <w:rFonts w:ascii="Times New Roman" w:hAnsi="Times New Roman" w:cs="Times New Roman"/>
          <w:sz w:val="24"/>
          <w:szCs w:val="24"/>
        </w:rPr>
        <w:t xml:space="preserve"> (SILVA JUNIOR</w:t>
      </w:r>
      <w:r w:rsidR="009B7033">
        <w:rPr>
          <w:rFonts w:ascii="Times New Roman" w:hAnsi="Times New Roman" w:cs="Times New Roman"/>
          <w:sz w:val="24"/>
          <w:szCs w:val="24"/>
        </w:rPr>
        <w:t>;</w:t>
      </w:r>
      <w:r>
        <w:rPr>
          <w:rFonts w:ascii="Times New Roman" w:hAnsi="Times New Roman" w:cs="Times New Roman"/>
          <w:sz w:val="24"/>
          <w:szCs w:val="24"/>
        </w:rPr>
        <w:t xml:space="preserve"> COSTA, 2014). </w:t>
      </w:r>
      <w:r w:rsidR="00570DC4">
        <w:rPr>
          <w:rFonts w:ascii="Times New Roman" w:hAnsi="Times New Roman" w:cs="Times New Roman"/>
          <w:sz w:val="24"/>
          <w:szCs w:val="24"/>
        </w:rPr>
        <w:t>O</w:t>
      </w:r>
      <w:r w:rsidR="00BA19B2" w:rsidRPr="00773D89">
        <w:rPr>
          <w:rFonts w:ascii="Times New Roman" w:hAnsi="Times New Roman" w:cs="Times New Roman"/>
          <w:sz w:val="24"/>
          <w:szCs w:val="24"/>
        </w:rPr>
        <w:t xml:space="preserve">s dados </w:t>
      </w:r>
      <w:r w:rsidR="0096037E">
        <w:rPr>
          <w:rFonts w:ascii="Times New Roman" w:hAnsi="Times New Roman" w:cs="Times New Roman"/>
          <w:sz w:val="24"/>
          <w:szCs w:val="24"/>
        </w:rPr>
        <w:t xml:space="preserve">coletados </w:t>
      </w:r>
      <w:r w:rsidR="00BA19B2" w:rsidRPr="00773D89">
        <w:rPr>
          <w:rFonts w:ascii="Times New Roman" w:hAnsi="Times New Roman" w:cs="Times New Roman"/>
          <w:sz w:val="24"/>
          <w:szCs w:val="24"/>
        </w:rPr>
        <w:t>caracterizam-se como primários</w:t>
      </w:r>
      <w:r w:rsidR="0096037E">
        <w:rPr>
          <w:rFonts w:ascii="Times New Roman" w:hAnsi="Times New Roman" w:cs="Times New Roman"/>
          <w:sz w:val="24"/>
          <w:szCs w:val="24"/>
        </w:rPr>
        <w:t>,</w:t>
      </w:r>
      <w:r w:rsidR="00BA19B2" w:rsidRPr="00773D89">
        <w:rPr>
          <w:rFonts w:ascii="Times New Roman" w:hAnsi="Times New Roman" w:cs="Times New Roman"/>
          <w:sz w:val="24"/>
          <w:szCs w:val="24"/>
        </w:rPr>
        <w:t xml:space="preserve"> </w:t>
      </w:r>
      <w:r w:rsidR="009B7ED7">
        <w:rPr>
          <w:rFonts w:ascii="Times New Roman" w:hAnsi="Times New Roman" w:cs="Times New Roman"/>
          <w:sz w:val="24"/>
          <w:szCs w:val="24"/>
        </w:rPr>
        <w:t xml:space="preserve">sendo o </w:t>
      </w:r>
      <w:r w:rsidR="00DF5398">
        <w:rPr>
          <w:rFonts w:ascii="Times New Roman" w:hAnsi="Times New Roman" w:cs="Times New Roman"/>
          <w:sz w:val="24"/>
          <w:szCs w:val="24"/>
        </w:rPr>
        <w:t xml:space="preserve">questionário </w:t>
      </w:r>
      <w:r w:rsidR="009B7ED7">
        <w:rPr>
          <w:rFonts w:ascii="Times New Roman" w:hAnsi="Times New Roman" w:cs="Times New Roman"/>
          <w:sz w:val="24"/>
          <w:szCs w:val="24"/>
        </w:rPr>
        <w:t xml:space="preserve">composto por </w:t>
      </w:r>
      <w:r w:rsidR="00DF5398">
        <w:rPr>
          <w:rFonts w:ascii="Times New Roman" w:hAnsi="Times New Roman" w:cs="Times New Roman"/>
          <w:sz w:val="24"/>
          <w:szCs w:val="24"/>
        </w:rPr>
        <w:t>duas partes. Num primeiro momento</w:t>
      </w:r>
      <w:r w:rsidR="009B7033">
        <w:rPr>
          <w:rFonts w:ascii="Times New Roman" w:hAnsi="Times New Roman" w:cs="Times New Roman"/>
          <w:sz w:val="24"/>
          <w:szCs w:val="24"/>
        </w:rPr>
        <w:t>,</w:t>
      </w:r>
      <w:r w:rsidR="00DF5398">
        <w:rPr>
          <w:rFonts w:ascii="Times New Roman" w:hAnsi="Times New Roman" w:cs="Times New Roman"/>
          <w:sz w:val="24"/>
          <w:szCs w:val="24"/>
        </w:rPr>
        <w:t xml:space="preserve"> buscou traçar o perfil d</w:t>
      </w:r>
      <w:r w:rsidR="00BE73FA">
        <w:rPr>
          <w:rFonts w:ascii="Times New Roman" w:hAnsi="Times New Roman" w:cs="Times New Roman"/>
          <w:sz w:val="24"/>
          <w:szCs w:val="24"/>
        </w:rPr>
        <w:t>a</w:t>
      </w:r>
      <w:r w:rsidR="00DF5398">
        <w:rPr>
          <w:rFonts w:ascii="Times New Roman" w:hAnsi="Times New Roman" w:cs="Times New Roman"/>
          <w:sz w:val="24"/>
          <w:szCs w:val="24"/>
        </w:rPr>
        <w:t>s entrevistad</w:t>
      </w:r>
      <w:r w:rsidR="00BE73FA">
        <w:rPr>
          <w:rFonts w:ascii="Times New Roman" w:hAnsi="Times New Roman" w:cs="Times New Roman"/>
          <w:sz w:val="24"/>
          <w:szCs w:val="24"/>
        </w:rPr>
        <w:t>a</w:t>
      </w:r>
      <w:r w:rsidR="00DF5398">
        <w:rPr>
          <w:rFonts w:ascii="Times New Roman" w:hAnsi="Times New Roman" w:cs="Times New Roman"/>
          <w:sz w:val="24"/>
          <w:szCs w:val="24"/>
        </w:rPr>
        <w:t xml:space="preserve">s </w:t>
      </w:r>
      <w:r w:rsidR="008234D1">
        <w:rPr>
          <w:rFonts w:ascii="Times New Roman" w:hAnsi="Times New Roman" w:cs="Times New Roman"/>
          <w:sz w:val="24"/>
          <w:szCs w:val="24"/>
        </w:rPr>
        <w:t>e</w:t>
      </w:r>
      <w:r w:rsidR="009B7033">
        <w:rPr>
          <w:rFonts w:ascii="Times New Roman" w:hAnsi="Times New Roman" w:cs="Times New Roman"/>
          <w:sz w:val="24"/>
          <w:szCs w:val="24"/>
        </w:rPr>
        <w:t>,</w:t>
      </w:r>
      <w:r w:rsidR="00DF5398">
        <w:rPr>
          <w:rFonts w:ascii="Times New Roman" w:hAnsi="Times New Roman" w:cs="Times New Roman"/>
          <w:sz w:val="24"/>
          <w:szCs w:val="24"/>
        </w:rPr>
        <w:t xml:space="preserve"> posteriormente</w:t>
      </w:r>
      <w:r w:rsidR="003A63F4">
        <w:rPr>
          <w:rFonts w:ascii="Times New Roman" w:hAnsi="Times New Roman" w:cs="Times New Roman"/>
          <w:sz w:val="24"/>
          <w:szCs w:val="24"/>
        </w:rPr>
        <w:t xml:space="preserve">, apresentar </w:t>
      </w:r>
      <w:r w:rsidR="00DF5398">
        <w:rPr>
          <w:rFonts w:ascii="Times New Roman" w:hAnsi="Times New Roman" w:cs="Times New Roman"/>
          <w:sz w:val="24"/>
          <w:szCs w:val="24"/>
        </w:rPr>
        <w:t>questões associadas ao conceito</w:t>
      </w:r>
      <w:r w:rsidR="00BE73FA">
        <w:rPr>
          <w:rFonts w:ascii="Times New Roman" w:hAnsi="Times New Roman" w:cs="Times New Roman"/>
          <w:sz w:val="24"/>
          <w:szCs w:val="24"/>
        </w:rPr>
        <w:t xml:space="preserve"> </w:t>
      </w:r>
      <w:r w:rsidR="00DC38BF">
        <w:rPr>
          <w:rFonts w:ascii="Times New Roman" w:hAnsi="Times New Roman" w:cs="Times New Roman"/>
          <w:sz w:val="24"/>
          <w:szCs w:val="24"/>
        </w:rPr>
        <w:t xml:space="preserve">de </w:t>
      </w:r>
      <w:r w:rsidR="00765750">
        <w:rPr>
          <w:rFonts w:ascii="Times New Roman" w:hAnsi="Times New Roman" w:cs="Times New Roman"/>
          <w:sz w:val="24"/>
          <w:szCs w:val="24"/>
        </w:rPr>
        <w:t>empoderamento.</w:t>
      </w:r>
    </w:p>
    <w:p w14:paraId="4C9E0B00" w14:textId="77777777" w:rsidR="00030C99" w:rsidRPr="00494881" w:rsidRDefault="00030C99" w:rsidP="00030C99">
      <w:pPr>
        <w:spacing w:after="0" w:line="360" w:lineRule="auto"/>
        <w:ind w:firstLine="709"/>
        <w:jc w:val="both"/>
        <w:rPr>
          <w:rFonts w:ascii="Times New Roman" w:hAnsi="Times New Roman" w:cs="Times New Roman"/>
          <w:sz w:val="24"/>
          <w:szCs w:val="24"/>
        </w:rPr>
      </w:pPr>
      <w:r w:rsidRPr="00494881">
        <w:rPr>
          <w:rFonts w:ascii="Times New Roman" w:hAnsi="Times New Roman" w:cs="Times New Roman"/>
          <w:sz w:val="24"/>
          <w:szCs w:val="24"/>
        </w:rPr>
        <w:t>A descrição de cada dimensão</w:t>
      </w:r>
      <w:r>
        <w:rPr>
          <w:rFonts w:ascii="Times New Roman" w:hAnsi="Times New Roman" w:cs="Times New Roman"/>
          <w:sz w:val="24"/>
          <w:szCs w:val="24"/>
        </w:rPr>
        <w:t xml:space="preserve"> do empoderamento</w:t>
      </w:r>
      <w:r w:rsidRPr="00494881">
        <w:rPr>
          <w:rFonts w:ascii="Times New Roman" w:hAnsi="Times New Roman" w:cs="Times New Roman"/>
          <w:sz w:val="24"/>
          <w:szCs w:val="24"/>
        </w:rPr>
        <w:t xml:space="preserve"> encontra-se no Quadro 1.</w:t>
      </w:r>
    </w:p>
    <w:p w14:paraId="6618D1F2" w14:textId="77777777" w:rsidR="00030C99" w:rsidRPr="00DC38BF" w:rsidRDefault="00AA1279" w:rsidP="00FF1585">
      <w:pPr>
        <w:pStyle w:val="Legenda"/>
        <w:spacing w:line="240" w:lineRule="auto"/>
        <w:jc w:val="left"/>
        <w:rPr>
          <w:rFonts w:ascii="Times New Roman" w:hAnsi="Times New Roman"/>
          <w:b w:val="0"/>
          <w:sz w:val="24"/>
          <w:szCs w:val="24"/>
        </w:rPr>
      </w:pPr>
      <w:bookmarkStart w:id="14" w:name="_Toc353913786"/>
      <w:bookmarkStart w:id="15" w:name="_Toc379922287"/>
      <w:r w:rsidRPr="000B7D9A">
        <w:rPr>
          <w:rFonts w:ascii="Times New Roman" w:hAnsi="Times New Roman"/>
          <w:b w:val="0"/>
          <w:sz w:val="24"/>
          <w:szCs w:val="24"/>
        </w:rPr>
        <w:t xml:space="preserve">Quadro </w:t>
      </w:r>
      <w:r w:rsidRPr="000B7D9A">
        <w:rPr>
          <w:rFonts w:ascii="Times New Roman" w:hAnsi="Times New Roman"/>
          <w:b w:val="0"/>
          <w:sz w:val="24"/>
          <w:szCs w:val="24"/>
        </w:rPr>
        <w:fldChar w:fldCharType="begin"/>
      </w:r>
      <w:r w:rsidRPr="000B7D9A">
        <w:rPr>
          <w:rFonts w:ascii="Times New Roman" w:hAnsi="Times New Roman"/>
          <w:b w:val="0"/>
          <w:sz w:val="24"/>
          <w:szCs w:val="24"/>
        </w:rPr>
        <w:instrText xml:space="preserve"> SEQ Quadro \* ARABIC </w:instrText>
      </w:r>
      <w:r w:rsidRPr="000B7D9A">
        <w:rPr>
          <w:rFonts w:ascii="Times New Roman" w:hAnsi="Times New Roman"/>
          <w:b w:val="0"/>
          <w:sz w:val="24"/>
          <w:szCs w:val="24"/>
        </w:rPr>
        <w:fldChar w:fldCharType="separate"/>
      </w:r>
      <w:r w:rsidRPr="000B7D9A">
        <w:rPr>
          <w:rFonts w:ascii="Times New Roman" w:hAnsi="Times New Roman"/>
          <w:b w:val="0"/>
          <w:noProof/>
          <w:sz w:val="24"/>
          <w:szCs w:val="24"/>
        </w:rPr>
        <w:t>1</w:t>
      </w:r>
      <w:r w:rsidRPr="000B7D9A">
        <w:rPr>
          <w:rFonts w:ascii="Times New Roman" w:hAnsi="Times New Roman"/>
          <w:b w:val="0"/>
          <w:sz w:val="24"/>
          <w:szCs w:val="24"/>
        </w:rPr>
        <w:fldChar w:fldCharType="end"/>
      </w:r>
      <w:r w:rsidRPr="000B7D9A">
        <w:rPr>
          <w:rFonts w:ascii="Times New Roman" w:hAnsi="Times New Roman"/>
          <w:b w:val="0"/>
          <w:sz w:val="24"/>
          <w:szCs w:val="24"/>
        </w:rPr>
        <w:t xml:space="preserve"> - Dimensões</w:t>
      </w:r>
      <w:bookmarkEnd w:id="14"/>
      <w:r w:rsidRPr="000B7D9A">
        <w:rPr>
          <w:rFonts w:ascii="Times New Roman" w:hAnsi="Times New Roman"/>
          <w:b w:val="0"/>
          <w:sz w:val="24"/>
          <w:szCs w:val="24"/>
        </w:rPr>
        <w:t xml:space="preserve"> do empoderament</w:t>
      </w:r>
      <w:bookmarkEnd w:id="15"/>
      <w:r w:rsidRPr="000B7D9A">
        <w:rPr>
          <w:rFonts w:ascii="Times New Roman" w:hAnsi="Times New Roman"/>
          <w:b w:val="0"/>
          <w:sz w:val="24"/>
          <w:szCs w:val="24"/>
        </w:rPr>
        <w:t xml:space="preserve">o </w:t>
      </w:r>
    </w:p>
    <w:tbl>
      <w:tblPr>
        <w:tblStyle w:val="Tabelacomgrade"/>
        <w:tblW w:w="4938" w:type="pct"/>
        <w:tblInd w:w="108" w:type="dxa"/>
        <w:tblLook w:val="04A0" w:firstRow="1" w:lastRow="0" w:firstColumn="1" w:lastColumn="0" w:noHBand="0" w:noVBand="1"/>
      </w:tblPr>
      <w:tblGrid>
        <w:gridCol w:w="1656"/>
        <w:gridCol w:w="6732"/>
      </w:tblGrid>
      <w:tr w:rsidR="00030C99" w:rsidRPr="00494881" w14:paraId="5BD99D25" w14:textId="77777777" w:rsidTr="000B7D9A">
        <w:tc>
          <w:tcPr>
            <w:tcW w:w="987" w:type="pct"/>
          </w:tcPr>
          <w:p w14:paraId="613B0DAC" w14:textId="77777777" w:rsidR="00030C99" w:rsidRPr="0073360C" w:rsidRDefault="00030C99" w:rsidP="00330B3D">
            <w:pPr>
              <w:rPr>
                <w:rFonts w:ascii="Times New Roman" w:hAnsi="Times New Roman" w:cs="Times New Roman"/>
                <w:b/>
                <w:sz w:val="20"/>
                <w:szCs w:val="20"/>
              </w:rPr>
            </w:pPr>
            <w:r w:rsidRPr="0073360C">
              <w:rPr>
                <w:rFonts w:ascii="Times New Roman" w:hAnsi="Times New Roman" w:cs="Times New Roman"/>
                <w:b/>
                <w:sz w:val="20"/>
                <w:szCs w:val="20"/>
              </w:rPr>
              <w:t>Dimensão</w:t>
            </w:r>
          </w:p>
        </w:tc>
        <w:tc>
          <w:tcPr>
            <w:tcW w:w="4013" w:type="pct"/>
          </w:tcPr>
          <w:p w14:paraId="31887ABE" w14:textId="77777777" w:rsidR="00030C99" w:rsidRPr="0073360C" w:rsidRDefault="00030C99" w:rsidP="00330B3D">
            <w:pPr>
              <w:rPr>
                <w:rFonts w:ascii="Times New Roman" w:hAnsi="Times New Roman" w:cs="Times New Roman"/>
                <w:b/>
                <w:sz w:val="20"/>
                <w:szCs w:val="20"/>
              </w:rPr>
            </w:pPr>
            <w:r w:rsidRPr="0073360C">
              <w:rPr>
                <w:rFonts w:ascii="Times New Roman" w:hAnsi="Times New Roman" w:cs="Times New Roman"/>
                <w:b/>
                <w:sz w:val="20"/>
                <w:szCs w:val="20"/>
              </w:rPr>
              <w:t>Descrição</w:t>
            </w:r>
          </w:p>
        </w:tc>
      </w:tr>
      <w:tr w:rsidR="00030C99" w:rsidRPr="00494881" w14:paraId="14ACD709" w14:textId="77777777" w:rsidTr="000B7D9A">
        <w:tc>
          <w:tcPr>
            <w:tcW w:w="987" w:type="pct"/>
            <w:vAlign w:val="center"/>
          </w:tcPr>
          <w:p w14:paraId="466E7147" w14:textId="77777777" w:rsidR="00030C99" w:rsidRPr="00FE6FA7" w:rsidRDefault="00030C99" w:rsidP="00330B3D">
            <w:pPr>
              <w:rPr>
                <w:rFonts w:ascii="Times New Roman" w:hAnsi="Times New Roman" w:cs="Times New Roman"/>
                <w:b/>
                <w:sz w:val="20"/>
                <w:szCs w:val="20"/>
              </w:rPr>
            </w:pPr>
            <w:r w:rsidRPr="00FE6FA7">
              <w:rPr>
                <w:rFonts w:ascii="Times New Roman" w:hAnsi="Times New Roman" w:cs="Times New Roman"/>
                <w:b/>
                <w:sz w:val="20"/>
                <w:szCs w:val="20"/>
              </w:rPr>
              <w:t>Social</w:t>
            </w:r>
          </w:p>
        </w:tc>
        <w:tc>
          <w:tcPr>
            <w:tcW w:w="4013" w:type="pct"/>
          </w:tcPr>
          <w:p w14:paraId="15FC8CA8" w14:textId="0EFE31D2" w:rsidR="00030C99" w:rsidRPr="0073360C" w:rsidRDefault="00030C99" w:rsidP="009B7033">
            <w:pPr>
              <w:jc w:val="both"/>
              <w:rPr>
                <w:rFonts w:ascii="Times New Roman" w:hAnsi="Times New Roman" w:cs="Times New Roman"/>
                <w:sz w:val="20"/>
                <w:szCs w:val="20"/>
              </w:rPr>
            </w:pPr>
            <w:r w:rsidRPr="0073360C">
              <w:rPr>
                <w:rFonts w:ascii="Times New Roman" w:hAnsi="Times New Roman" w:cs="Times New Roman"/>
                <w:sz w:val="20"/>
                <w:szCs w:val="20"/>
              </w:rPr>
              <w:t xml:space="preserve">Refere-se ao acesso a certas “bases” de produção doméstica, como informação, conhecimento e técnicas e recursos financeiros. Prevê o acesso às instituições e serviços. Representado no trabalho por questões que versam sobre independência financeira, </w:t>
            </w:r>
            <w:r>
              <w:rPr>
                <w:rFonts w:ascii="Times New Roman" w:hAnsi="Times New Roman" w:cs="Times New Roman"/>
                <w:sz w:val="20"/>
                <w:szCs w:val="20"/>
              </w:rPr>
              <w:t>r</w:t>
            </w:r>
            <w:r w:rsidRPr="0073360C">
              <w:rPr>
                <w:rFonts w:ascii="Times New Roman" w:hAnsi="Times New Roman" w:cs="Times New Roman"/>
                <w:sz w:val="20"/>
                <w:szCs w:val="20"/>
              </w:rPr>
              <w:t>esponsabilidade com a família, acesso a médicos, assistência à saúde e oportunidade de estudo.</w:t>
            </w:r>
          </w:p>
        </w:tc>
      </w:tr>
      <w:tr w:rsidR="00030C99" w:rsidRPr="00494881" w14:paraId="377F61EB" w14:textId="77777777" w:rsidTr="000B7D9A">
        <w:tc>
          <w:tcPr>
            <w:tcW w:w="987" w:type="pct"/>
            <w:vAlign w:val="center"/>
          </w:tcPr>
          <w:p w14:paraId="45C22B1E" w14:textId="77777777" w:rsidR="00030C99" w:rsidRPr="00FE6FA7" w:rsidRDefault="00030C99" w:rsidP="00330B3D">
            <w:pPr>
              <w:rPr>
                <w:rFonts w:ascii="Times New Roman" w:hAnsi="Times New Roman" w:cs="Times New Roman"/>
                <w:b/>
                <w:sz w:val="20"/>
                <w:szCs w:val="20"/>
              </w:rPr>
            </w:pPr>
            <w:r w:rsidRPr="00FE6FA7">
              <w:rPr>
                <w:rFonts w:ascii="Times New Roman" w:hAnsi="Times New Roman" w:cs="Times New Roman"/>
                <w:b/>
                <w:sz w:val="20"/>
                <w:szCs w:val="20"/>
              </w:rPr>
              <w:t>Política</w:t>
            </w:r>
          </w:p>
        </w:tc>
        <w:tc>
          <w:tcPr>
            <w:tcW w:w="4013" w:type="pct"/>
          </w:tcPr>
          <w:p w14:paraId="44FCF63D" w14:textId="77777777" w:rsidR="00030C99" w:rsidRPr="0073360C" w:rsidRDefault="00030C99" w:rsidP="00330B3D">
            <w:pPr>
              <w:jc w:val="both"/>
              <w:rPr>
                <w:rFonts w:ascii="Times New Roman" w:hAnsi="Times New Roman" w:cs="Times New Roman"/>
                <w:sz w:val="20"/>
                <w:szCs w:val="20"/>
              </w:rPr>
            </w:pPr>
            <w:r w:rsidRPr="0073360C">
              <w:rPr>
                <w:rFonts w:ascii="Times New Roman" w:hAnsi="Times New Roman" w:cs="Times New Roman"/>
                <w:sz w:val="20"/>
                <w:szCs w:val="20"/>
              </w:rPr>
              <w:t>Está relacionado ao processo de tomada de decisão, ao poder de votar e maior participação no âmbito político e ao acesso a ocupar cargos de direção. Foi representado pela questão sobre maior participação na comunidade após o recebimento do beneficio.</w:t>
            </w:r>
          </w:p>
        </w:tc>
      </w:tr>
      <w:tr w:rsidR="00030C99" w:rsidRPr="00494881" w14:paraId="4416C79E" w14:textId="77777777" w:rsidTr="000B7D9A">
        <w:tc>
          <w:tcPr>
            <w:tcW w:w="987" w:type="pct"/>
            <w:vAlign w:val="center"/>
          </w:tcPr>
          <w:p w14:paraId="2CDC5375" w14:textId="77777777" w:rsidR="00030C99" w:rsidRPr="00FE6FA7" w:rsidRDefault="00030C99" w:rsidP="00330B3D">
            <w:pPr>
              <w:rPr>
                <w:rFonts w:ascii="Times New Roman" w:hAnsi="Times New Roman" w:cs="Times New Roman"/>
                <w:b/>
                <w:sz w:val="20"/>
                <w:szCs w:val="20"/>
              </w:rPr>
            </w:pPr>
            <w:r w:rsidRPr="00FE6FA7">
              <w:rPr>
                <w:rFonts w:ascii="Times New Roman" w:hAnsi="Times New Roman" w:cs="Times New Roman"/>
                <w:b/>
                <w:sz w:val="20"/>
                <w:szCs w:val="20"/>
              </w:rPr>
              <w:t>Psicológica</w:t>
            </w:r>
          </w:p>
        </w:tc>
        <w:tc>
          <w:tcPr>
            <w:tcW w:w="4013" w:type="pct"/>
          </w:tcPr>
          <w:p w14:paraId="1B7A763D" w14:textId="6F24A1D2" w:rsidR="00030C99" w:rsidRPr="0073360C" w:rsidRDefault="00030C99" w:rsidP="000C3BA6">
            <w:pPr>
              <w:jc w:val="both"/>
              <w:rPr>
                <w:rFonts w:ascii="Times New Roman" w:hAnsi="Times New Roman" w:cs="Times New Roman"/>
                <w:sz w:val="20"/>
                <w:szCs w:val="20"/>
              </w:rPr>
            </w:pPr>
            <w:r w:rsidRPr="0073360C">
              <w:rPr>
                <w:rFonts w:ascii="Times New Roman" w:hAnsi="Times New Roman" w:cs="Times New Roman"/>
                <w:sz w:val="20"/>
                <w:szCs w:val="20"/>
              </w:rPr>
              <w:t xml:space="preserve">Diz respeito </w:t>
            </w:r>
            <w:r w:rsidR="000C3BA6">
              <w:rPr>
                <w:rFonts w:ascii="Times New Roman" w:hAnsi="Times New Roman" w:cs="Times New Roman"/>
                <w:sz w:val="20"/>
                <w:szCs w:val="20"/>
              </w:rPr>
              <w:t>à</w:t>
            </w:r>
            <w:r w:rsidRPr="0073360C">
              <w:rPr>
                <w:rFonts w:ascii="Times New Roman" w:hAnsi="Times New Roman" w:cs="Times New Roman"/>
                <w:sz w:val="20"/>
                <w:szCs w:val="20"/>
              </w:rPr>
              <w:t xml:space="preserve"> autoestima, </w:t>
            </w:r>
            <w:r w:rsidR="000C3BA6">
              <w:rPr>
                <w:rFonts w:ascii="Times New Roman" w:hAnsi="Times New Roman" w:cs="Times New Roman"/>
                <w:sz w:val="20"/>
                <w:szCs w:val="20"/>
              </w:rPr>
              <w:t xml:space="preserve">e </w:t>
            </w:r>
            <w:r w:rsidRPr="0073360C">
              <w:rPr>
                <w:rFonts w:ascii="Times New Roman" w:hAnsi="Times New Roman" w:cs="Times New Roman"/>
                <w:sz w:val="20"/>
                <w:szCs w:val="20"/>
              </w:rPr>
              <w:t>autopercepção foi identificada nas questões sobre autonomia e confiança para tomar decisões, autoestima, respeito na família e valorização na sociedade.</w:t>
            </w:r>
          </w:p>
        </w:tc>
      </w:tr>
    </w:tbl>
    <w:p w14:paraId="38F4E0D9" w14:textId="4DB948EF" w:rsidR="00030C99" w:rsidRPr="005105DC" w:rsidRDefault="00AA1279" w:rsidP="00030C99">
      <w:pPr>
        <w:spacing w:after="120" w:line="360" w:lineRule="auto"/>
        <w:rPr>
          <w:rFonts w:ascii="Times New Roman" w:hAnsi="Times New Roman" w:cs="Times New Roman"/>
          <w:sz w:val="20"/>
          <w:szCs w:val="20"/>
        </w:rPr>
      </w:pPr>
      <w:r w:rsidRPr="000B7D9A">
        <w:rPr>
          <w:rFonts w:ascii="Times New Roman" w:hAnsi="Times New Roman" w:cs="Times New Roman"/>
          <w:sz w:val="20"/>
          <w:szCs w:val="20"/>
        </w:rPr>
        <w:t>Fonte:</w:t>
      </w:r>
      <w:r w:rsidR="00030C99" w:rsidRPr="005105DC">
        <w:rPr>
          <w:rFonts w:ascii="Times New Roman" w:hAnsi="Times New Roman" w:cs="Times New Roman"/>
          <w:sz w:val="20"/>
          <w:szCs w:val="20"/>
        </w:rPr>
        <w:t xml:space="preserve"> </w:t>
      </w:r>
      <w:r w:rsidR="00030C99">
        <w:rPr>
          <w:rFonts w:ascii="Times New Roman" w:hAnsi="Times New Roman" w:cs="Times New Roman"/>
          <w:sz w:val="20"/>
          <w:szCs w:val="20"/>
        </w:rPr>
        <w:t>E</w:t>
      </w:r>
      <w:r w:rsidR="00030C99" w:rsidRPr="005105DC">
        <w:rPr>
          <w:rFonts w:ascii="Times New Roman" w:hAnsi="Times New Roman" w:cs="Times New Roman"/>
          <w:sz w:val="20"/>
          <w:szCs w:val="20"/>
        </w:rPr>
        <w:t xml:space="preserve">laboração própria, </w:t>
      </w:r>
      <w:r w:rsidR="00DC38BF" w:rsidRPr="005105DC">
        <w:rPr>
          <w:rFonts w:ascii="Times New Roman" w:hAnsi="Times New Roman" w:cs="Times New Roman"/>
          <w:sz w:val="20"/>
          <w:szCs w:val="20"/>
        </w:rPr>
        <w:t>basead</w:t>
      </w:r>
      <w:r w:rsidR="00DC38BF">
        <w:rPr>
          <w:rFonts w:ascii="Times New Roman" w:hAnsi="Times New Roman" w:cs="Times New Roman"/>
          <w:sz w:val="20"/>
          <w:szCs w:val="20"/>
        </w:rPr>
        <w:t>a</w:t>
      </w:r>
      <w:r w:rsidR="00DC38BF" w:rsidRPr="005105DC">
        <w:rPr>
          <w:rFonts w:ascii="Times New Roman" w:hAnsi="Times New Roman" w:cs="Times New Roman"/>
          <w:sz w:val="20"/>
          <w:szCs w:val="20"/>
        </w:rPr>
        <w:t xml:space="preserve"> </w:t>
      </w:r>
      <w:r w:rsidR="00030C99" w:rsidRPr="005105DC">
        <w:rPr>
          <w:rFonts w:ascii="Times New Roman" w:hAnsi="Times New Roman" w:cs="Times New Roman"/>
          <w:sz w:val="20"/>
          <w:szCs w:val="20"/>
        </w:rPr>
        <w:t xml:space="preserve">em </w:t>
      </w:r>
      <w:r w:rsidR="000C3BA6" w:rsidRPr="005105DC">
        <w:rPr>
          <w:rFonts w:ascii="Times New Roman" w:hAnsi="Times New Roman" w:cs="Times New Roman"/>
          <w:sz w:val="20"/>
          <w:szCs w:val="20"/>
        </w:rPr>
        <w:t>FRIEDMANN</w:t>
      </w:r>
      <w:r w:rsidR="000C3BA6">
        <w:rPr>
          <w:rFonts w:ascii="Times New Roman" w:hAnsi="Times New Roman" w:cs="Times New Roman"/>
          <w:sz w:val="20"/>
          <w:szCs w:val="20"/>
        </w:rPr>
        <w:t xml:space="preserve">, </w:t>
      </w:r>
      <w:r w:rsidR="00030C99" w:rsidRPr="005105DC">
        <w:rPr>
          <w:rFonts w:ascii="Times New Roman" w:hAnsi="Times New Roman" w:cs="Times New Roman"/>
          <w:sz w:val="20"/>
          <w:szCs w:val="20"/>
        </w:rPr>
        <w:t>1996.</w:t>
      </w:r>
    </w:p>
    <w:p w14:paraId="2562C69E" w14:textId="582FD4C3" w:rsidR="00AB56E8" w:rsidRDefault="00E5100E" w:rsidP="009A2F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Destaca-se que a</w:t>
      </w:r>
      <w:r w:rsidR="00AB56E8" w:rsidRPr="00773D89">
        <w:rPr>
          <w:rFonts w:ascii="Times New Roman" w:hAnsi="Times New Roman" w:cs="Times New Roman"/>
          <w:sz w:val="24"/>
          <w:szCs w:val="24"/>
        </w:rPr>
        <w:t xml:space="preserve"> pesquisa foi aprovada pelo Comitê de Ética em Pesquisa com Seres Humanos, da Univer</w:t>
      </w:r>
      <w:r w:rsidR="008530FC">
        <w:rPr>
          <w:rFonts w:ascii="Times New Roman" w:hAnsi="Times New Roman" w:cs="Times New Roman"/>
          <w:sz w:val="24"/>
          <w:szCs w:val="24"/>
        </w:rPr>
        <w:t>sidade Federal de Viçosa (UFV),</w:t>
      </w:r>
      <w:r w:rsidR="00AB56E8" w:rsidRPr="00773D89">
        <w:rPr>
          <w:rFonts w:ascii="Times New Roman" w:hAnsi="Times New Roman" w:cs="Times New Roman"/>
          <w:sz w:val="24"/>
          <w:szCs w:val="24"/>
        </w:rPr>
        <w:t xml:space="preserve"> e todos os participantes assinaram o Termo de Consentimento Livre e Esclarecido, não</w:t>
      </w:r>
      <w:r w:rsidR="001D27C2" w:rsidRPr="00773D89">
        <w:rPr>
          <w:rFonts w:ascii="Times New Roman" w:hAnsi="Times New Roman" w:cs="Times New Roman"/>
          <w:sz w:val="24"/>
          <w:szCs w:val="24"/>
        </w:rPr>
        <w:t xml:space="preserve"> tendo sido</w:t>
      </w:r>
      <w:r w:rsidR="00AB56E8" w:rsidRPr="00773D89">
        <w:rPr>
          <w:rFonts w:ascii="Times New Roman" w:hAnsi="Times New Roman" w:cs="Times New Roman"/>
          <w:sz w:val="24"/>
          <w:szCs w:val="24"/>
        </w:rPr>
        <w:t xml:space="preserve"> divulgado</w:t>
      </w:r>
      <w:r w:rsidR="00930926">
        <w:rPr>
          <w:rFonts w:ascii="Times New Roman" w:hAnsi="Times New Roman" w:cs="Times New Roman"/>
          <w:sz w:val="24"/>
          <w:szCs w:val="24"/>
        </w:rPr>
        <w:t>s</w:t>
      </w:r>
      <w:r w:rsidR="00AB56E8" w:rsidRPr="00773D89">
        <w:rPr>
          <w:rFonts w:ascii="Times New Roman" w:hAnsi="Times New Roman" w:cs="Times New Roman"/>
          <w:sz w:val="24"/>
          <w:szCs w:val="24"/>
        </w:rPr>
        <w:t xml:space="preserve"> os nomes das pessoas </w:t>
      </w:r>
      <w:r w:rsidR="000C3BA6" w:rsidRPr="00773D89">
        <w:rPr>
          <w:rFonts w:ascii="Times New Roman" w:hAnsi="Times New Roman" w:cs="Times New Roman"/>
          <w:sz w:val="24"/>
          <w:szCs w:val="24"/>
        </w:rPr>
        <w:t>participantes</w:t>
      </w:r>
      <w:r w:rsidR="000C3BA6">
        <w:rPr>
          <w:rFonts w:ascii="Times New Roman" w:hAnsi="Times New Roman" w:cs="Times New Roman"/>
          <w:sz w:val="24"/>
          <w:szCs w:val="24"/>
        </w:rPr>
        <w:t xml:space="preserve">, </w:t>
      </w:r>
      <w:r w:rsidR="00AB56E8" w:rsidRPr="00773D89">
        <w:rPr>
          <w:rFonts w:ascii="Times New Roman" w:hAnsi="Times New Roman" w:cs="Times New Roman"/>
          <w:sz w:val="24"/>
          <w:szCs w:val="24"/>
        </w:rPr>
        <w:t>a fim de resguardar suas identidades.</w:t>
      </w:r>
    </w:p>
    <w:p w14:paraId="5E9D1654" w14:textId="77777777" w:rsidR="00BA19B2" w:rsidRPr="00773D89" w:rsidRDefault="00B44942" w:rsidP="00773D89">
      <w:pPr>
        <w:pStyle w:val="Ttulo2"/>
        <w:spacing w:before="0" w:after="0"/>
        <w:rPr>
          <w:rFonts w:cs="Times New Roman"/>
          <w:szCs w:val="24"/>
        </w:rPr>
      </w:pPr>
      <w:bookmarkStart w:id="16" w:name="_Toc379922153"/>
      <w:r>
        <w:rPr>
          <w:rFonts w:cs="Times New Roman"/>
          <w:szCs w:val="24"/>
        </w:rPr>
        <w:t>5</w:t>
      </w:r>
      <w:r w:rsidR="00BA19B2" w:rsidRPr="00773D89">
        <w:rPr>
          <w:rFonts w:cs="Times New Roman"/>
          <w:szCs w:val="24"/>
        </w:rPr>
        <w:t>.4</w:t>
      </w:r>
      <w:r w:rsidR="000C3BA6">
        <w:rPr>
          <w:rFonts w:cs="Times New Roman"/>
          <w:szCs w:val="24"/>
        </w:rPr>
        <w:t xml:space="preserve">. </w:t>
      </w:r>
      <w:r w:rsidR="00BA19B2" w:rsidRPr="00773D89">
        <w:rPr>
          <w:rFonts w:cs="Times New Roman"/>
          <w:szCs w:val="24"/>
        </w:rPr>
        <w:t>Análise dos Dados</w:t>
      </w:r>
      <w:bookmarkEnd w:id="16"/>
    </w:p>
    <w:p w14:paraId="4B6E8A74" w14:textId="3EAD6B84" w:rsidR="00666967" w:rsidRDefault="00453460" w:rsidP="006669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w:t>
      </w:r>
      <w:r w:rsidR="00666967">
        <w:rPr>
          <w:rFonts w:ascii="Times New Roman" w:hAnsi="Times New Roman" w:cs="Times New Roman"/>
          <w:sz w:val="24"/>
          <w:szCs w:val="24"/>
        </w:rPr>
        <w:t xml:space="preserve"> Martins (2006) e Cooper e Schindler (2003)</w:t>
      </w:r>
      <w:r w:rsidR="000C3BA6">
        <w:rPr>
          <w:rFonts w:ascii="Times New Roman" w:hAnsi="Times New Roman" w:cs="Times New Roman"/>
          <w:sz w:val="24"/>
          <w:szCs w:val="24"/>
        </w:rPr>
        <w:t>,</w:t>
      </w:r>
      <w:r w:rsidR="00666967">
        <w:rPr>
          <w:rFonts w:ascii="Times New Roman" w:hAnsi="Times New Roman" w:cs="Times New Roman"/>
          <w:sz w:val="24"/>
          <w:szCs w:val="24"/>
        </w:rPr>
        <w:t xml:space="preserve"> </w:t>
      </w:r>
      <w:r>
        <w:rPr>
          <w:rFonts w:ascii="Times New Roman" w:hAnsi="Times New Roman" w:cs="Times New Roman"/>
          <w:sz w:val="24"/>
          <w:szCs w:val="24"/>
        </w:rPr>
        <w:t xml:space="preserve">um </w:t>
      </w:r>
      <w:r w:rsidR="00666967">
        <w:rPr>
          <w:rFonts w:ascii="Times New Roman" w:hAnsi="Times New Roman" w:cs="Times New Roman"/>
          <w:sz w:val="24"/>
          <w:szCs w:val="24"/>
        </w:rPr>
        <w:t xml:space="preserve">constructo </w:t>
      </w:r>
      <w:r>
        <w:rPr>
          <w:rFonts w:ascii="Times New Roman" w:hAnsi="Times New Roman" w:cs="Times New Roman"/>
          <w:sz w:val="24"/>
          <w:szCs w:val="24"/>
        </w:rPr>
        <w:t xml:space="preserve">pode ser definido </w:t>
      </w:r>
      <w:r w:rsidR="00666967">
        <w:rPr>
          <w:rFonts w:ascii="Times New Roman" w:hAnsi="Times New Roman" w:cs="Times New Roman"/>
          <w:sz w:val="24"/>
          <w:szCs w:val="24"/>
        </w:rPr>
        <w:t>como variável</w:t>
      </w:r>
      <w:r w:rsidR="000C3BA6">
        <w:rPr>
          <w:rFonts w:ascii="Times New Roman" w:hAnsi="Times New Roman" w:cs="Times New Roman"/>
          <w:sz w:val="24"/>
          <w:szCs w:val="24"/>
        </w:rPr>
        <w:t>,</w:t>
      </w:r>
      <w:r w:rsidR="00666967">
        <w:rPr>
          <w:rFonts w:ascii="Times New Roman" w:hAnsi="Times New Roman" w:cs="Times New Roman"/>
          <w:sz w:val="24"/>
          <w:szCs w:val="24"/>
        </w:rPr>
        <w:t xml:space="preserve"> ou conjunto </w:t>
      </w:r>
      <w:r w:rsidR="000C3BA6">
        <w:rPr>
          <w:rFonts w:ascii="Times New Roman" w:hAnsi="Times New Roman" w:cs="Times New Roman"/>
          <w:sz w:val="24"/>
          <w:szCs w:val="24"/>
        </w:rPr>
        <w:t xml:space="preserve">de variáveis, </w:t>
      </w:r>
      <w:r w:rsidR="00666967">
        <w:rPr>
          <w:rFonts w:ascii="Times New Roman" w:hAnsi="Times New Roman" w:cs="Times New Roman"/>
          <w:sz w:val="24"/>
          <w:szCs w:val="24"/>
        </w:rPr>
        <w:t xml:space="preserve">que busca explicar algum fenômeno, </w:t>
      </w:r>
      <w:r w:rsidR="000C3BA6">
        <w:rPr>
          <w:rFonts w:ascii="Times New Roman" w:hAnsi="Times New Roman" w:cs="Times New Roman"/>
          <w:sz w:val="24"/>
          <w:szCs w:val="24"/>
        </w:rPr>
        <w:lastRenderedPageBreak/>
        <w:t xml:space="preserve">em que se </w:t>
      </w:r>
      <w:r w:rsidR="00666967">
        <w:rPr>
          <w:rFonts w:ascii="Times New Roman" w:hAnsi="Times New Roman" w:cs="Times New Roman"/>
          <w:sz w:val="24"/>
          <w:szCs w:val="24"/>
        </w:rPr>
        <w:t>ressalta a necessidade de fundamentação teórica e de técnicas para coleta de dados que propicie</w:t>
      </w:r>
      <w:r w:rsidR="00DC38BF">
        <w:rPr>
          <w:rFonts w:ascii="Times New Roman" w:hAnsi="Times New Roman" w:cs="Times New Roman"/>
          <w:sz w:val="24"/>
          <w:szCs w:val="24"/>
        </w:rPr>
        <w:t>m</w:t>
      </w:r>
      <w:r w:rsidR="00666967">
        <w:rPr>
          <w:rFonts w:ascii="Times New Roman" w:hAnsi="Times New Roman" w:cs="Times New Roman"/>
          <w:sz w:val="24"/>
          <w:szCs w:val="24"/>
        </w:rPr>
        <w:t xml:space="preserve"> a sua elaboração.</w:t>
      </w:r>
    </w:p>
    <w:p w14:paraId="6AC25A3B" w14:textId="5EA404F2" w:rsidR="00F37D0C" w:rsidRDefault="008508A6" w:rsidP="00F37D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estudo, para</w:t>
      </w:r>
      <w:r w:rsidR="00F37D0C" w:rsidRPr="00773D89">
        <w:rPr>
          <w:rFonts w:ascii="Times New Roman" w:hAnsi="Times New Roman" w:cs="Times New Roman"/>
          <w:sz w:val="24"/>
          <w:szCs w:val="24"/>
        </w:rPr>
        <w:t xml:space="preserve"> verificar a confiabilidade do constructo empoderamento</w:t>
      </w:r>
      <w:r w:rsidR="000C3BA6">
        <w:rPr>
          <w:rFonts w:ascii="Times New Roman" w:hAnsi="Times New Roman" w:cs="Times New Roman"/>
          <w:sz w:val="24"/>
          <w:szCs w:val="24"/>
        </w:rPr>
        <w:t>,</w:t>
      </w:r>
      <w:r w:rsidR="00F37D0C" w:rsidRPr="00773D89">
        <w:rPr>
          <w:rFonts w:ascii="Times New Roman" w:hAnsi="Times New Roman" w:cs="Times New Roman"/>
          <w:sz w:val="24"/>
          <w:szCs w:val="24"/>
        </w:rPr>
        <w:t xml:space="preserve"> utilizou-se a técnica do Alfa de </w:t>
      </w:r>
      <w:r w:rsidR="00F37D0C" w:rsidRPr="00EE1680">
        <w:rPr>
          <w:rFonts w:ascii="Times New Roman" w:hAnsi="Times New Roman" w:cs="Times New Roman"/>
          <w:i/>
          <w:sz w:val="24"/>
          <w:szCs w:val="24"/>
        </w:rPr>
        <w:t>Cronbach</w:t>
      </w:r>
      <w:r w:rsidR="00F37D0C" w:rsidRPr="00773D89">
        <w:rPr>
          <w:rFonts w:ascii="Times New Roman" w:hAnsi="Times New Roman" w:cs="Times New Roman"/>
          <w:sz w:val="24"/>
          <w:szCs w:val="24"/>
        </w:rPr>
        <w:t>.</w:t>
      </w:r>
      <w:r w:rsidR="00F37D0C">
        <w:rPr>
          <w:rFonts w:ascii="Times New Roman" w:hAnsi="Times New Roman" w:cs="Times New Roman"/>
          <w:sz w:val="24"/>
          <w:szCs w:val="24"/>
        </w:rPr>
        <w:t xml:space="preserve"> </w:t>
      </w:r>
      <w:r w:rsidR="00F37D0C" w:rsidRPr="003F7883">
        <w:rPr>
          <w:rFonts w:ascii="Times New Roman" w:hAnsi="Times New Roman" w:cs="Times New Roman"/>
          <w:sz w:val="24"/>
          <w:szCs w:val="24"/>
        </w:rPr>
        <w:t>Para Churchill Jr. (1979),</w:t>
      </w:r>
      <w:r w:rsidR="00F37D0C" w:rsidRPr="00626F17">
        <w:rPr>
          <w:rFonts w:ascii="Times New Roman" w:hAnsi="Times New Roman" w:cs="Times New Roman"/>
          <w:sz w:val="24"/>
          <w:szCs w:val="24"/>
        </w:rPr>
        <w:t xml:space="preserve"> a primeira medida para avaliar a qualidade de um constructo deve ser o coeficiente alfa, </w:t>
      </w:r>
      <w:r w:rsidR="000C3BA6">
        <w:rPr>
          <w:rFonts w:ascii="Times New Roman" w:hAnsi="Times New Roman" w:cs="Times New Roman"/>
          <w:sz w:val="24"/>
          <w:szCs w:val="24"/>
        </w:rPr>
        <w:t>em que</w:t>
      </w:r>
      <w:r w:rsidR="000C3BA6" w:rsidRPr="00626F17">
        <w:rPr>
          <w:rFonts w:ascii="Times New Roman" w:hAnsi="Times New Roman" w:cs="Times New Roman"/>
          <w:sz w:val="24"/>
          <w:szCs w:val="24"/>
        </w:rPr>
        <w:t xml:space="preserve"> </w:t>
      </w:r>
      <w:r w:rsidR="00F37D0C" w:rsidRPr="00626F17">
        <w:rPr>
          <w:rFonts w:ascii="Times New Roman" w:hAnsi="Times New Roman" w:cs="Times New Roman"/>
          <w:sz w:val="24"/>
          <w:szCs w:val="24"/>
        </w:rPr>
        <w:t xml:space="preserve">o modelo de consistência interna da correlação das variáveis não permite que o alfa assuma valor negativo. </w:t>
      </w:r>
      <w:r w:rsidR="00453460">
        <w:rPr>
          <w:rFonts w:ascii="Times New Roman" w:hAnsi="Times New Roman" w:cs="Times New Roman"/>
          <w:sz w:val="24"/>
          <w:szCs w:val="24"/>
        </w:rPr>
        <w:t xml:space="preserve">Para </w:t>
      </w:r>
      <w:r w:rsidR="00F37D0C" w:rsidRPr="00626F17">
        <w:rPr>
          <w:rFonts w:ascii="Times New Roman" w:hAnsi="Times New Roman" w:cs="Times New Roman"/>
          <w:sz w:val="24"/>
          <w:szCs w:val="24"/>
        </w:rPr>
        <w:t>análise dessa consistência</w:t>
      </w:r>
      <w:r w:rsidR="000C3BA6">
        <w:rPr>
          <w:rFonts w:ascii="Times New Roman" w:hAnsi="Times New Roman" w:cs="Times New Roman"/>
          <w:sz w:val="24"/>
          <w:szCs w:val="24"/>
        </w:rPr>
        <w:t>,</w:t>
      </w:r>
      <w:r w:rsidR="00F37D0C" w:rsidRPr="00626F17">
        <w:rPr>
          <w:rFonts w:ascii="Times New Roman" w:hAnsi="Times New Roman" w:cs="Times New Roman"/>
          <w:sz w:val="24"/>
          <w:szCs w:val="24"/>
        </w:rPr>
        <w:t xml:space="preserve"> é preciso conhecer a média, o desvio-padrão e a correlação dos itens, e o efeito que cada item produz na média, na variância e no Al</w:t>
      </w:r>
      <w:r w:rsidR="00404A53">
        <w:rPr>
          <w:rFonts w:ascii="Times New Roman" w:hAnsi="Times New Roman" w:cs="Times New Roman"/>
          <w:sz w:val="24"/>
          <w:szCs w:val="24"/>
        </w:rPr>
        <w:t xml:space="preserve">fa de </w:t>
      </w:r>
      <w:r w:rsidR="00AA1279" w:rsidRPr="000B7D9A">
        <w:rPr>
          <w:rFonts w:ascii="Times New Roman" w:hAnsi="Times New Roman" w:cs="Times New Roman"/>
          <w:i/>
          <w:sz w:val="24"/>
          <w:szCs w:val="24"/>
        </w:rPr>
        <w:t>Cronbach</w:t>
      </w:r>
      <w:r w:rsidR="00404A53">
        <w:rPr>
          <w:rFonts w:ascii="Times New Roman" w:hAnsi="Times New Roman" w:cs="Times New Roman"/>
          <w:sz w:val="24"/>
          <w:szCs w:val="24"/>
        </w:rPr>
        <w:t xml:space="preserve"> do fator (LERO</w:t>
      </w:r>
      <w:r w:rsidR="00921E97">
        <w:rPr>
          <w:rFonts w:ascii="Times New Roman" w:hAnsi="Times New Roman" w:cs="Times New Roman"/>
          <w:sz w:val="24"/>
          <w:szCs w:val="24"/>
        </w:rPr>
        <w:t>Y</w:t>
      </w:r>
      <w:r w:rsidR="00404A53">
        <w:rPr>
          <w:rFonts w:ascii="Times New Roman" w:hAnsi="Times New Roman" w:cs="Times New Roman"/>
          <w:sz w:val="24"/>
          <w:szCs w:val="24"/>
        </w:rPr>
        <w:t xml:space="preserve"> et al.</w:t>
      </w:r>
      <w:r w:rsidR="00F37D0C" w:rsidRPr="00626F17">
        <w:rPr>
          <w:rFonts w:ascii="Times New Roman" w:hAnsi="Times New Roman" w:cs="Times New Roman"/>
          <w:sz w:val="24"/>
          <w:szCs w:val="24"/>
        </w:rPr>
        <w:t xml:space="preserve">, 2011). </w:t>
      </w:r>
    </w:p>
    <w:p w14:paraId="3D0C7E52" w14:textId="03568162" w:rsidR="00697A84" w:rsidRPr="00626F17" w:rsidRDefault="00697A84" w:rsidP="00697A84">
      <w:pPr>
        <w:spacing w:after="0" w:line="360" w:lineRule="auto"/>
        <w:ind w:firstLine="709"/>
        <w:jc w:val="both"/>
        <w:rPr>
          <w:rFonts w:ascii="Times New Roman" w:hAnsi="Times New Roman" w:cs="Times New Roman"/>
          <w:sz w:val="24"/>
          <w:szCs w:val="24"/>
        </w:rPr>
      </w:pPr>
      <w:r w:rsidRPr="00626F17">
        <w:rPr>
          <w:rFonts w:ascii="Times New Roman" w:hAnsi="Times New Roman" w:cs="Times New Roman"/>
          <w:sz w:val="24"/>
          <w:szCs w:val="24"/>
        </w:rPr>
        <w:t>A validação de um constructo</w:t>
      </w:r>
      <w:r w:rsidRPr="00640F39">
        <w:rPr>
          <w:rFonts w:ascii="Times New Roman" w:hAnsi="Times New Roman" w:cs="Times New Roman"/>
          <w:sz w:val="24"/>
          <w:szCs w:val="24"/>
        </w:rPr>
        <w:t xml:space="preserve">, conforme </w:t>
      </w:r>
      <w:r w:rsidR="00640F39">
        <w:rPr>
          <w:rFonts w:ascii="Times New Roman" w:hAnsi="Times New Roman" w:cs="Times New Roman"/>
          <w:sz w:val="24"/>
          <w:szCs w:val="24"/>
        </w:rPr>
        <w:t>K</w:t>
      </w:r>
      <w:r w:rsidR="00640F39" w:rsidRPr="00640F39">
        <w:rPr>
          <w:rFonts w:ascii="Times New Roman" w:hAnsi="Times New Roman" w:cs="Times New Roman"/>
          <w:sz w:val="24"/>
          <w:szCs w:val="24"/>
        </w:rPr>
        <w:t>erlinger</w:t>
      </w:r>
      <w:r w:rsidRPr="00640F39">
        <w:rPr>
          <w:rFonts w:ascii="Times New Roman" w:hAnsi="Times New Roman" w:cs="Times New Roman"/>
          <w:sz w:val="24"/>
          <w:szCs w:val="24"/>
        </w:rPr>
        <w:t xml:space="preserve"> </w:t>
      </w:r>
      <w:r w:rsidRPr="00626F17">
        <w:rPr>
          <w:rFonts w:ascii="Times New Roman" w:hAnsi="Times New Roman" w:cs="Times New Roman"/>
          <w:sz w:val="24"/>
          <w:szCs w:val="24"/>
        </w:rPr>
        <w:t>(1973)</w:t>
      </w:r>
      <w:r w:rsidR="00345B59">
        <w:rPr>
          <w:rFonts w:ascii="Times New Roman" w:hAnsi="Times New Roman" w:cs="Times New Roman"/>
          <w:sz w:val="24"/>
          <w:szCs w:val="24"/>
        </w:rPr>
        <w:t>,</w:t>
      </w:r>
      <w:r w:rsidRPr="00626F17">
        <w:rPr>
          <w:rFonts w:ascii="Times New Roman" w:hAnsi="Times New Roman" w:cs="Times New Roman"/>
          <w:sz w:val="24"/>
          <w:szCs w:val="24"/>
        </w:rPr>
        <w:t xml:space="preserve"> possui sentido mais amplo e profundo, objetivando a validação da teoria </w:t>
      </w:r>
      <w:r w:rsidR="00DC38BF">
        <w:rPr>
          <w:rFonts w:ascii="Times New Roman" w:hAnsi="Times New Roman" w:cs="Times New Roman"/>
          <w:sz w:val="24"/>
          <w:szCs w:val="24"/>
        </w:rPr>
        <w:t>na</w:t>
      </w:r>
      <w:r w:rsidR="00DC38BF" w:rsidRPr="00626F17">
        <w:rPr>
          <w:rFonts w:ascii="Times New Roman" w:hAnsi="Times New Roman" w:cs="Times New Roman"/>
          <w:sz w:val="24"/>
          <w:szCs w:val="24"/>
        </w:rPr>
        <w:t xml:space="preserve"> </w:t>
      </w:r>
      <w:r w:rsidRPr="00626F17">
        <w:rPr>
          <w:rFonts w:ascii="Times New Roman" w:hAnsi="Times New Roman" w:cs="Times New Roman"/>
          <w:sz w:val="24"/>
          <w:szCs w:val="24"/>
        </w:rPr>
        <w:t>qual foi fundamentada a elaboração do instrumento. Ressalta</w:t>
      </w:r>
      <w:r w:rsidR="00345B59">
        <w:rPr>
          <w:rFonts w:ascii="Times New Roman" w:hAnsi="Times New Roman" w:cs="Times New Roman"/>
          <w:sz w:val="24"/>
          <w:szCs w:val="24"/>
        </w:rPr>
        <w:t>-se</w:t>
      </w:r>
      <w:r w:rsidRPr="00626F17">
        <w:rPr>
          <w:rFonts w:ascii="Times New Roman" w:hAnsi="Times New Roman" w:cs="Times New Roman"/>
          <w:sz w:val="24"/>
          <w:szCs w:val="24"/>
        </w:rPr>
        <w:t xml:space="preserve"> </w:t>
      </w:r>
      <w:r w:rsidR="00CC7DE3">
        <w:rPr>
          <w:rFonts w:ascii="Times New Roman" w:hAnsi="Times New Roman" w:cs="Times New Roman"/>
          <w:sz w:val="24"/>
          <w:szCs w:val="24"/>
        </w:rPr>
        <w:t>novamente aqui</w:t>
      </w:r>
      <w:r>
        <w:rPr>
          <w:rFonts w:ascii="Times New Roman" w:hAnsi="Times New Roman" w:cs="Times New Roman"/>
          <w:sz w:val="24"/>
          <w:szCs w:val="24"/>
        </w:rPr>
        <w:t xml:space="preserve"> </w:t>
      </w:r>
      <w:r w:rsidRPr="00626F17">
        <w:rPr>
          <w:rFonts w:ascii="Times New Roman" w:hAnsi="Times New Roman" w:cs="Times New Roman"/>
          <w:sz w:val="24"/>
          <w:szCs w:val="24"/>
        </w:rPr>
        <w:t>a importância da fundamentação teórica robusta para seleção das variáveis a serem utilizadas.</w:t>
      </w:r>
    </w:p>
    <w:p w14:paraId="2356F76B" w14:textId="4FFDC3C6" w:rsidR="00ED279D" w:rsidRDefault="00697A84" w:rsidP="00ED27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 estudo</w:t>
      </w:r>
      <w:r w:rsidR="008C0ED2">
        <w:rPr>
          <w:rFonts w:ascii="Times New Roman" w:hAnsi="Times New Roman" w:cs="Times New Roman"/>
          <w:sz w:val="24"/>
          <w:szCs w:val="24"/>
        </w:rPr>
        <w:t xml:space="preserve"> </w:t>
      </w:r>
      <w:r>
        <w:rPr>
          <w:rFonts w:ascii="Times New Roman" w:hAnsi="Times New Roman" w:cs="Times New Roman"/>
          <w:sz w:val="24"/>
          <w:szCs w:val="24"/>
        </w:rPr>
        <w:t>que utilizou tal técnica foi o de</w:t>
      </w:r>
      <w:r w:rsidR="004457ED">
        <w:rPr>
          <w:rFonts w:ascii="Times New Roman" w:hAnsi="Times New Roman" w:cs="Times New Roman"/>
          <w:sz w:val="24"/>
          <w:szCs w:val="24"/>
        </w:rPr>
        <w:t xml:space="preserve"> </w:t>
      </w:r>
      <w:r w:rsidR="00ED279D" w:rsidRPr="005C007B">
        <w:rPr>
          <w:rFonts w:ascii="Times New Roman" w:hAnsi="Times New Roman" w:cs="Times New Roman"/>
          <w:sz w:val="24"/>
          <w:szCs w:val="24"/>
        </w:rPr>
        <w:t>Leroy</w:t>
      </w:r>
      <w:r w:rsidR="00C63273">
        <w:rPr>
          <w:rFonts w:ascii="Times New Roman" w:hAnsi="Times New Roman" w:cs="Times New Roman"/>
          <w:sz w:val="24"/>
          <w:szCs w:val="24"/>
        </w:rPr>
        <w:t xml:space="preserve"> et al.</w:t>
      </w:r>
      <w:r w:rsidR="00ED279D" w:rsidRPr="005C007B">
        <w:rPr>
          <w:rFonts w:ascii="Times New Roman" w:hAnsi="Times New Roman" w:cs="Times New Roman"/>
          <w:sz w:val="24"/>
          <w:szCs w:val="24"/>
        </w:rPr>
        <w:t xml:space="preserve"> (2011)</w:t>
      </w:r>
      <w:r w:rsidR="00ED279D">
        <w:rPr>
          <w:rFonts w:ascii="Times New Roman" w:hAnsi="Times New Roman" w:cs="Times New Roman"/>
          <w:sz w:val="24"/>
          <w:szCs w:val="24"/>
        </w:rPr>
        <w:t>,</w:t>
      </w:r>
      <w:r w:rsidR="00ED279D" w:rsidRPr="005C007B">
        <w:rPr>
          <w:rFonts w:ascii="Times New Roman" w:hAnsi="Times New Roman" w:cs="Times New Roman"/>
          <w:sz w:val="24"/>
          <w:szCs w:val="24"/>
        </w:rPr>
        <w:t xml:space="preserve"> ao </w:t>
      </w:r>
      <w:r>
        <w:rPr>
          <w:rFonts w:ascii="Times New Roman" w:hAnsi="Times New Roman" w:cs="Times New Roman"/>
          <w:sz w:val="24"/>
          <w:szCs w:val="24"/>
        </w:rPr>
        <w:t>analisarem</w:t>
      </w:r>
      <w:r w:rsidR="00ED279D" w:rsidRPr="005C007B">
        <w:rPr>
          <w:rFonts w:ascii="Times New Roman" w:hAnsi="Times New Roman" w:cs="Times New Roman"/>
          <w:sz w:val="24"/>
          <w:szCs w:val="24"/>
        </w:rPr>
        <w:t xml:space="preserve"> a percepção das mulheres beneficiárias pelo programa Bolsa Família em Minas Ger</w:t>
      </w:r>
      <w:r w:rsidR="00ED279D">
        <w:rPr>
          <w:rFonts w:ascii="Times New Roman" w:hAnsi="Times New Roman" w:cs="Times New Roman"/>
          <w:sz w:val="24"/>
          <w:szCs w:val="24"/>
        </w:rPr>
        <w:t>a</w:t>
      </w:r>
      <w:r w:rsidR="00ED279D" w:rsidRPr="005C007B">
        <w:rPr>
          <w:rFonts w:ascii="Times New Roman" w:hAnsi="Times New Roman" w:cs="Times New Roman"/>
          <w:sz w:val="24"/>
          <w:szCs w:val="24"/>
        </w:rPr>
        <w:t>is</w:t>
      </w:r>
      <w:r w:rsidR="00ED279D">
        <w:rPr>
          <w:rFonts w:ascii="Times New Roman" w:hAnsi="Times New Roman" w:cs="Times New Roman"/>
          <w:sz w:val="24"/>
          <w:szCs w:val="24"/>
        </w:rPr>
        <w:t>,</w:t>
      </w:r>
      <w:r w:rsidR="00ED279D" w:rsidRPr="005C007B">
        <w:rPr>
          <w:rFonts w:ascii="Times New Roman" w:hAnsi="Times New Roman" w:cs="Times New Roman"/>
          <w:sz w:val="24"/>
          <w:szCs w:val="24"/>
        </w:rPr>
        <w:t xml:space="preserve"> </w:t>
      </w:r>
      <w:r w:rsidR="00345B59">
        <w:rPr>
          <w:rFonts w:ascii="Times New Roman" w:hAnsi="Times New Roman" w:cs="Times New Roman"/>
          <w:sz w:val="24"/>
          <w:szCs w:val="24"/>
        </w:rPr>
        <w:t xml:space="preserve">em que </w:t>
      </w:r>
      <w:r>
        <w:rPr>
          <w:rFonts w:ascii="Times New Roman" w:hAnsi="Times New Roman" w:cs="Times New Roman"/>
          <w:sz w:val="24"/>
          <w:szCs w:val="24"/>
        </w:rPr>
        <w:t>buscaram</w:t>
      </w:r>
      <w:r w:rsidR="00ED279D" w:rsidRPr="005C007B">
        <w:rPr>
          <w:rFonts w:ascii="Times New Roman" w:hAnsi="Times New Roman" w:cs="Times New Roman"/>
          <w:sz w:val="24"/>
          <w:szCs w:val="24"/>
        </w:rPr>
        <w:t xml:space="preserve"> </w:t>
      </w:r>
      <w:r w:rsidR="00ED279D">
        <w:rPr>
          <w:rFonts w:ascii="Times New Roman" w:hAnsi="Times New Roman" w:cs="Times New Roman"/>
          <w:sz w:val="24"/>
          <w:szCs w:val="24"/>
        </w:rPr>
        <w:t xml:space="preserve">verificar a confiabilidade das variáveis que escolheram para explicar os </w:t>
      </w:r>
      <w:r>
        <w:rPr>
          <w:rFonts w:ascii="Times New Roman" w:hAnsi="Times New Roman" w:cs="Times New Roman"/>
          <w:sz w:val="24"/>
          <w:szCs w:val="24"/>
        </w:rPr>
        <w:t>constructos</w:t>
      </w:r>
      <w:r w:rsidR="00ED279D">
        <w:rPr>
          <w:rFonts w:ascii="Times New Roman" w:hAnsi="Times New Roman" w:cs="Times New Roman"/>
          <w:sz w:val="24"/>
          <w:szCs w:val="24"/>
        </w:rPr>
        <w:t>:</w:t>
      </w:r>
      <w:r w:rsidR="00ED279D" w:rsidRPr="005C007B">
        <w:rPr>
          <w:rFonts w:ascii="Times New Roman" w:hAnsi="Times New Roman" w:cs="Times New Roman"/>
          <w:sz w:val="24"/>
          <w:szCs w:val="24"/>
        </w:rPr>
        <w:t xml:space="preserve"> Mobilidade Social e Empoderamento. </w:t>
      </w:r>
      <w:r w:rsidR="00345B59">
        <w:rPr>
          <w:rFonts w:ascii="Times New Roman" w:hAnsi="Times New Roman" w:cs="Times New Roman"/>
          <w:sz w:val="24"/>
          <w:szCs w:val="24"/>
        </w:rPr>
        <w:t>Esse</w:t>
      </w:r>
      <w:r w:rsidR="00345B59" w:rsidRPr="005C007B">
        <w:rPr>
          <w:rFonts w:ascii="Times New Roman" w:hAnsi="Times New Roman" w:cs="Times New Roman"/>
          <w:sz w:val="24"/>
          <w:szCs w:val="24"/>
        </w:rPr>
        <w:t xml:space="preserve">s </w:t>
      </w:r>
      <w:r w:rsidR="00ED279D" w:rsidRPr="005C007B">
        <w:rPr>
          <w:rFonts w:ascii="Times New Roman" w:hAnsi="Times New Roman" w:cs="Times New Roman"/>
          <w:sz w:val="24"/>
          <w:szCs w:val="24"/>
        </w:rPr>
        <w:t xml:space="preserve">autores </w:t>
      </w:r>
      <w:r w:rsidR="00ED279D">
        <w:rPr>
          <w:rFonts w:ascii="Times New Roman" w:hAnsi="Times New Roman" w:cs="Times New Roman"/>
          <w:sz w:val="24"/>
          <w:szCs w:val="24"/>
        </w:rPr>
        <w:t xml:space="preserve">entrevistaram </w:t>
      </w:r>
      <w:r w:rsidR="00ED279D" w:rsidRPr="005C007B">
        <w:rPr>
          <w:rFonts w:ascii="Times New Roman" w:hAnsi="Times New Roman" w:cs="Times New Roman"/>
          <w:sz w:val="24"/>
          <w:szCs w:val="24"/>
        </w:rPr>
        <w:t>255 mulheres beneficiárias</w:t>
      </w:r>
      <w:r w:rsidR="00ED279D">
        <w:rPr>
          <w:rFonts w:ascii="Times New Roman" w:hAnsi="Times New Roman" w:cs="Times New Roman"/>
          <w:sz w:val="24"/>
          <w:szCs w:val="24"/>
        </w:rPr>
        <w:t xml:space="preserve"> do programa utilizando um questionário com questões que buscaram identificar as mudanças ocorridas nas atitudes das mulheres beneficiadas. Como resultado</w:t>
      </w:r>
      <w:r w:rsidR="00345B59">
        <w:rPr>
          <w:rFonts w:ascii="Times New Roman" w:hAnsi="Times New Roman" w:cs="Times New Roman"/>
          <w:sz w:val="24"/>
          <w:szCs w:val="24"/>
        </w:rPr>
        <w:t>,</w:t>
      </w:r>
      <w:r w:rsidR="00ED279D">
        <w:rPr>
          <w:rFonts w:ascii="Times New Roman" w:hAnsi="Times New Roman" w:cs="Times New Roman"/>
          <w:sz w:val="24"/>
          <w:szCs w:val="24"/>
        </w:rPr>
        <w:t xml:space="preserve"> constatou-se que o Bolsa Família empodera as mulheres e aumenta a propensão</w:t>
      </w:r>
      <w:r w:rsidR="00962A98">
        <w:rPr>
          <w:rFonts w:ascii="Times New Roman" w:hAnsi="Times New Roman" w:cs="Times New Roman"/>
          <w:sz w:val="24"/>
          <w:szCs w:val="24"/>
        </w:rPr>
        <w:t xml:space="preserve"> </w:t>
      </w:r>
      <w:r w:rsidR="00345B59">
        <w:rPr>
          <w:rFonts w:ascii="Times New Roman" w:hAnsi="Times New Roman" w:cs="Times New Roman"/>
          <w:sz w:val="24"/>
          <w:szCs w:val="24"/>
        </w:rPr>
        <w:t xml:space="preserve">delas </w:t>
      </w:r>
      <w:r w:rsidR="00ED279D">
        <w:rPr>
          <w:rFonts w:ascii="Times New Roman" w:hAnsi="Times New Roman" w:cs="Times New Roman"/>
          <w:sz w:val="24"/>
          <w:szCs w:val="24"/>
        </w:rPr>
        <w:t>à mobilidade social.</w:t>
      </w:r>
    </w:p>
    <w:p w14:paraId="5A5E7F5D" w14:textId="6FACA250" w:rsidR="00B97D60" w:rsidRDefault="00AB0562" w:rsidP="00B97D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e</w:t>
      </w:r>
      <w:r w:rsidR="00B97D60">
        <w:rPr>
          <w:rFonts w:ascii="Times New Roman" w:hAnsi="Times New Roman" w:cs="Times New Roman"/>
          <w:sz w:val="24"/>
          <w:szCs w:val="24"/>
        </w:rPr>
        <w:t xml:space="preserve">studo </w:t>
      </w:r>
      <w:r w:rsidR="00D46652">
        <w:rPr>
          <w:rFonts w:ascii="Times New Roman" w:hAnsi="Times New Roman" w:cs="Times New Roman"/>
          <w:sz w:val="24"/>
          <w:szCs w:val="24"/>
        </w:rPr>
        <w:t xml:space="preserve">que se valeu da técnica de validação </w:t>
      </w:r>
      <w:r w:rsidR="00B97D60">
        <w:rPr>
          <w:rFonts w:ascii="Times New Roman" w:hAnsi="Times New Roman" w:cs="Times New Roman"/>
          <w:sz w:val="24"/>
          <w:szCs w:val="24"/>
        </w:rPr>
        <w:t xml:space="preserve">é o de </w:t>
      </w:r>
      <w:r w:rsidR="00B97D60" w:rsidRPr="00366E4A">
        <w:rPr>
          <w:rFonts w:ascii="Times New Roman" w:hAnsi="Times New Roman" w:cs="Times New Roman"/>
          <w:sz w:val="24"/>
          <w:szCs w:val="24"/>
        </w:rPr>
        <w:t>Fernandes</w:t>
      </w:r>
      <w:r w:rsidR="00192B49">
        <w:rPr>
          <w:rFonts w:ascii="Times New Roman" w:hAnsi="Times New Roman" w:cs="Times New Roman"/>
          <w:sz w:val="24"/>
          <w:szCs w:val="24"/>
        </w:rPr>
        <w:t xml:space="preserve"> et al.</w:t>
      </w:r>
      <w:r w:rsidR="00B97D60" w:rsidRPr="00366E4A">
        <w:rPr>
          <w:rFonts w:ascii="Times New Roman" w:hAnsi="Times New Roman" w:cs="Times New Roman"/>
          <w:sz w:val="24"/>
          <w:szCs w:val="24"/>
        </w:rPr>
        <w:t xml:space="preserve"> (2010)</w:t>
      </w:r>
      <w:r w:rsidR="00345B59">
        <w:rPr>
          <w:rFonts w:ascii="Times New Roman" w:hAnsi="Times New Roman" w:cs="Times New Roman"/>
          <w:sz w:val="24"/>
          <w:szCs w:val="24"/>
        </w:rPr>
        <w:t>,</w:t>
      </w:r>
      <w:r w:rsidR="00B97D60" w:rsidRPr="00366E4A">
        <w:rPr>
          <w:rFonts w:ascii="Times New Roman" w:hAnsi="Times New Roman" w:cs="Times New Roman"/>
          <w:sz w:val="24"/>
          <w:szCs w:val="24"/>
        </w:rPr>
        <w:t xml:space="preserve"> </w:t>
      </w:r>
      <w:r w:rsidR="00B97D60">
        <w:rPr>
          <w:rFonts w:ascii="Times New Roman" w:hAnsi="Times New Roman" w:cs="Times New Roman"/>
          <w:sz w:val="24"/>
          <w:szCs w:val="24"/>
        </w:rPr>
        <w:t xml:space="preserve">que </w:t>
      </w:r>
      <w:r w:rsidR="00345B59">
        <w:rPr>
          <w:rFonts w:ascii="Times New Roman" w:hAnsi="Times New Roman" w:cs="Times New Roman"/>
          <w:sz w:val="24"/>
          <w:szCs w:val="24"/>
        </w:rPr>
        <w:t>analisaram</w:t>
      </w:r>
      <w:r w:rsidR="00345B59" w:rsidRPr="00366E4A">
        <w:rPr>
          <w:rFonts w:ascii="Times New Roman" w:hAnsi="Times New Roman" w:cs="Times New Roman"/>
          <w:sz w:val="24"/>
          <w:szCs w:val="24"/>
        </w:rPr>
        <w:t xml:space="preserve"> </w:t>
      </w:r>
      <w:r w:rsidR="00B97D60" w:rsidRPr="00366E4A">
        <w:rPr>
          <w:rFonts w:ascii="Times New Roman" w:hAnsi="Times New Roman" w:cs="Times New Roman"/>
          <w:sz w:val="24"/>
          <w:szCs w:val="24"/>
        </w:rPr>
        <w:t xml:space="preserve">o Programa Carta de Crédito no município de Cajuri, localizado na Zona da Mata do Estado de Minas Gerais. Como método para validar o grau de </w:t>
      </w:r>
      <w:r w:rsidR="00345B59">
        <w:rPr>
          <w:rFonts w:ascii="Times New Roman" w:hAnsi="Times New Roman" w:cs="Times New Roman"/>
          <w:sz w:val="24"/>
          <w:szCs w:val="24"/>
        </w:rPr>
        <w:t>s</w:t>
      </w:r>
      <w:r w:rsidR="00345B59" w:rsidRPr="00366E4A">
        <w:rPr>
          <w:rFonts w:ascii="Times New Roman" w:hAnsi="Times New Roman" w:cs="Times New Roman"/>
          <w:sz w:val="24"/>
          <w:szCs w:val="24"/>
        </w:rPr>
        <w:t xml:space="preserve">atisfação </w:t>
      </w:r>
      <w:r w:rsidR="00B97D60" w:rsidRPr="00366E4A">
        <w:rPr>
          <w:rFonts w:ascii="Times New Roman" w:hAnsi="Times New Roman" w:cs="Times New Roman"/>
          <w:sz w:val="24"/>
          <w:szCs w:val="24"/>
        </w:rPr>
        <w:t xml:space="preserve">das famílias beneficiadas </w:t>
      </w:r>
      <w:r w:rsidR="009F187C">
        <w:rPr>
          <w:rFonts w:ascii="Times New Roman" w:hAnsi="Times New Roman" w:cs="Times New Roman"/>
          <w:sz w:val="24"/>
          <w:szCs w:val="24"/>
        </w:rPr>
        <w:t>pel</w:t>
      </w:r>
      <w:r w:rsidR="00B97D60" w:rsidRPr="00366E4A">
        <w:rPr>
          <w:rFonts w:ascii="Times New Roman" w:hAnsi="Times New Roman" w:cs="Times New Roman"/>
          <w:sz w:val="24"/>
          <w:szCs w:val="24"/>
        </w:rPr>
        <w:t xml:space="preserve">o Programa Carta de Crédito, </w:t>
      </w:r>
      <w:r w:rsidR="00B97D60">
        <w:rPr>
          <w:rFonts w:ascii="Times New Roman" w:hAnsi="Times New Roman" w:cs="Times New Roman"/>
          <w:sz w:val="24"/>
          <w:szCs w:val="24"/>
        </w:rPr>
        <w:t>utilizou-se também a técnica do</w:t>
      </w:r>
      <w:r w:rsidR="00B97D60" w:rsidRPr="00366E4A">
        <w:rPr>
          <w:rFonts w:ascii="Times New Roman" w:hAnsi="Times New Roman" w:cs="Times New Roman"/>
          <w:sz w:val="24"/>
          <w:szCs w:val="24"/>
        </w:rPr>
        <w:t xml:space="preserve"> alfa de </w:t>
      </w:r>
      <w:r w:rsidR="00AA1279" w:rsidRPr="000B7D9A">
        <w:rPr>
          <w:rFonts w:ascii="Times New Roman" w:hAnsi="Times New Roman" w:cs="Times New Roman"/>
          <w:i/>
          <w:sz w:val="24"/>
          <w:szCs w:val="24"/>
        </w:rPr>
        <w:t>Cronbach</w:t>
      </w:r>
      <w:r w:rsidR="00B97D60">
        <w:rPr>
          <w:rFonts w:ascii="Times New Roman" w:hAnsi="Times New Roman" w:cs="Times New Roman"/>
          <w:sz w:val="24"/>
          <w:szCs w:val="24"/>
        </w:rPr>
        <w:t xml:space="preserve">. Os resultados </w:t>
      </w:r>
      <w:r w:rsidR="00DE592D">
        <w:rPr>
          <w:rFonts w:ascii="Times New Roman" w:hAnsi="Times New Roman" w:cs="Times New Roman"/>
          <w:sz w:val="24"/>
          <w:szCs w:val="24"/>
        </w:rPr>
        <w:t xml:space="preserve">da pesquisa </w:t>
      </w:r>
      <w:r w:rsidR="00B97D60">
        <w:rPr>
          <w:rFonts w:ascii="Times New Roman" w:hAnsi="Times New Roman" w:cs="Times New Roman"/>
          <w:sz w:val="24"/>
          <w:szCs w:val="24"/>
        </w:rPr>
        <w:t>permitiram concluir que as variáveis utilizadas versam sobre o conceito “Satisfação das famílias”</w:t>
      </w:r>
      <w:r w:rsidR="00345B59">
        <w:rPr>
          <w:rFonts w:ascii="Times New Roman" w:hAnsi="Times New Roman" w:cs="Times New Roman"/>
          <w:sz w:val="24"/>
          <w:szCs w:val="24"/>
        </w:rPr>
        <w:t>,</w:t>
      </w:r>
      <w:r w:rsidR="00B97D60">
        <w:rPr>
          <w:rFonts w:ascii="Times New Roman" w:hAnsi="Times New Roman" w:cs="Times New Roman"/>
          <w:sz w:val="24"/>
          <w:szCs w:val="24"/>
        </w:rPr>
        <w:t xml:space="preserve"> visto ser o alfa um valor considerado </w:t>
      </w:r>
      <w:r w:rsidR="009F187C">
        <w:rPr>
          <w:rFonts w:ascii="Times New Roman" w:hAnsi="Times New Roman" w:cs="Times New Roman"/>
          <w:sz w:val="24"/>
          <w:szCs w:val="24"/>
        </w:rPr>
        <w:t>b</w:t>
      </w:r>
      <w:r w:rsidR="00B97D60">
        <w:rPr>
          <w:rFonts w:ascii="Times New Roman" w:hAnsi="Times New Roman" w:cs="Times New Roman"/>
          <w:sz w:val="24"/>
          <w:szCs w:val="24"/>
        </w:rPr>
        <w:t>om.</w:t>
      </w:r>
    </w:p>
    <w:p w14:paraId="7648F52A" w14:textId="2968173E" w:rsidR="00883071" w:rsidRDefault="00076B5B" w:rsidP="002721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entendimento</w:t>
      </w:r>
      <w:r w:rsidR="00451218">
        <w:rPr>
          <w:rFonts w:ascii="Times New Roman" w:hAnsi="Times New Roman" w:cs="Times New Roman"/>
          <w:sz w:val="24"/>
          <w:szCs w:val="24"/>
        </w:rPr>
        <w:t>,</w:t>
      </w:r>
      <w:r>
        <w:rPr>
          <w:rFonts w:ascii="Times New Roman" w:hAnsi="Times New Roman" w:cs="Times New Roman"/>
          <w:sz w:val="24"/>
          <w:szCs w:val="24"/>
        </w:rPr>
        <w:t xml:space="preserve"> para formação do constructo</w:t>
      </w:r>
      <w:r w:rsidR="009F187C">
        <w:rPr>
          <w:rFonts w:ascii="Times New Roman" w:hAnsi="Times New Roman" w:cs="Times New Roman"/>
          <w:sz w:val="24"/>
          <w:szCs w:val="24"/>
        </w:rPr>
        <w:t>,</w:t>
      </w:r>
      <w:r>
        <w:rPr>
          <w:rFonts w:ascii="Times New Roman" w:hAnsi="Times New Roman" w:cs="Times New Roman"/>
          <w:sz w:val="24"/>
          <w:szCs w:val="24"/>
        </w:rPr>
        <w:t xml:space="preserve"> este artigo fundamentou</w:t>
      </w:r>
      <w:r w:rsidR="00345B59">
        <w:rPr>
          <w:rFonts w:ascii="Times New Roman" w:hAnsi="Times New Roman" w:cs="Times New Roman"/>
          <w:sz w:val="24"/>
          <w:szCs w:val="24"/>
        </w:rPr>
        <w:t>-se</w:t>
      </w:r>
      <w:r w:rsidR="00345B59" w:rsidRPr="002F638E">
        <w:rPr>
          <w:rFonts w:ascii="Times New Roman" w:hAnsi="Times New Roman" w:cs="Times New Roman"/>
          <w:sz w:val="24"/>
          <w:szCs w:val="24"/>
        </w:rPr>
        <w:t xml:space="preserve"> </w:t>
      </w:r>
      <w:r w:rsidR="00883071" w:rsidRPr="002F638E">
        <w:rPr>
          <w:rFonts w:ascii="Times New Roman" w:hAnsi="Times New Roman" w:cs="Times New Roman"/>
          <w:sz w:val="24"/>
          <w:szCs w:val="24"/>
        </w:rPr>
        <w:t>nas variáveis que</w:t>
      </w:r>
      <w:r w:rsidR="00077A83">
        <w:rPr>
          <w:rFonts w:ascii="Times New Roman" w:hAnsi="Times New Roman" w:cs="Times New Roman"/>
          <w:sz w:val="24"/>
          <w:szCs w:val="24"/>
        </w:rPr>
        <w:t>,</w:t>
      </w:r>
      <w:r w:rsidR="00883071" w:rsidRPr="002F638E">
        <w:rPr>
          <w:rFonts w:ascii="Times New Roman" w:hAnsi="Times New Roman" w:cs="Times New Roman"/>
          <w:sz w:val="24"/>
          <w:szCs w:val="24"/>
        </w:rPr>
        <w:t xml:space="preserve"> </w:t>
      </w:r>
      <w:r w:rsidR="00077A83">
        <w:rPr>
          <w:rFonts w:ascii="Times New Roman" w:hAnsi="Times New Roman" w:cs="Times New Roman"/>
          <w:sz w:val="24"/>
          <w:szCs w:val="24"/>
        </w:rPr>
        <w:t>em</w:t>
      </w:r>
      <w:r w:rsidR="00077A83" w:rsidRPr="002F638E">
        <w:rPr>
          <w:rFonts w:ascii="Times New Roman" w:hAnsi="Times New Roman" w:cs="Times New Roman"/>
          <w:sz w:val="24"/>
          <w:szCs w:val="24"/>
        </w:rPr>
        <w:t xml:space="preserve"> </w:t>
      </w:r>
      <w:r w:rsidR="00077A83">
        <w:rPr>
          <w:rFonts w:ascii="Times New Roman" w:hAnsi="Times New Roman" w:cs="Times New Roman"/>
          <w:sz w:val="24"/>
          <w:szCs w:val="24"/>
        </w:rPr>
        <w:t>conjunto,</w:t>
      </w:r>
      <w:r w:rsidR="00883071" w:rsidRPr="002F638E">
        <w:rPr>
          <w:rFonts w:ascii="Times New Roman" w:hAnsi="Times New Roman" w:cs="Times New Roman"/>
          <w:sz w:val="24"/>
          <w:szCs w:val="24"/>
        </w:rPr>
        <w:t xml:space="preserve"> indicam o constructo empoderamento</w:t>
      </w:r>
      <w:r w:rsidR="00E106BE">
        <w:rPr>
          <w:rFonts w:ascii="Times New Roman" w:hAnsi="Times New Roman" w:cs="Times New Roman"/>
          <w:sz w:val="24"/>
          <w:szCs w:val="24"/>
        </w:rPr>
        <w:t>,</w:t>
      </w:r>
      <w:r w:rsidR="00883071" w:rsidRPr="002F638E">
        <w:rPr>
          <w:rFonts w:ascii="Times New Roman" w:hAnsi="Times New Roman" w:cs="Times New Roman"/>
          <w:sz w:val="24"/>
          <w:szCs w:val="24"/>
        </w:rPr>
        <w:t xml:space="preserve"> conforme </w:t>
      </w:r>
      <w:r w:rsidR="00883071">
        <w:rPr>
          <w:rFonts w:ascii="Times New Roman" w:hAnsi="Times New Roman" w:cs="Times New Roman"/>
          <w:sz w:val="24"/>
          <w:szCs w:val="24"/>
        </w:rPr>
        <w:t>apresentado no Q</w:t>
      </w:r>
      <w:r w:rsidR="00883071" w:rsidRPr="002F638E">
        <w:rPr>
          <w:rFonts w:ascii="Times New Roman" w:hAnsi="Times New Roman" w:cs="Times New Roman"/>
          <w:sz w:val="24"/>
          <w:szCs w:val="24"/>
        </w:rPr>
        <w:t>uadro</w:t>
      </w:r>
      <w:r w:rsidR="00883071">
        <w:rPr>
          <w:rFonts w:ascii="Times New Roman" w:hAnsi="Times New Roman" w:cs="Times New Roman"/>
          <w:sz w:val="24"/>
          <w:szCs w:val="24"/>
        </w:rPr>
        <w:t xml:space="preserve"> 2.</w:t>
      </w:r>
    </w:p>
    <w:p w14:paraId="2639C3AC" w14:textId="77777777" w:rsidR="00A14C23" w:rsidRDefault="00A14C23" w:rsidP="002721AB">
      <w:pPr>
        <w:spacing w:after="0" w:line="360" w:lineRule="auto"/>
        <w:ind w:firstLine="709"/>
        <w:jc w:val="both"/>
        <w:rPr>
          <w:rFonts w:ascii="Times New Roman" w:hAnsi="Times New Roman" w:cs="Times New Roman"/>
          <w:b/>
          <w:sz w:val="24"/>
          <w:szCs w:val="24"/>
        </w:rPr>
      </w:pPr>
    </w:p>
    <w:p w14:paraId="67F2390D" w14:textId="77777777" w:rsidR="00883071" w:rsidRPr="0073360C" w:rsidRDefault="00AA1279" w:rsidP="008E34FB">
      <w:pPr>
        <w:pStyle w:val="Legenda"/>
        <w:spacing w:line="240" w:lineRule="auto"/>
        <w:jc w:val="left"/>
        <w:rPr>
          <w:rFonts w:ascii="Times New Roman" w:hAnsi="Times New Roman"/>
          <w:b w:val="0"/>
          <w:sz w:val="24"/>
          <w:szCs w:val="24"/>
        </w:rPr>
      </w:pPr>
      <w:bookmarkStart w:id="17" w:name="_Toc379922288"/>
      <w:r w:rsidRPr="000B7D9A">
        <w:rPr>
          <w:rFonts w:ascii="Times New Roman" w:hAnsi="Times New Roman"/>
          <w:b w:val="0"/>
          <w:sz w:val="24"/>
          <w:szCs w:val="24"/>
        </w:rPr>
        <w:lastRenderedPageBreak/>
        <w:t xml:space="preserve">Quadro </w:t>
      </w:r>
      <w:r w:rsidRPr="000B7D9A">
        <w:rPr>
          <w:rFonts w:ascii="Times New Roman" w:hAnsi="Times New Roman"/>
          <w:b w:val="0"/>
          <w:sz w:val="24"/>
          <w:szCs w:val="24"/>
        </w:rPr>
        <w:fldChar w:fldCharType="begin"/>
      </w:r>
      <w:r w:rsidRPr="000B7D9A">
        <w:rPr>
          <w:rFonts w:ascii="Times New Roman" w:hAnsi="Times New Roman"/>
          <w:b w:val="0"/>
          <w:sz w:val="24"/>
          <w:szCs w:val="24"/>
        </w:rPr>
        <w:instrText xml:space="preserve"> SEQ Quadro \* ARABIC </w:instrText>
      </w:r>
      <w:r w:rsidRPr="000B7D9A">
        <w:rPr>
          <w:rFonts w:ascii="Times New Roman" w:hAnsi="Times New Roman"/>
          <w:b w:val="0"/>
          <w:sz w:val="24"/>
          <w:szCs w:val="24"/>
        </w:rPr>
        <w:fldChar w:fldCharType="separate"/>
      </w:r>
      <w:r w:rsidRPr="000B7D9A">
        <w:rPr>
          <w:rFonts w:ascii="Times New Roman" w:hAnsi="Times New Roman"/>
          <w:b w:val="0"/>
          <w:noProof/>
          <w:sz w:val="24"/>
          <w:szCs w:val="24"/>
        </w:rPr>
        <w:t>2</w:t>
      </w:r>
      <w:r w:rsidRPr="000B7D9A">
        <w:rPr>
          <w:rFonts w:ascii="Times New Roman" w:hAnsi="Times New Roman"/>
          <w:b w:val="0"/>
          <w:sz w:val="24"/>
          <w:szCs w:val="24"/>
        </w:rPr>
        <w:fldChar w:fldCharType="end"/>
      </w:r>
      <w:r w:rsidRPr="000B7D9A">
        <w:rPr>
          <w:rFonts w:ascii="Times New Roman" w:hAnsi="Times New Roman"/>
          <w:b w:val="0"/>
          <w:sz w:val="24"/>
          <w:szCs w:val="24"/>
        </w:rPr>
        <w:t xml:space="preserve"> - </w:t>
      </w:r>
      <w:r w:rsidR="00883071" w:rsidRPr="00EF0BD9">
        <w:rPr>
          <w:rFonts w:ascii="Times New Roman" w:hAnsi="Times New Roman"/>
          <w:b w:val="0"/>
          <w:sz w:val="24"/>
          <w:szCs w:val="24"/>
        </w:rPr>
        <w:t>Dimensões do Constructo "Empoderamento"</w:t>
      </w:r>
      <w:bookmarkEnd w:id="17"/>
    </w:p>
    <w:tbl>
      <w:tblPr>
        <w:tblStyle w:val="Tabelacomgrade"/>
        <w:tblW w:w="4938" w:type="pct"/>
        <w:tblInd w:w="108" w:type="dxa"/>
        <w:tblLook w:val="04A0" w:firstRow="1" w:lastRow="0" w:firstColumn="1" w:lastColumn="0" w:noHBand="0" w:noVBand="1"/>
      </w:tblPr>
      <w:tblGrid>
        <w:gridCol w:w="1161"/>
        <w:gridCol w:w="2054"/>
        <w:gridCol w:w="5173"/>
      </w:tblGrid>
      <w:tr w:rsidR="00883071" w:rsidRPr="0073360C" w14:paraId="1EEE5077" w14:textId="77777777" w:rsidTr="000B7D9A">
        <w:tc>
          <w:tcPr>
            <w:tcW w:w="611" w:type="pct"/>
          </w:tcPr>
          <w:p w14:paraId="52839E09" w14:textId="77777777" w:rsidR="00883071" w:rsidRPr="0073360C" w:rsidRDefault="00883071" w:rsidP="00330B3D">
            <w:pPr>
              <w:jc w:val="center"/>
              <w:rPr>
                <w:rFonts w:ascii="Times New Roman" w:hAnsi="Times New Roman" w:cs="Times New Roman"/>
                <w:b/>
                <w:sz w:val="20"/>
                <w:szCs w:val="20"/>
              </w:rPr>
            </w:pPr>
            <w:r w:rsidRPr="0073360C">
              <w:rPr>
                <w:rFonts w:ascii="Times New Roman" w:hAnsi="Times New Roman" w:cs="Times New Roman"/>
                <w:b/>
                <w:sz w:val="20"/>
                <w:szCs w:val="20"/>
              </w:rPr>
              <w:t>Dimensão</w:t>
            </w:r>
          </w:p>
        </w:tc>
        <w:tc>
          <w:tcPr>
            <w:tcW w:w="1265" w:type="pct"/>
          </w:tcPr>
          <w:p w14:paraId="1E5291D8" w14:textId="77777777" w:rsidR="00883071" w:rsidRPr="0073360C" w:rsidRDefault="00883071" w:rsidP="00330B3D">
            <w:pPr>
              <w:jc w:val="center"/>
              <w:rPr>
                <w:rFonts w:ascii="Times New Roman" w:hAnsi="Times New Roman" w:cs="Times New Roman"/>
                <w:b/>
                <w:sz w:val="20"/>
                <w:szCs w:val="20"/>
              </w:rPr>
            </w:pPr>
            <w:r w:rsidRPr="0073360C">
              <w:rPr>
                <w:rFonts w:ascii="Times New Roman" w:hAnsi="Times New Roman" w:cs="Times New Roman"/>
                <w:b/>
                <w:sz w:val="20"/>
                <w:szCs w:val="20"/>
              </w:rPr>
              <w:t>Variável</w:t>
            </w:r>
          </w:p>
        </w:tc>
        <w:tc>
          <w:tcPr>
            <w:tcW w:w="3124" w:type="pct"/>
          </w:tcPr>
          <w:p w14:paraId="60B1C563" w14:textId="77777777" w:rsidR="00883071" w:rsidRPr="0073360C" w:rsidRDefault="00883071" w:rsidP="00330B3D">
            <w:pPr>
              <w:jc w:val="center"/>
              <w:rPr>
                <w:rFonts w:ascii="Times New Roman" w:hAnsi="Times New Roman" w:cs="Times New Roman"/>
                <w:b/>
                <w:sz w:val="20"/>
                <w:szCs w:val="20"/>
              </w:rPr>
            </w:pPr>
            <w:r w:rsidRPr="0073360C">
              <w:rPr>
                <w:rFonts w:ascii="Times New Roman" w:hAnsi="Times New Roman" w:cs="Times New Roman"/>
                <w:b/>
                <w:sz w:val="20"/>
                <w:szCs w:val="20"/>
              </w:rPr>
              <w:t>Questão</w:t>
            </w:r>
          </w:p>
        </w:tc>
      </w:tr>
      <w:tr w:rsidR="00883071" w:rsidRPr="0073360C" w14:paraId="6D08BB08" w14:textId="77777777" w:rsidTr="000B7D9A">
        <w:tc>
          <w:tcPr>
            <w:tcW w:w="611" w:type="pct"/>
            <w:vMerge w:val="restart"/>
            <w:vAlign w:val="center"/>
          </w:tcPr>
          <w:p w14:paraId="3791B57B" w14:textId="77777777" w:rsidR="00883071" w:rsidRPr="0073360C" w:rsidRDefault="00883071" w:rsidP="00330B3D">
            <w:pPr>
              <w:rPr>
                <w:rFonts w:ascii="Times New Roman" w:hAnsi="Times New Roman" w:cs="Times New Roman"/>
                <w:b/>
                <w:sz w:val="20"/>
                <w:szCs w:val="20"/>
              </w:rPr>
            </w:pPr>
          </w:p>
          <w:p w14:paraId="6BEBF7C3" w14:textId="77777777" w:rsidR="00883071" w:rsidRPr="0073360C" w:rsidRDefault="00883071" w:rsidP="00330B3D">
            <w:pPr>
              <w:rPr>
                <w:rFonts w:ascii="Times New Roman" w:hAnsi="Times New Roman" w:cs="Times New Roman"/>
                <w:b/>
                <w:sz w:val="20"/>
                <w:szCs w:val="20"/>
              </w:rPr>
            </w:pPr>
            <w:r w:rsidRPr="0073360C">
              <w:rPr>
                <w:rFonts w:ascii="Times New Roman" w:hAnsi="Times New Roman" w:cs="Times New Roman"/>
                <w:b/>
                <w:sz w:val="20"/>
                <w:szCs w:val="20"/>
              </w:rPr>
              <w:t>Social</w:t>
            </w:r>
          </w:p>
        </w:tc>
        <w:tc>
          <w:tcPr>
            <w:tcW w:w="1265" w:type="pct"/>
            <w:vAlign w:val="center"/>
          </w:tcPr>
          <w:p w14:paraId="568CEA00"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Independência financeira</w:t>
            </w:r>
          </w:p>
        </w:tc>
        <w:tc>
          <w:tcPr>
            <w:tcW w:w="3124" w:type="pct"/>
          </w:tcPr>
          <w:p w14:paraId="76F9ED12" w14:textId="77777777"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bCs/>
                <w:color w:val="000000"/>
                <w:sz w:val="20"/>
                <w:szCs w:val="20"/>
              </w:rPr>
              <w:t>Após o recebimento do imóvel</w:t>
            </w:r>
            <w:r w:rsidR="00345B59">
              <w:rPr>
                <w:rFonts w:ascii="Times New Roman" w:hAnsi="Times New Roman" w:cs="Times New Roman"/>
                <w:bCs/>
                <w:color w:val="000000"/>
                <w:sz w:val="20"/>
                <w:szCs w:val="20"/>
              </w:rPr>
              <w:t>,</w:t>
            </w:r>
            <w:r w:rsidRPr="0073360C">
              <w:rPr>
                <w:rFonts w:ascii="Times New Roman" w:hAnsi="Times New Roman" w:cs="Times New Roman"/>
                <w:bCs/>
                <w:color w:val="000000"/>
                <w:sz w:val="20"/>
                <w:szCs w:val="20"/>
              </w:rPr>
              <w:t xml:space="preserve"> você teve mais independência financeira.</w:t>
            </w:r>
          </w:p>
        </w:tc>
      </w:tr>
      <w:tr w:rsidR="00883071" w:rsidRPr="0073360C" w14:paraId="7D66FC6B" w14:textId="77777777" w:rsidTr="000B7D9A">
        <w:tc>
          <w:tcPr>
            <w:tcW w:w="611" w:type="pct"/>
            <w:vMerge/>
            <w:vAlign w:val="center"/>
          </w:tcPr>
          <w:p w14:paraId="02FC068A" w14:textId="77777777" w:rsidR="00883071" w:rsidRPr="0073360C" w:rsidRDefault="00883071" w:rsidP="00330B3D">
            <w:pPr>
              <w:rPr>
                <w:rFonts w:ascii="Times New Roman" w:hAnsi="Times New Roman" w:cs="Times New Roman"/>
                <w:b/>
                <w:sz w:val="20"/>
                <w:szCs w:val="20"/>
              </w:rPr>
            </w:pPr>
          </w:p>
        </w:tc>
        <w:tc>
          <w:tcPr>
            <w:tcW w:w="1265" w:type="pct"/>
            <w:vAlign w:val="center"/>
          </w:tcPr>
          <w:p w14:paraId="19938D83"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Responsabilidades</w:t>
            </w:r>
          </w:p>
        </w:tc>
        <w:tc>
          <w:tcPr>
            <w:tcW w:w="3124" w:type="pct"/>
          </w:tcPr>
          <w:p w14:paraId="4CA8A8F7" w14:textId="77777777"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sz w:val="20"/>
                <w:szCs w:val="20"/>
              </w:rPr>
              <w:t>Com a casa nova</w:t>
            </w:r>
            <w:r w:rsidR="00345B59">
              <w:rPr>
                <w:rFonts w:ascii="Times New Roman" w:hAnsi="Times New Roman" w:cs="Times New Roman"/>
                <w:sz w:val="20"/>
                <w:szCs w:val="20"/>
              </w:rPr>
              <w:t>,</w:t>
            </w:r>
            <w:r w:rsidRPr="0073360C">
              <w:rPr>
                <w:rFonts w:ascii="Times New Roman" w:hAnsi="Times New Roman" w:cs="Times New Roman"/>
                <w:sz w:val="20"/>
                <w:szCs w:val="20"/>
              </w:rPr>
              <w:t xml:space="preserve"> minhas responsabilidades com a família aumentara</w:t>
            </w:r>
            <w:r w:rsidR="00C713C3">
              <w:rPr>
                <w:rFonts w:ascii="Times New Roman" w:hAnsi="Times New Roman" w:cs="Times New Roman"/>
                <w:sz w:val="20"/>
                <w:szCs w:val="20"/>
              </w:rPr>
              <w:t>m</w:t>
            </w:r>
            <w:r w:rsidRPr="0073360C">
              <w:rPr>
                <w:rFonts w:ascii="Times New Roman" w:hAnsi="Times New Roman" w:cs="Times New Roman"/>
                <w:sz w:val="20"/>
                <w:szCs w:val="20"/>
              </w:rPr>
              <w:t>.</w:t>
            </w:r>
          </w:p>
        </w:tc>
      </w:tr>
      <w:tr w:rsidR="00883071" w:rsidRPr="0073360C" w14:paraId="66DD5A32" w14:textId="77777777" w:rsidTr="000B7D9A">
        <w:tc>
          <w:tcPr>
            <w:tcW w:w="611" w:type="pct"/>
            <w:vMerge/>
            <w:vAlign w:val="center"/>
          </w:tcPr>
          <w:p w14:paraId="72EE9C44" w14:textId="77777777" w:rsidR="00883071" w:rsidRPr="0073360C" w:rsidRDefault="00883071" w:rsidP="00330B3D">
            <w:pPr>
              <w:rPr>
                <w:rFonts w:ascii="Times New Roman" w:hAnsi="Times New Roman" w:cs="Times New Roman"/>
                <w:b/>
                <w:sz w:val="20"/>
                <w:szCs w:val="20"/>
              </w:rPr>
            </w:pPr>
          </w:p>
        </w:tc>
        <w:tc>
          <w:tcPr>
            <w:tcW w:w="1265" w:type="pct"/>
            <w:vAlign w:val="center"/>
          </w:tcPr>
          <w:p w14:paraId="46EDBF3C"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Acesso a médicos</w:t>
            </w:r>
          </w:p>
        </w:tc>
        <w:tc>
          <w:tcPr>
            <w:tcW w:w="3124" w:type="pct"/>
          </w:tcPr>
          <w:p w14:paraId="29CE353E" w14:textId="2ED09848" w:rsidR="00883071" w:rsidRPr="0073360C" w:rsidRDefault="00883071" w:rsidP="00345B59">
            <w:pPr>
              <w:rPr>
                <w:rFonts w:ascii="Times New Roman" w:hAnsi="Times New Roman" w:cs="Times New Roman"/>
                <w:sz w:val="20"/>
                <w:szCs w:val="20"/>
              </w:rPr>
            </w:pPr>
            <w:r w:rsidRPr="0073360C">
              <w:rPr>
                <w:rFonts w:ascii="Times New Roman" w:hAnsi="Times New Roman" w:cs="Times New Roman"/>
                <w:sz w:val="20"/>
                <w:szCs w:val="20"/>
              </w:rPr>
              <w:t xml:space="preserve">Após o recebimento da minha casa, minha família passou a ter mais acesso a médicos e assistência </w:t>
            </w:r>
            <w:r w:rsidR="00345B59">
              <w:rPr>
                <w:rFonts w:ascii="Times New Roman" w:hAnsi="Times New Roman" w:cs="Times New Roman"/>
                <w:sz w:val="20"/>
                <w:szCs w:val="20"/>
              </w:rPr>
              <w:t>à</w:t>
            </w:r>
            <w:r w:rsidR="00345B59" w:rsidRPr="0073360C">
              <w:rPr>
                <w:rFonts w:ascii="Times New Roman" w:hAnsi="Times New Roman" w:cs="Times New Roman"/>
                <w:sz w:val="20"/>
                <w:szCs w:val="20"/>
              </w:rPr>
              <w:t xml:space="preserve"> </w:t>
            </w:r>
            <w:r w:rsidRPr="0073360C">
              <w:rPr>
                <w:rFonts w:ascii="Times New Roman" w:hAnsi="Times New Roman" w:cs="Times New Roman"/>
                <w:sz w:val="20"/>
                <w:szCs w:val="20"/>
              </w:rPr>
              <w:t>saúde.</w:t>
            </w:r>
          </w:p>
        </w:tc>
      </w:tr>
      <w:tr w:rsidR="00883071" w:rsidRPr="0073360C" w14:paraId="655F20A4" w14:textId="77777777" w:rsidTr="000B7D9A">
        <w:tc>
          <w:tcPr>
            <w:tcW w:w="611" w:type="pct"/>
            <w:vMerge/>
            <w:vAlign w:val="center"/>
          </w:tcPr>
          <w:p w14:paraId="54DA25BA" w14:textId="77777777" w:rsidR="00883071" w:rsidRPr="0073360C" w:rsidRDefault="00883071" w:rsidP="00330B3D">
            <w:pPr>
              <w:rPr>
                <w:rFonts w:ascii="Times New Roman" w:hAnsi="Times New Roman" w:cs="Times New Roman"/>
                <w:b/>
                <w:sz w:val="20"/>
                <w:szCs w:val="20"/>
              </w:rPr>
            </w:pPr>
          </w:p>
        </w:tc>
        <w:tc>
          <w:tcPr>
            <w:tcW w:w="1265" w:type="pct"/>
            <w:vAlign w:val="center"/>
          </w:tcPr>
          <w:p w14:paraId="4FE62A2F"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Oportunidades de capacitação</w:t>
            </w:r>
          </w:p>
        </w:tc>
        <w:tc>
          <w:tcPr>
            <w:tcW w:w="3124" w:type="pct"/>
          </w:tcPr>
          <w:p w14:paraId="4BED3034" w14:textId="77777777"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sz w:val="20"/>
                <w:szCs w:val="20"/>
              </w:rPr>
              <w:t>Minha família teve mais oportunidade de estudar e fazer cursos de capacitação.</w:t>
            </w:r>
          </w:p>
        </w:tc>
      </w:tr>
      <w:tr w:rsidR="00883071" w:rsidRPr="0073360C" w14:paraId="3F113C09" w14:textId="77777777" w:rsidTr="000B7D9A">
        <w:tc>
          <w:tcPr>
            <w:tcW w:w="611" w:type="pct"/>
            <w:vAlign w:val="center"/>
          </w:tcPr>
          <w:p w14:paraId="0D74270C" w14:textId="77777777" w:rsidR="00883071" w:rsidRPr="0073360C" w:rsidRDefault="00883071" w:rsidP="00330B3D">
            <w:pPr>
              <w:rPr>
                <w:rFonts w:ascii="Times New Roman" w:hAnsi="Times New Roman" w:cs="Times New Roman"/>
                <w:b/>
                <w:sz w:val="20"/>
                <w:szCs w:val="20"/>
              </w:rPr>
            </w:pPr>
            <w:r w:rsidRPr="0073360C">
              <w:rPr>
                <w:rFonts w:ascii="Times New Roman" w:hAnsi="Times New Roman" w:cs="Times New Roman"/>
                <w:b/>
                <w:sz w:val="20"/>
                <w:szCs w:val="20"/>
              </w:rPr>
              <w:t>Política</w:t>
            </w:r>
          </w:p>
        </w:tc>
        <w:tc>
          <w:tcPr>
            <w:tcW w:w="1265" w:type="pct"/>
            <w:vAlign w:val="center"/>
          </w:tcPr>
          <w:p w14:paraId="3C0AA750"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Participação na comunidade</w:t>
            </w:r>
          </w:p>
        </w:tc>
        <w:tc>
          <w:tcPr>
            <w:tcW w:w="3124" w:type="pct"/>
          </w:tcPr>
          <w:p w14:paraId="7FC18B7D" w14:textId="77777777"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sz w:val="20"/>
                <w:szCs w:val="20"/>
              </w:rPr>
              <w:t>Com o recebimento da minha casa</w:t>
            </w:r>
            <w:r w:rsidR="00345B59">
              <w:rPr>
                <w:rFonts w:ascii="Times New Roman" w:hAnsi="Times New Roman" w:cs="Times New Roman"/>
                <w:sz w:val="20"/>
                <w:szCs w:val="20"/>
              </w:rPr>
              <w:t>,</w:t>
            </w:r>
            <w:r w:rsidRPr="0073360C">
              <w:rPr>
                <w:rFonts w:ascii="Times New Roman" w:hAnsi="Times New Roman" w:cs="Times New Roman"/>
                <w:sz w:val="20"/>
                <w:szCs w:val="20"/>
              </w:rPr>
              <w:t xml:space="preserve"> aumentou </w:t>
            </w:r>
            <w:r w:rsidR="00345B59">
              <w:rPr>
                <w:rFonts w:ascii="Times New Roman" w:hAnsi="Times New Roman" w:cs="Times New Roman"/>
                <w:sz w:val="20"/>
                <w:szCs w:val="20"/>
              </w:rPr>
              <w:t xml:space="preserve">a </w:t>
            </w:r>
            <w:r w:rsidRPr="0073360C">
              <w:rPr>
                <w:rFonts w:ascii="Times New Roman" w:hAnsi="Times New Roman" w:cs="Times New Roman"/>
                <w:sz w:val="20"/>
                <w:szCs w:val="20"/>
              </w:rPr>
              <w:t>minha participação na comunidade.</w:t>
            </w:r>
          </w:p>
        </w:tc>
      </w:tr>
      <w:tr w:rsidR="00883071" w:rsidRPr="0073360C" w14:paraId="07E92A51" w14:textId="77777777" w:rsidTr="000B7D9A">
        <w:tc>
          <w:tcPr>
            <w:tcW w:w="611" w:type="pct"/>
            <w:vMerge w:val="restart"/>
            <w:vAlign w:val="center"/>
          </w:tcPr>
          <w:p w14:paraId="13390867" w14:textId="77777777" w:rsidR="00883071" w:rsidRPr="0073360C" w:rsidRDefault="00883071" w:rsidP="00330B3D">
            <w:pPr>
              <w:rPr>
                <w:rFonts w:ascii="Times New Roman" w:hAnsi="Times New Roman" w:cs="Times New Roman"/>
                <w:b/>
                <w:sz w:val="20"/>
                <w:szCs w:val="20"/>
              </w:rPr>
            </w:pPr>
          </w:p>
          <w:p w14:paraId="0E0416D0" w14:textId="77777777" w:rsidR="00883071" w:rsidRPr="0073360C" w:rsidRDefault="00883071" w:rsidP="00330B3D">
            <w:pPr>
              <w:rPr>
                <w:rFonts w:ascii="Times New Roman" w:hAnsi="Times New Roman" w:cs="Times New Roman"/>
                <w:b/>
                <w:sz w:val="20"/>
                <w:szCs w:val="20"/>
              </w:rPr>
            </w:pPr>
            <w:r w:rsidRPr="0073360C">
              <w:rPr>
                <w:rFonts w:ascii="Times New Roman" w:hAnsi="Times New Roman" w:cs="Times New Roman"/>
                <w:b/>
                <w:sz w:val="20"/>
                <w:szCs w:val="20"/>
              </w:rPr>
              <w:t>Psicológica</w:t>
            </w:r>
          </w:p>
        </w:tc>
        <w:tc>
          <w:tcPr>
            <w:tcW w:w="1265" w:type="pct"/>
            <w:vAlign w:val="center"/>
          </w:tcPr>
          <w:p w14:paraId="4DEBD04D"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Valorização na sociedade</w:t>
            </w:r>
          </w:p>
        </w:tc>
        <w:tc>
          <w:tcPr>
            <w:tcW w:w="3124" w:type="pct"/>
          </w:tcPr>
          <w:p w14:paraId="6AA2F04A" w14:textId="77777777"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bCs/>
                <w:color w:val="000000"/>
                <w:sz w:val="20"/>
                <w:szCs w:val="20"/>
              </w:rPr>
              <w:t>Com a posse da casa</w:t>
            </w:r>
            <w:r w:rsidR="00345B59">
              <w:rPr>
                <w:rFonts w:ascii="Times New Roman" w:hAnsi="Times New Roman" w:cs="Times New Roman"/>
                <w:bCs/>
                <w:color w:val="000000"/>
                <w:sz w:val="20"/>
                <w:szCs w:val="20"/>
              </w:rPr>
              <w:t>,</w:t>
            </w:r>
            <w:r w:rsidRPr="0073360C">
              <w:rPr>
                <w:rFonts w:ascii="Times New Roman" w:hAnsi="Times New Roman" w:cs="Times New Roman"/>
                <w:bCs/>
                <w:color w:val="000000"/>
                <w:sz w:val="20"/>
                <w:szCs w:val="20"/>
              </w:rPr>
              <w:t xml:space="preserve"> passei a me sentir valorizada na sociedade</w:t>
            </w:r>
            <w:r w:rsidR="006D5EF6">
              <w:rPr>
                <w:rFonts w:ascii="Times New Roman" w:hAnsi="Times New Roman" w:cs="Times New Roman"/>
                <w:bCs/>
                <w:color w:val="000000"/>
                <w:sz w:val="20"/>
                <w:szCs w:val="20"/>
              </w:rPr>
              <w:t>.</w:t>
            </w:r>
          </w:p>
        </w:tc>
      </w:tr>
      <w:tr w:rsidR="00883071" w:rsidRPr="0073360C" w14:paraId="7DDE23F6" w14:textId="77777777" w:rsidTr="000B7D9A">
        <w:tc>
          <w:tcPr>
            <w:tcW w:w="611" w:type="pct"/>
            <w:vMerge/>
          </w:tcPr>
          <w:p w14:paraId="17091A54" w14:textId="77777777" w:rsidR="00883071" w:rsidRPr="0073360C" w:rsidRDefault="00883071" w:rsidP="00330B3D">
            <w:pPr>
              <w:rPr>
                <w:rFonts w:ascii="Times New Roman" w:hAnsi="Times New Roman" w:cs="Times New Roman"/>
                <w:sz w:val="20"/>
                <w:szCs w:val="20"/>
              </w:rPr>
            </w:pPr>
          </w:p>
        </w:tc>
        <w:tc>
          <w:tcPr>
            <w:tcW w:w="1265" w:type="pct"/>
            <w:vAlign w:val="center"/>
          </w:tcPr>
          <w:p w14:paraId="5343C522"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Autonomia e confiança</w:t>
            </w:r>
          </w:p>
        </w:tc>
        <w:tc>
          <w:tcPr>
            <w:tcW w:w="3124" w:type="pct"/>
          </w:tcPr>
          <w:p w14:paraId="69EE812A" w14:textId="136EDE52"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bCs/>
                <w:color w:val="000000"/>
                <w:sz w:val="20"/>
                <w:szCs w:val="20"/>
              </w:rPr>
              <w:t>Possuo mais autonomia e confiança para decidir sobre minha própria vida e da minha família.</w:t>
            </w:r>
          </w:p>
        </w:tc>
      </w:tr>
      <w:tr w:rsidR="00883071" w:rsidRPr="0073360C" w14:paraId="6D952AAC" w14:textId="77777777" w:rsidTr="000B7D9A">
        <w:tc>
          <w:tcPr>
            <w:tcW w:w="611" w:type="pct"/>
            <w:vMerge/>
          </w:tcPr>
          <w:p w14:paraId="4E16904C" w14:textId="77777777" w:rsidR="00883071" w:rsidRPr="0073360C" w:rsidRDefault="00883071" w:rsidP="00330B3D">
            <w:pPr>
              <w:rPr>
                <w:rFonts w:ascii="Times New Roman" w:hAnsi="Times New Roman" w:cs="Times New Roman"/>
                <w:sz w:val="20"/>
                <w:szCs w:val="20"/>
              </w:rPr>
            </w:pPr>
          </w:p>
        </w:tc>
        <w:tc>
          <w:tcPr>
            <w:tcW w:w="1265" w:type="pct"/>
            <w:vAlign w:val="center"/>
          </w:tcPr>
          <w:p w14:paraId="52AA9E3B"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Autoestima</w:t>
            </w:r>
          </w:p>
        </w:tc>
        <w:tc>
          <w:tcPr>
            <w:tcW w:w="3124" w:type="pct"/>
          </w:tcPr>
          <w:p w14:paraId="7685297A" w14:textId="77777777"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bCs/>
                <w:color w:val="000000"/>
                <w:sz w:val="20"/>
                <w:szCs w:val="20"/>
              </w:rPr>
              <w:t>Possuir uma casa própria melhorou minha autoestima</w:t>
            </w:r>
            <w:r w:rsidR="00300567">
              <w:rPr>
                <w:rFonts w:ascii="Times New Roman" w:hAnsi="Times New Roman" w:cs="Times New Roman"/>
                <w:bCs/>
                <w:color w:val="000000"/>
                <w:sz w:val="20"/>
                <w:szCs w:val="20"/>
              </w:rPr>
              <w:t>.</w:t>
            </w:r>
          </w:p>
        </w:tc>
      </w:tr>
      <w:tr w:rsidR="00883071" w:rsidRPr="0073360C" w14:paraId="15E2252C" w14:textId="77777777" w:rsidTr="000B7D9A">
        <w:tc>
          <w:tcPr>
            <w:tcW w:w="611" w:type="pct"/>
            <w:vMerge/>
          </w:tcPr>
          <w:p w14:paraId="0E930458" w14:textId="77777777" w:rsidR="00883071" w:rsidRPr="0073360C" w:rsidRDefault="00883071" w:rsidP="00330B3D">
            <w:pPr>
              <w:rPr>
                <w:rFonts w:ascii="Times New Roman" w:hAnsi="Times New Roman" w:cs="Times New Roman"/>
                <w:sz w:val="20"/>
                <w:szCs w:val="20"/>
              </w:rPr>
            </w:pPr>
          </w:p>
        </w:tc>
        <w:tc>
          <w:tcPr>
            <w:tcW w:w="1265" w:type="pct"/>
            <w:vAlign w:val="center"/>
          </w:tcPr>
          <w:p w14:paraId="391A6130" w14:textId="77777777" w:rsidR="00883071" w:rsidRPr="0073360C" w:rsidRDefault="00883071" w:rsidP="00330B3D">
            <w:pPr>
              <w:jc w:val="center"/>
              <w:rPr>
                <w:rFonts w:ascii="Times New Roman" w:hAnsi="Times New Roman" w:cs="Times New Roman"/>
                <w:sz w:val="20"/>
                <w:szCs w:val="20"/>
              </w:rPr>
            </w:pPr>
            <w:r w:rsidRPr="0073360C">
              <w:rPr>
                <w:rFonts w:ascii="Times New Roman" w:hAnsi="Times New Roman" w:cs="Times New Roman"/>
                <w:sz w:val="20"/>
                <w:szCs w:val="20"/>
              </w:rPr>
              <w:t>Respeito na família</w:t>
            </w:r>
          </w:p>
        </w:tc>
        <w:tc>
          <w:tcPr>
            <w:tcW w:w="3124" w:type="pct"/>
          </w:tcPr>
          <w:p w14:paraId="440F3146" w14:textId="1F53B34D" w:rsidR="00883071" w:rsidRPr="0073360C" w:rsidRDefault="00883071" w:rsidP="00330B3D">
            <w:pPr>
              <w:rPr>
                <w:rFonts w:ascii="Times New Roman" w:hAnsi="Times New Roman" w:cs="Times New Roman"/>
                <w:sz w:val="20"/>
                <w:szCs w:val="20"/>
              </w:rPr>
            </w:pPr>
            <w:r w:rsidRPr="0073360C">
              <w:rPr>
                <w:rFonts w:ascii="Times New Roman" w:hAnsi="Times New Roman" w:cs="Times New Roman"/>
                <w:bCs/>
                <w:color w:val="000000"/>
                <w:sz w:val="20"/>
                <w:szCs w:val="20"/>
              </w:rPr>
              <w:t>Com recebimento da minha casa</w:t>
            </w:r>
            <w:r w:rsidR="00345B59">
              <w:rPr>
                <w:rFonts w:ascii="Times New Roman" w:hAnsi="Times New Roman" w:cs="Times New Roman"/>
                <w:bCs/>
                <w:color w:val="000000"/>
                <w:sz w:val="20"/>
                <w:szCs w:val="20"/>
              </w:rPr>
              <w:t>,</w:t>
            </w:r>
            <w:r w:rsidRPr="0073360C">
              <w:rPr>
                <w:rFonts w:ascii="Times New Roman" w:hAnsi="Times New Roman" w:cs="Times New Roman"/>
                <w:bCs/>
                <w:color w:val="000000"/>
                <w:sz w:val="20"/>
                <w:szCs w:val="20"/>
              </w:rPr>
              <w:t xml:space="preserve"> aumentou o respeito da minha família em relação a mim.</w:t>
            </w:r>
          </w:p>
        </w:tc>
      </w:tr>
    </w:tbl>
    <w:p w14:paraId="1FB8BB30" w14:textId="084DD9F4" w:rsidR="008E34FB" w:rsidRPr="00F85A43" w:rsidRDefault="00AA1279" w:rsidP="008E34FB">
      <w:pPr>
        <w:autoSpaceDE w:val="0"/>
        <w:autoSpaceDN w:val="0"/>
        <w:adjustRightInd w:val="0"/>
        <w:spacing w:after="0" w:line="240" w:lineRule="auto"/>
        <w:jc w:val="both"/>
        <w:rPr>
          <w:rFonts w:ascii="Times New Roman" w:hAnsi="Times New Roman" w:cs="Times New Roman"/>
          <w:sz w:val="20"/>
          <w:szCs w:val="20"/>
        </w:rPr>
      </w:pPr>
      <w:r w:rsidRPr="000B7D9A">
        <w:rPr>
          <w:rFonts w:ascii="Times New Roman" w:hAnsi="Times New Roman" w:cs="Times New Roman"/>
          <w:sz w:val="20"/>
          <w:szCs w:val="20"/>
        </w:rPr>
        <w:t>Fonte</w:t>
      </w:r>
      <w:r w:rsidR="00883071" w:rsidRPr="00EF0BD9">
        <w:rPr>
          <w:rFonts w:ascii="Times New Roman" w:hAnsi="Times New Roman" w:cs="Times New Roman"/>
          <w:b/>
          <w:sz w:val="20"/>
          <w:szCs w:val="20"/>
        </w:rPr>
        <w:t>:</w:t>
      </w:r>
      <w:r w:rsidR="00883071" w:rsidRPr="005105DC">
        <w:rPr>
          <w:rFonts w:ascii="Times New Roman" w:hAnsi="Times New Roman" w:cs="Times New Roman"/>
          <w:sz w:val="20"/>
          <w:szCs w:val="20"/>
        </w:rPr>
        <w:t xml:space="preserve"> </w:t>
      </w:r>
      <w:r w:rsidR="008E34FB" w:rsidRPr="00F85A43">
        <w:rPr>
          <w:rFonts w:ascii="Times New Roman" w:hAnsi="Times New Roman" w:cs="Times New Roman"/>
          <w:sz w:val="20"/>
          <w:szCs w:val="20"/>
        </w:rPr>
        <w:t xml:space="preserve">Elaboração própria, </w:t>
      </w:r>
      <w:r w:rsidR="009F187C" w:rsidRPr="00F85A43">
        <w:rPr>
          <w:rFonts w:ascii="Times New Roman" w:hAnsi="Times New Roman" w:cs="Times New Roman"/>
          <w:sz w:val="20"/>
          <w:szCs w:val="20"/>
        </w:rPr>
        <w:t>basead</w:t>
      </w:r>
      <w:r w:rsidR="009F187C">
        <w:rPr>
          <w:rFonts w:ascii="Times New Roman" w:hAnsi="Times New Roman" w:cs="Times New Roman"/>
          <w:sz w:val="20"/>
          <w:szCs w:val="20"/>
        </w:rPr>
        <w:t>a</w:t>
      </w:r>
      <w:r w:rsidR="009F187C" w:rsidRPr="00F85A43">
        <w:rPr>
          <w:rFonts w:ascii="Times New Roman" w:hAnsi="Times New Roman" w:cs="Times New Roman"/>
          <w:sz w:val="20"/>
          <w:szCs w:val="20"/>
        </w:rPr>
        <w:t xml:space="preserve"> </w:t>
      </w:r>
      <w:r w:rsidR="008E34FB" w:rsidRPr="00F85A43">
        <w:rPr>
          <w:rFonts w:ascii="Times New Roman" w:hAnsi="Times New Roman" w:cs="Times New Roman"/>
          <w:sz w:val="20"/>
          <w:szCs w:val="20"/>
        </w:rPr>
        <w:t>em KABEER</w:t>
      </w:r>
      <w:r w:rsidR="00345B59">
        <w:rPr>
          <w:rFonts w:ascii="Times New Roman" w:hAnsi="Times New Roman" w:cs="Times New Roman"/>
          <w:sz w:val="20"/>
          <w:szCs w:val="20"/>
        </w:rPr>
        <w:t>,</w:t>
      </w:r>
      <w:r w:rsidR="008E34FB" w:rsidRPr="00F85A43">
        <w:rPr>
          <w:rFonts w:ascii="Times New Roman" w:hAnsi="Times New Roman" w:cs="Times New Roman"/>
          <w:sz w:val="20"/>
          <w:szCs w:val="20"/>
        </w:rPr>
        <w:t xml:space="preserve"> 2005; LEROY et al</w:t>
      </w:r>
      <w:r w:rsidR="00077A83">
        <w:rPr>
          <w:rFonts w:ascii="Times New Roman" w:hAnsi="Times New Roman" w:cs="Times New Roman"/>
          <w:sz w:val="20"/>
          <w:szCs w:val="20"/>
        </w:rPr>
        <w:t>.</w:t>
      </w:r>
      <w:r w:rsidR="00345B59">
        <w:rPr>
          <w:rFonts w:ascii="Times New Roman" w:hAnsi="Times New Roman" w:cs="Times New Roman"/>
          <w:sz w:val="20"/>
          <w:szCs w:val="20"/>
        </w:rPr>
        <w:t>,</w:t>
      </w:r>
      <w:r w:rsidR="008E34FB" w:rsidRPr="00F85A43">
        <w:rPr>
          <w:rFonts w:ascii="Times New Roman" w:hAnsi="Times New Roman" w:cs="Times New Roman"/>
          <w:sz w:val="20"/>
          <w:szCs w:val="20"/>
        </w:rPr>
        <w:t xml:space="preserve"> 2011</w:t>
      </w:r>
      <w:r w:rsidR="007168BD">
        <w:rPr>
          <w:rFonts w:ascii="Times New Roman" w:hAnsi="Times New Roman" w:cs="Times New Roman"/>
          <w:sz w:val="20"/>
          <w:szCs w:val="20"/>
        </w:rPr>
        <w:t>;</w:t>
      </w:r>
      <w:r w:rsidR="008E34FB" w:rsidRPr="00F85A43">
        <w:rPr>
          <w:rFonts w:ascii="Times New Roman" w:hAnsi="Times New Roman" w:cs="Times New Roman"/>
          <w:sz w:val="20"/>
          <w:szCs w:val="20"/>
        </w:rPr>
        <w:t xml:space="preserve"> RODRIGUES et al</w:t>
      </w:r>
      <w:r w:rsidR="00077A83">
        <w:rPr>
          <w:rFonts w:ascii="Times New Roman" w:hAnsi="Times New Roman" w:cs="Times New Roman"/>
          <w:sz w:val="20"/>
          <w:szCs w:val="20"/>
        </w:rPr>
        <w:t>.</w:t>
      </w:r>
      <w:r w:rsidR="007168BD">
        <w:rPr>
          <w:rFonts w:ascii="Times New Roman" w:hAnsi="Times New Roman" w:cs="Times New Roman"/>
          <w:sz w:val="20"/>
          <w:szCs w:val="20"/>
        </w:rPr>
        <w:t>,</w:t>
      </w:r>
      <w:r w:rsidR="008E34FB" w:rsidRPr="00F85A43">
        <w:rPr>
          <w:rFonts w:ascii="Times New Roman" w:hAnsi="Times New Roman" w:cs="Times New Roman"/>
          <w:sz w:val="20"/>
          <w:szCs w:val="20"/>
        </w:rPr>
        <w:t xml:space="preserve"> 2014</w:t>
      </w:r>
      <w:r w:rsidR="00600879">
        <w:rPr>
          <w:rFonts w:ascii="Times New Roman" w:hAnsi="Times New Roman" w:cs="Times New Roman"/>
          <w:sz w:val="20"/>
          <w:szCs w:val="20"/>
        </w:rPr>
        <w:t>.</w:t>
      </w:r>
    </w:p>
    <w:p w14:paraId="0CF1EEBE" w14:textId="77777777" w:rsidR="00883071" w:rsidRPr="005105DC" w:rsidRDefault="00883071" w:rsidP="00883071">
      <w:pPr>
        <w:autoSpaceDE w:val="0"/>
        <w:autoSpaceDN w:val="0"/>
        <w:adjustRightInd w:val="0"/>
        <w:spacing w:after="120" w:line="360" w:lineRule="auto"/>
        <w:jc w:val="both"/>
        <w:rPr>
          <w:rFonts w:ascii="Times New Roman" w:hAnsi="Times New Roman" w:cs="Times New Roman"/>
          <w:sz w:val="20"/>
          <w:szCs w:val="20"/>
        </w:rPr>
      </w:pPr>
    </w:p>
    <w:p w14:paraId="38609B62" w14:textId="6BECB620" w:rsidR="00BA19B2" w:rsidRPr="00773D89" w:rsidRDefault="00BA19B2" w:rsidP="0048218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Após a formação do constructo, procedeu-se </w:t>
      </w:r>
      <w:r w:rsidR="000D1040">
        <w:rPr>
          <w:rFonts w:ascii="Times New Roman" w:hAnsi="Times New Roman" w:cs="Times New Roman"/>
          <w:sz w:val="24"/>
          <w:szCs w:val="24"/>
        </w:rPr>
        <w:t>à</w:t>
      </w:r>
      <w:r w:rsidR="000D1040"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análise do nível de empoderamento feminino. Cada entrevistada atribuiu avaliações às respectivas variáveis de cada dimensão. Tais valores foram somados, apurando-se a média dos escores de cada uma de suas variáveis, </w:t>
      </w:r>
      <w:r w:rsidR="000D1040">
        <w:rPr>
          <w:rFonts w:ascii="Times New Roman" w:hAnsi="Times New Roman" w:cs="Times New Roman"/>
          <w:sz w:val="24"/>
          <w:szCs w:val="24"/>
        </w:rPr>
        <w:t xml:space="preserve">com a </w:t>
      </w:r>
      <w:r w:rsidR="000D1040" w:rsidRPr="00773D89">
        <w:rPr>
          <w:rFonts w:ascii="Times New Roman" w:hAnsi="Times New Roman" w:cs="Times New Roman"/>
          <w:sz w:val="24"/>
          <w:szCs w:val="24"/>
        </w:rPr>
        <w:t>obten</w:t>
      </w:r>
      <w:r w:rsidR="000D1040">
        <w:rPr>
          <w:rFonts w:ascii="Times New Roman" w:hAnsi="Times New Roman" w:cs="Times New Roman"/>
          <w:sz w:val="24"/>
          <w:szCs w:val="24"/>
        </w:rPr>
        <w:t>çã</w:t>
      </w:r>
      <w:r w:rsidR="000D1040" w:rsidRPr="00773D89">
        <w:rPr>
          <w:rFonts w:ascii="Times New Roman" w:hAnsi="Times New Roman" w:cs="Times New Roman"/>
          <w:sz w:val="24"/>
          <w:szCs w:val="24"/>
        </w:rPr>
        <w:t>o</w:t>
      </w:r>
      <w:r w:rsidRPr="00773D89">
        <w:rPr>
          <w:rFonts w:ascii="Times New Roman" w:hAnsi="Times New Roman" w:cs="Times New Roman"/>
          <w:sz w:val="24"/>
          <w:szCs w:val="24"/>
        </w:rPr>
        <w:t xml:space="preserve">, assim, </w:t>
      </w:r>
      <w:r w:rsidR="000D1040">
        <w:rPr>
          <w:rFonts w:ascii="Times New Roman" w:hAnsi="Times New Roman" w:cs="Times New Roman"/>
          <w:sz w:val="24"/>
          <w:szCs w:val="24"/>
        </w:rPr>
        <w:t>d</w:t>
      </w:r>
      <w:r w:rsidRPr="00773D89">
        <w:rPr>
          <w:rFonts w:ascii="Times New Roman" w:hAnsi="Times New Roman" w:cs="Times New Roman"/>
          <w:sz w:val="24"/>
          <w:szCs w:val="24"/>
        </w:rPr>
        <w:t>a soma da avaliação caso a caso para as dimensões e</w:t>
      </w:r>
      <w:r w:rsidR="000D1040">
        <w:rPr>
          <w:rFonts w:ascii="Times New Roman" w:hAnsi="Times New Roman" w:cs="Times New Roman"/>
          <w:sz w:val="24"/>
          <w:szCs w:val="24"/>
        </w:rPr>
        <w:t>,</w:t>
      </w:r>
      <w:r w:rsidRPr="00773D89">
        <w:rPr>
          <w:rFonts w:ascii="Times New Roman" w:hAnsi="Times New Roman" w:cs="Times New Roman"/>
          <w:sz w:val="24"/>
          <w:szCs w:val="24"/>
        </w:rPr>
        <w:t xml:space="preserve"> posteriormente</w:t>
      </w:r>
      <w:r w:rsidR="000D1040">
        <w:rPr>
          <w:rFonts w:ascii="Times New Roman" w:hAnsi="Times New Roman" w:cs="Times New Roman"/>
          <w:sz w:val="24"/>
          <w:szCs w:val="24"/>
        </w:rPr>
        <w:t>,</w:t>
      </w:r>
      <w:r w:rsidRPr="00773D89">
        <w:rPr>
          <w:rFonts w:ascii="Times New Roman" w:hAnsi="Times New Roman" w:cs="Times New Roman"/>
          <w:sz w:val="24"/>
          <w:szCs w:val="24"/>
        </w:rPr>
        <w:t xml:space="preserve"> para o constructo Empoderamento. Tal abordagem, conhecida como Escala Somada, tem como vantagens “facilitar a comparação dos grupos e compreensão de suas diferenças, visto que, </w:t>
      </w:r>
      <w:r w:rsidR="000D1040" w:rsidRPr="00773D89">
        <w:rPr>
          <w:rFonts w:ascii="Times New Roman" w:hAnsi="Times New Roman" w:cs="Times New Roman"/>
          <w:sz w:val="24"/>
          <w:szCs w:val="24"/>
        </w:rPr>
        <w:t>des</w:t>
      </w:r>
      <w:r w:rsidR="000D1040">
        <w:rPr>
          <w:rFonts w:ascii="Times New Roman" w:hAnsi="Times New Roman" w:cs="Times New Roman"/>
          <w:sz w:val="24"/>
          <w:szCs w:val="24"/>
        </w:rPr>
        <w:t>s</w:t>
      </w:r>
      <w:r w:rsidR="000D1040" w:rsidRPr="00773D89">
        <w:rPr>
          <w:rFonts w:ascii="Times New Roman" w:hAnsi="Times New Roman" w:cs="Times New Roman"/>
          <w:sz w:val="24"/>
          <w:szCs w:val="24"/>
        </w:rPr>
        <w:t xml:space="preserve">a </w:t>
      </w:r>
      <w:r w:rsidRPr="00773D89">
        <w:rPr>
          <w:rFonts w:ascii="Times New Roman" w:hAnsi="Times New Roman" w:cs="Times New Roman"/>
          <w:sz w:val="24"/>
          <w:szCs w:val="24"/>
        </w:rPr>
        <w:t>forma, várias afirmações são somadas para formar um escore total para um constructo”</w:t>
      </w:r>
      <w:r w:rsidR="0064367B" w:rsidRPr="00773D89">
        <w:rPr>
          <w:rFonts w:ascii="Times New Roman" w:hAnsi="Times New Roman" w:cs="Times New Roman"/>
          <w:sz w:val="24"/>
          <w:szCs w:val="24"/>
        </w:rPr>
        <w:t xml:space="preserve"> (HAIR </w:t>
      </w:r>
      <w:r w:rsidR="003C754E">
        <w:rPr>
          <w:rFonts w:ascii="Times New Roman" w:hAnsi="Times New Roman" w:cs="Times New Roman"/>
          <w:sz w:val="24"/>
          <w:szCs w:val="24"/>
        </w:rPr>
        <w:t>et</w:t>
      </w:r>
      <w:r w:rsidR="003C754E" w:rsidRPr="00773D89">
        <w:rPr>
          <w:rFonts w:ascii="Times New Roman" w:hAnsi="Times New Roman" w:cs="Times New Roman"/>
          <w:sz w:val="24"/>
          <w:szCs w:val="24"/>
        </w:rPr>
        <w:t xml:space="preserve"> </w:t>
      </w:r>
      <w:r w:rsidR="003C754E">
        <w:rPr>
          <w:rFonts w:ascii="Times New Roman" w:hAnsi="Times New Roman" w:cs="Times New Roman"/>
          <w:sz w:val="24"/>
          <w:szCs w:val="24"/>
        </w:rPr>
        <w:t>al</w:t>
      </w:r>
      <w:r w:rsidR="0064367B" w:rsidRPr="00773D89">
        <w:rPr>
          <w:rFonts w:ascii="Times New Roman" w:hAnsi="Times New Roman" w:cs="Times New Roman"/>
          <w:sz w:val="24"/>
          <w:szCs w:val="24"/>
        </w:rPr>
        <w:t>.</w:t>
      </w:r>
      <w:r w:rsidR="000D1040">
        <w:rPr>
          <w:rFonts w:ascii="Times New Roman" w:hAnsi="Times New Roman" w:cs="Times New Roman"/>
          <w:sz w:val="24"/>
          <w:szCs w:val="24"/>
        </w:rPr>
        <w:t>,</w:t>
      </w:r>
      <w:r w:rsidR="0064367B" w:rsidRPr="00773D89">
        <w:rPr>
          <w:rFonts w:ascii="Times New Roman" w:hAnsi="Times New Roman" w:cs="Times New Roman"/>
          <w:sz w:val="24"/>
          <w:szCs w:val="24"/>
        </w:rPr>
        <w:t xml:space="preserve"> 200</w:t>
      </w:r>
      <w:r w:rsidR="00086207">
        <w:rPr>
          <w:rFonts w:ascii="Times New Roman" w:hAnsi="Times New Roman" w:cs="Times New Roman"/>
          <w:sz w:val="24"/>
          <w:szCs w:val="24"/>
        </w:rPr>
        <w:t>9</w:t>
      </w:r>
      <w:r w:rsidR="0064367B" w:rsidRPr="00773D89">
        <w:rPr>
          <w:rFonts w:ascii="Times New Roman" w:hAnsi="Times New Roman" w:cs="Times New Roman"/>
          <w:sz w:val="24"/>
          <w:szCs w:val="24"/>
        </w:rPr>
        <w:t>).</w:t>
      </w:r>
    </w:p>
    <w:p w14:paraId="6D35C675" w14:textId="3C107600" w:rsidR="00BA19B2" w:rsidRPr="00773D89" w:rsidRDefault="00BA19B2" w:rsidP="0048218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Valendo-se da escala de pontuação</w:t>
      </w:r>
      <w:r w:rsidR="000E2BAF" w:rsidRPr="00773D89">
        <w:rPr>
          <w:rFonts w:ascii="Times New Roman" w:hAnsi="Times New Roman" w:cs="Times New Roman"/>
          <w:sz w:val="24"/>
          <w:szCs w:val="24"/>
        </w:rPr>
        <w:t xml:space="preserve"> (de 1 a 5)</w:t>
      </w:r>
      <w:r w:rsidRPr="00773D89">
        <w:rPr>
          <w:rFonts w:ascii="Times New Roman" w:hAnsi="Times New Roman" w:cs="Times New Roman"/>
          <w:sz w:val="24"/>
          <w:szCs w:val="24"/>
        </w:rPr>
        <w:t xml:space="preserve">, três faixas de pontos foram definidas: pontuações médias entre 1 e 2,49 </w:t>
      </w:r>
      <w:r w:rsidR="009F187C">
        <w:rPr>
          <w:rFonts w:ascii="Times New Roman" w:hAnsi="Times New Roman" w:cs="Times New Roman"/>
          <w:sz w:val="24"/>
          <w:szCs w:val="24"/>
        </w:rPr>
        <w:t>para</w:t>
      </w:r>
      <w:r w:rsidR="009F187C" w:rsidRPr="00773D89">
        <w:rPr>
          <w:rFonts w:ascii="Times New Roman" w:hAnsi="Times New Roman" w:cs="Times New Roman"/>
          <w:sz w:val="24"/>
          <w:szCs w:val="24"/>
        </w:rPr>
        <w:t xml:space="preserve"> </w:t>
      </w:r>
      <w:r w:rsidRPr="00773D89">
        <w:rPr>
          <w:rFonts w:ascii="Times New Roman" w:hAnsi="Times New Roman" w:cs="Times New Roman"/>
          <w:sz w:val="24"/>
          <w:szCs w:val="24"/>
        </w:rPr>
        <w:t>baixo nível de empoderamento</w:t>
      </w:r>
      <w:r w:rsidR="009F187C">
        <w:rPr>
          <w:rFonts w:ascii="Times New Roman" w:hAnsi="Times New Roman" w:cs="Times New Roman"/>
          <w:sz w:val="24"/>
          <w:szCs w:val="24"/>
        </w:rPr>
        <w:t>,</w:t>
      </w:r>
      <w:r w:rsidR="009F187C"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pontuações médias entre 2,5 e 3,99 para nível médio e pontuações médias </w:t>
      </w:r>
      <w:r w:rsidR="000D1040">
        <w:rPr>
          <w:rFonts w:ascii="Times New Roman" w:hAnsi="Times New Roman" w:cs="Times New Roman"/>
          <w:sz w:val="24"/>
          <w:szCs w:val="24"/>
        </w:rPr>
        <w:t>super</w:t>
      </w:r>
      <w:r w:rsidR="000D1040" w:rsidRPr="00773D89">
        <w:rPr>
          <w:rFonts w:ascii="Times New Roman" w:hAnsi="Times New Roman" w:cs="Times New Roman"/>
          <w:sz w:val="24"/>
          <w:szCs w:val="24"/>
        </w:rPr>
        <w:t xml:space="preserve">iores </w:t>
      </w:r>
      <w:r w:rsidRPr="00773D89">
        <w:rPr>
          <w:rFonts w:ascii="Times New Roman" w:hAnsi="Times New Roman" w:cs="Times New Roman"/>
          <w:sz w:val="24"/>
          <w:szCs w:val="24"/>
        </w:rPr>
        <w:t>ou iguais a 4 para alto nível de empoderamento.</w:t>
      </w:r>
      <w:r w:rsidR="002351D9" w:rsidRPr="002351D9">
        <w:rPr>
          <w:rFonts w:ascii="Times New Roman" w:hAnsi="Times New Roman" w:cs="Times New Roman"/>
          <w:sz w:val="24"/>
          <w:szCs w:val="24"/>
        </w:rPr>
        <w:t xml:space="preserve"> </w:t>
      </w:r>
      <w:r w:rsidR="002351D9" w:rsidRPr="004125D8">
        <w:rPr>
          <w:rFonts w:ascii="Times New Roman" w:hAnsi="Times New Roman" w:cs="Times New Roman"/>
          <w:sz w:val="24"/>
          <w:szCs w:val="24"/>
        </w:rPr>
        <w:t>Os limites para tal classificação representam a média e mais um e menos um desvio</w:t>
      </w:r>
      <w:r w:rsidR="000D1040">
        <w:rPr>
          <w:rFonts w:ascii="Times New Roman" w:hAnsi="Times New Roman" w:cs="Times New Roman"/>
          <w:sz w:val="24"/>
          <w:szCs w:val="24"/>
        </w:rPr>
        <w:t>-</w:t>
      </w:r>
      <w:r w:rsidR="002351D9" w:rsidRPr="004125D8">
        <w:rPr>
          <w:rFonts w:ascii="Times New Roman" w:hAnsi="Times New Roman" w:cs="Times New Roman"/>
          <w:sz w:val="24"/>
          <w:szCs w:val="24"/>
        </w:rPr>
        <w:t>padrão</w:t>
      </w:r>
      <w:r w:rsidR="002351D9">
        <w:rPr>
          <w:rFonts w:ascii="Times New Roman" w:hAnsi="Times New Roman" w:cs="Times New Roman"/>
          <w:sz w:val="24"/>
          <w:szCs w:val="24"/>
        </w:rPr>
        <w:t>.</w:t>
      </w:r>
      <w:r w:rsidR="002351D9" w:rsidRPr="004125D8">
        <w:rPr>
          <w:rFonts w:ascii="Times New Roman" w:hAnsi="Times New Roman" w:cs="Times New Roman"/>
          <w:sz w:val="24"/>
          <w:szCs w:val="24"/>
        </w:rPr>
        <w:t xml:space="preserve"> </w:t>
      </w:r>
      <w:r w:rsidR="000D1040" w:rsidRPr="004125D8">
        <w:rPr>
          <w:rFonts w:ascii="Times New Roman" w:hAnsi="Times New Roman" w:cs="Times New Roman"/>
          <w:sz w:val="24"/>
          <w:szCs w:val="24"/>
        </w:rPr>
        <w:t>Es</w:t>
      </w:r>
      <w:r w:rsidR="000D1040">
        <w:rPr>
          <w:rFonts w:ascii="Times New Roman" w:hAnsi="Times New Roman" w:cs="Times New Roman"/>
          <w:sz w:val="24"/>
          <w:szCs w:val="24"/>
        </w:rPr>
        <w:t>s</w:t>
      </w:r>
      <w:r w:rsidR="000D1040" w:rsidRPr="004125D8">
        <w:rPr>
          <w:rFonts w:ascii="Times New Roman" w:hAnsi="Times New Roman" w:cs="Times New Roman"/>
          <w:sz w:val="24"/>
          <w:szCs w:val="24"/>
        </w:rPr>
        <w:t xml:space="preserve">a </w:t>
      </w:r>
      <w:r w:rsidR="002351D9" w:rsidRPr="004125D8">
        <w:rPr>
          <w:rFonts w:ascii="Times New Roman" w:hAnsi="Times New Roman" w:cs="Times New Roman"/>
          <w:sz w:val="24"/>
          <w:szCs w:val="24"/>
        </w:rPr>
        <w:t>estratégia corrobora a</w:t>
      </w:r>
      <w:r w:rsidR="009F187C">
        <w:rPr>
          <w:rFonts w:ascii="Times New Roman" w:hAnsi="Times New Roman" w:cs="Times New Roman"/>
          <w:sz w:val="24"/>
          <w:szCs w:val="24"/>
        </w:rPr>
        <w:t>quela</w:t>
      </w:r>
      <w:r w:rsidR="002351D9" w:rsidRPr="004125D8">
        <w:rPr>
          <w:rFonts w:ascii="Times New Roman" w:hAnsi="Times New Roman" w:cs="Times New Roman"/>
          <w:sz w:val="24"/>
          <w:szCs w:val="24"/>
        </w:rPr>
        <w:t xml:space="preserve"> adotada por Ferreira</w:t>
      </w:r>
      <w:r w:rsidR="00221EE7">
        <w:rPr>
          <w:rFonts w:ascii="Times New Roman" w:hAnsi="Times New Roman" w:cs="Times New Roman"/>
          <w:sz w:val="24"/>
          <w:szCs w:val="24"/>
        </w:rPr>
        <w:t xml:space="preserve"> et al.</w:t>
      </w:r>
      <w:r w:rsidR="002351D9" w:rsidRPr="004125D8">
        <w:rPr>
          <w:rFonts w:ascii="Times New Roman" w:hAnsi="Times New Roman" w:cs="Times New Roman"/>
          <w:sz w:val="24"/>
          <w:szCs w:val="24"/>
        </w:rPr>
        <w:t xml:space="preserve"> (200</w:t>
      </w:r>
      <w:r w:rsidR="00086207">
        <w:rPr>
          <w:rFonts w:ascii="Times New Roman" w:hAnsi="Times New Roman" w:cs="Times New Roman"/>
          <w:sz w:val="24"/>
          <w:szCs w:val="24"/>
        </w:rPr>
        <w:t>8</w:t>
      </w:r>
      <w:r w:rsidR="002351D9" w:rsidRPr="004125D8">
        <w:rPr>
          <w:rFonts w:ascii="Times New Roman" w:hAnsi="Times New Roman" w:cs="Times New Roman"/>
          <w:sz w:val="24"/>
          <w:szCs w:val="24"/>
        </w:rPr>
        <w:t>) e Ferreira e Braga (2007).</w:t>
      </w:r>
    </w:p>
    <w:p w14:paraId="430B57C3" w14:textId="365604F2" w:rsidR="00BA19B2" w:rsidRPr="003F6B0A" w:rsidRDefault="00BA19B2" w:rsidP="0048218E">
      <w:pPr>
        <w:spacing w:after="0" w:line="360" w:lineRule="auto"/>
        <w:ind w:firstLine="709"/>
        <w:jc w:val="both"/>
        <w:rPr>
          <w:rFonts w:ascii="Times New Roman" w:hAnsi="Times New Roman" w:cs="Times New Roman"/>
          <w:sz w:val="24"/>
          <w:szCs w:val="24"/>
        </w:rPr>
      </w:pPr>
      <w:r w:rsidRPr="003F6B0A">
        <w:rPr>
          <w:rFonts w:ascii="Times New Roman" w:hAnsi="Times New Roman" w:cs="Times New Roman"/>
          <w:sz w:val="24"/>
          <w:szCs w:val="24"/>
        </w:rPr>
        <w:t xml:space="preserve">Para realização </w:t>
      </w:r>
      <w:r w:rsidR="00075652" w:rsidRPr="003F6B0A">
        <w:rPr>
          <w:rFonts w:ascii="Times New Roman" w:hAnsi="Times New Roman" w:cs="Times New Roman"/>
          <w:sz w:val="24"/>
          <w:szCs w:val="24"/>
        </w:rPr>
        <w:t>des</w:t>
      </w:r>
      <w:r w:rsidR="00075652">
        <w:rPr>
          <w:rFonts w:ascii="Times New Roman" w:hAnsi="Times New Roman" w:cs="Times New Roman"/>
          <w:sz w:val="24"/>
          <w:szCs w:val="24"/>
        </w:rPr>
        <w:t>t</w:t>
      </w:r>
      <w:r w:rsidR="00075652" w:rsidRPr="003F6B0A">
        <w:rPr>
          <w:rFonts w:ascii="Times New Roman" w:hAnsi="Times New Roman" w:cs="Times New Roman"/>
          <w:sz w:val="24"/>
          <w:szCs w:val="24"/>
        </w:rPr>
        <w:t xml:space="preserve">a </w:t>
      </w:r>
      <w:r w:rsidRPr="003F6B0A">
        <w:rPr>
          <w:rFonts w:ascii="Times New Roman" w:hAnsi="Times New Roman" w:cs="Times New Roman"/>
          <w:sz w:val="24"/>
          <w:szCs w:val="24"/>
        </w:rPr>
        <w:t>análise</w:t>
      </w:r>
      <w:r w:rsidR="00075652">
        <w:rPr>
          <w:rFonts w:ascii="Times New Roman" w:hAnsi="Times New Roman" w:cs="Times New Roman"/>
          <w:sz w:val="24"/>
          <w:szCs w:val="24"/>
        </w:rPr>
        <w:t>,</w:t>
      </w:r>
      <w:r w:rsidRPr="003F6B0A">
        <w:rPr>
          <w:rFonts w:ascii="Times New Roman" w:hAnsi="Times New Roman" w:cs="Times New Roman"/>
          <w:sz w:val="24"/>
          <w:szCs w:val="24"/>
        </w:rPr>
        <w:t xml:space="preserve"> dois grupos foram formados, sendo eles: mulheres </w:t>
      </w:r>
      <w:r w:rsidR="00E347D1" w:rsidRPr="003F6B0A">
        <w:rPr>
          <w:rFonts w:ascii="Times New Roman" w:hAnsi="Times New Roman" w:cs="Times New Roman"/>
          <w:sz w:val="24"/>
          <w:szCs w:val="24"/>
        </w:rPr>
        <w:t>benefici</w:t>
      </w:r>
      <w:r w:rsidR="00E347D1">
        <w:rPr>
          <w:rFonts w:ascii="Times New Roman" w:hAnsi="Times New Roman" w:cs="Times New Roman"/>
          <w:sz w:val="24"/>
          <w:szCs w:val="24"/>
        </w:rPr>
        <w:t>árias</w:t>
      </w:r>
      <w:r w:rsidR="00E347D1" w:rsidRPr="003F6B0A">
        <w:rPr>
          <w:rFonts w:ascii="Times New Roman" w:hAnsi="Times New Roman" w:cs="Times New Roman"/>
          <w:sz w:val="24"/>
          <w:szCs w:val="24"/>
        </w:rPr>
        <w:t xml:space="preserve"> </w:t>
      </w:r>
      <w:r w:rsidRPr="003F6B0A">
        <w:rPr>
          <w:rFonts w:ascii="Times New Roman" w:hAnsi="Times New Roman" w:cs="Times New Roman"/>
          <w:sz w:val="24"/>
          <w:szCs w:val="24"/>
        </w:rPr>
        <w:t xml:space="preserve">e mulheres </w:t>
      </w:r>
      <w:r w:rsidR="00077A83">
        <w:rPr>
          <w:rFonts w:ascii="Times New Roman" w:hAnsi="Times New Roman" w:cs="Times New Roman"/>
          <w:sz w:val="24"/>
          <w:szCs w:val="24"/>
        </w:rPr>
        <w:t>mutuárias-beneficiárias</w:t>
      </w:r>
      <w:r w:rsidRPr="003F6B0A">
        <w:rPr>
          <w:rFonts w:ascii="Times New Roman" w:hAnsi="Times New Roman" w:cs="Times New Roman"/>
          <w:sz w:val="24"/>
          <w:szCs w:val="24"/>
        </w:rPr>
        <w:t xml:space="preserve">. Mulheres beneficiadas são aquelas que receberam o </w:t>
      </w:r>
      <w:r w:rsidR="00B7745F" w:rsidRPr="003F6B0A">
        <w:rPr>
          <w:rFonts w:ascii="Times New Roman" w:hAnsi="Times New Roman" w:cs="Times New Roman"/>
          <w:sz w:val="24"/>
          <w:szCs w:val="24"/>
        </w:rPr>
        <w:t>benefício</w:t>
      </w:r>
      <w:r w:rsidR="00B01A7A" w:rsidRPr="003F6B0A">
        <w:rPr>
          <w:rFonts w:ascii="Times New Roman" w:hAnsi="Times New Roman" w:cs="Times New Roman"/>
          <w:sz w:val="24"/>
          <w:szCs w:val="24"/>
        </w:rPr>
        <w:t>,</w:t>
      </w:r>
      <w:r w:rsidR="00883071" w:rsidRPr="003F6B0A">
        <w:rPr>
          <w:rFonts w:ascii="Times New Roman" w:hAnsi="Times New Roman" w:cs="Times New Roman"/>
          <w:sz w:val="24"/>
          <w:szCs w:val="24"/>
        </w:rPr>
        <w:t xml:space="preserve"> </w:t>
      </w:r>
      <w:r w:rsidRPr="003F6B0A">
        <w:rPr>
          <w:rFonts w:ascii="Times New Roman" w:hAnsi="Times New Roman" w:cs="Times New Roman"/>
          <w:sz w:val="24"/>
          <w:szCs w:val="24"/>
        </w:rPr>
        <w:t>mas não assinaram o contrato com a COHAB</w:t>
      </w:r>
      <w:r w:rsidR="003C754E" w:rsidRPr="003F6B0A">
        <w:rPr>
          <w:rFonts w:ascii="Times New Roman" w:hAnsi="Times New Roman" w:cs="Times New Roman"/>
          <w:sz w:val="24"/>
          <w:szCs w:val="24"/>
        </w:rPr>
        <w:t>-MG</w:t>
      </w:r>
      <w:r w:rsidR="00075652">
        <w:rPr>
          <w:rFonts w:ascii="Times New Roman" w:hAnsi="Times New Roman" w:cs="Times New Roman"/>
          <w:sz w:val="24"/>
          <w:szCs w:val="24"/>
        </w:rPr>
        <w:t>,</w:t>
      </w:r>
      <w:r w:rsidR="00077A83">
        <w:rPr>
          <w:rFonts w:ascii="Times New Roman" w:hAnsi="Times New Roman" w:cs="Times New Roman"/>
          <w:sz w:val="24"/>
          <w:szCs w:val="24"/>
        </w:rPr>
        <w:t xml:space="preserve"> ou seja</w:t>
      </w:r>
      <w:r w:rsidR="00075652">
        <w:rPr>
          <w:rFonts w:ascii="Times New Roman" w:hAnsi="Times New Roman" w:cs="Times New Roman"/>
          <w:sz w:val="24"/>
          <w:szCs w:val="24"/>
        </w:rPr>
        <w:t>,</w:t>
      </w:r>
      <w:r w:rsidR="00077A83">
        <w:rPr>
          <w:rFonts w:ascii="Times New Roman" w:hAnsi="Times New Roman" w:cs="Times New Roman"/>
          <w:sz w:val="24"/>
          <w:szCs w:val="24"/>
        </w:rPr>
        <w:t xml:space="preserve"> não são mutu</w:t>
      </w:r>
      <w:r w:rsidR="00075652">
        <w:rPr>
          <w:rFonts w:ascii="Times New Roman" w:hAnsi="Times New Roman" w:cs="Times New Roman"/>
          <w:sz w:val="24"/>
          <w:szCs w:val="24"/>
        </w:rPr>
        <w:t>á</w:t>
      </w:r>
      <w:r w:rsidR="00077A83">
        <w:rPr>
          <w:rFonts w:ascii="Times New Roman" w:hAnsi="Times New Roman" w:cs="Times New Roman"/>
          <w:sz w:val="24"/>
          <w:szCs w:val="24"/>
        </w:rPr>
        <w:t>rias</w:t>
      </w:r>
      <w:r w:rsidRPr="003F6B0A">
        <w:rPr>
          <w:rFonts w:ascii="Times New Roman" w:hAnsi="Times New Roman" w:cs="Times New Roman"/>
          <w:sz w:val="24"/>
          <w:szCs w:val="24"/>
        </w:rPr>
        <w:t xml:space="preserve">; e mulheres </w:t>
      </w:r>
      <w:r w:rsidR="00077A83">
        <w:rPr>
          <w:rFonts w:ascii="Times New Roman" w:hAnsi="Times New Roman" w:cs="Times New Roman"/>
          <w:sz w:val="24"/>
          <w:szCs w:val="24"/>
        </w:rPr>
        <w:t>mutuárias-beneficiárias</w:t>
      </w:r>
      <w:r w:rsidRPr="003F6B0A">
        <w:rPr>
          <w:rFonts w:ascii="Times New Roman" w:hAnsi="Times New Roman" w:cs="Times New Roman"/>
          <w:sz w:val="24"/>
          <w:szCs w:val="24"/>
        </w:rPr>
        <w:t xml:space="preserve"> são aquelas que assinaram contrato com a COHAB</w:t>
      </w:r>
      <w:r w:rsidR="003C754E" w:rsidRPr="003F6B0A">
        <w:rPr>
          <w:rFonts w:ascii="Times New Roman" w:hAnsi="Times New Roman" w:cs="Times New Roman"/>
          <w:sz w:val="24"/>
          <w:szCs w:val="24"/>
        </w:rPr>
        <w:t>-MG</w:t>
      </w:r>
      <w:r w:rsidRPr="003F6B0A">
        <w:rPr>
          <w:rFonts w:ascii="Times New Roman" w:hAnsi="Times New Roman" w:cs="Times New Roman"/>
          <w:sz w:val="24"/>
          <w:szCs w:val="24"/>
        </w:rPr>
        <w:t xml:space="preserve">, ou seja, a casa está no nome </w:t>
      </w:r>
      <w:r w:rsidR="000554EE" w:rsidRPr="003F6B0A">
        <w:rPr>
          <w:rFonts w:ascii="Times New Roman" w:hAnsi="Times New Roman" w:cs="Times New Roman"/>
          <w:sz w:val="24"/>
          <w:szCs w:val="24"/>
        </w:rPr>
        <w:t>dela</w:t>
      </w:r>
      <w:r w:rsidR="00077A83">
        <w:rPr>
          <w:rFonts w:ascii="Times New Roman" w:hAnsi="Times New Roman" w:cs="Times New Roman"/>
          <w:sz w:val="24"/>
          <w:szCs w:val="24"/>
        </w:rPr>
        <w:t>s, sendo elas as responsáveis pelo pag</w:t>
      </w:r>
      <w:r w:rsidR="007A77B9">
        <w:rPr>
          <w:rFonts w:ascii="Times New Roman" w:hAnsi="Times New Roman" w:cs="Times New Roman"/>
          <w:sz w:val="24"/>
          <w:szCs w:val="24"/>
        </w:rPr>
        <w:t>a</w:t>
      </w:r>
      <w:r w:rsidR="00077A83">
        <w:rPr>
          <w:rFonts w:ascii="Times New Roman" w:hAnsi="Times New Roman" w:cs="Times New Roman"/>
          <w:sz w:val="24"/>
          <w:szCs w:val="24"/>
        </w:rPr>
        <w:t>mento do financiamento do imóvel</w:t>
      </w:r>
      <w:r w:rsidRPr="003F6B0A">
        <w:rPr>
          <w:rFonts w:ascii="Times New Roman" w:hAnsi="Times New Roman" w:cs="Times New Roman"/>
          <w:sz w:val="24"/>
          <w:szCs w:val="24"/>
        </w:rPr>
        <w:t>.</w:t>
      </w:r>
    </w:p>
    <w:p w14:paraId="2532A4FD" w14:textId="5D12CEC1" w:rsidR="009D51A5" w:rsidRDefault="009F187C" w:rsidP="004821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w:t>
      </w:r>
      <w:r w:rsidRPr="00773D89">
        <w:rPr>
          <w:rFonts w:ascii="Times New Roman" w:hAnsi="Times New Roman" w:cs="Times New Roman"/>
          <w:sz w:val="24"/>
          <w:szCs w:val="24"/>
        </w:rPr>
        <w:t xml:space="preserve">a </w:t>
      </w:r>
      <w:r w:rsidR="00BA19B2" w:rsidRPr="00773D89">
        <w:rPr>
          <w:rFonts w:ascii="Times New Roman" w:hAnsi="Times New Roman" w:cs="Times New Roman"/>
          <w:sz w:val="24"/>
          <w:szCs w:val="24"/>
        </w:rPr>
        <w:t xml:space="preserve">análise dos dois grupos, fez-se, inicialmente, uso do teste de </w:t>
      </w:r>
      <w:r w:rsidR="00BA19B2" w:rsidRPr="00AE4293">
        <w:rPr>
          <w:rFonts w:ascii="Times New Roman" w:hAnsi="Times New Roman" w:cs="Times New Roman"/>
          <w:i/>
          <w:sz w:val="24"/>
          <w:szCs w:val="24"/>
        </w:rPr>
        <w:t>Kolmogorov</w:t>
      </w:r>
      <w:r w:rsidR="00BA19B2" w:rsidRPr="00773D89">
        <w:rPr>
          <w:rFonts w:ascii="Times New Roman" w:hAnsi="Times New Roman" w:cs="Times New Roman"/>
          <w:sz w:val="24"/>
          <w:szCs w:val="24"/>
        </w:rPr>
        <w:t>-</w:t>
      </w:r>
      <w:r w:rsidR="00BA19B2" w:rsidRPr="00AE4293">
        <w:rPr>
          <w:rFonts w:ascii="Times New Roman" w:hAnsi="Times New Roman" w:cs="Times New Roman"/>
          <w:i/>
          <w:sz w:val="24"/>
          <w:szCs w:val="24"/>
        </w:rPr>
        <w:t>Smirnov</w:t>
      </w:r>
      <w:r w:rsidR="00BA19B2" w:rsidRPr="00773D89">
        <w:rPr>
          <w:rFonts w:ascii="Times New Roman" w:hAnsi="Times New Roman" w:cs="Times New Roman"/>
          <w:sz w:val="24"/>
          <w:szCs w:val="24"/>
        </w:rPr>
        <w:t xml:space="preserve"> (K-S)</w:t>
      </w:r>
      <w:r>
        <w:rPr>
          <w:rFonts w:ascii="Times New Roman" w:hAnsi="Times New Roman" w:cs="Times New Roman"/>
          <w:sz w:val="24"/>
          <w:szCs w:val="24"/>
        </w:rPr>
        <w:t>,</w:t>
      </w:r>
      <w:r w:rsidR="00BA19B2" w:rsidRPr="00773D89">
        <w:rPr>
          <w:rFonts w:ascii="Times New Roman" w:hAnsi="Times New Roman" w:cs="Times New Roman"/>
          <w:sz w:val="24"/>
          <w:szCs w:val="24"/>
        </w:rPr>
        <w:t xml:space="preserve"> para testar a aderência à normalidade da distribuição das variáveis. O teste K-S serve para analisar o ajustamento ou </w:t>
      </w:r>
      <w:r w:rsidR="00075652">
        <w:rPr>
          <w:rFonts w:ascii="Times New Roman" w:hAnsi="Times New Roman" w:cs="Times New Roman"/>
          <w:sz w:val="24"/>
          <w:szCs w:val="24"/>
        </w:rPr>
        <w:t xml:space="preserve">a </w:t>
      </w:r>
      <w:r w:rsidR="00BA19B2" w:rsidRPr="00773D89">
        <w:rPr>
          <w:rFonts w:ascii="Times New Roman" w:hAnsi="Times New Roman" w:cs="Times New Roman"/>
          <w:sz w:val="24"/>
          <w:szCs w:val="24"/>
        </w:rPr>
        <w:t>aderência à normalidade da distribuição de uma variável de nível ordinal ou superior, através da comparação das frequências relativas acumuladas observadas com as frequências relativas acumuladas esperadas</w:t>
      </w:r>
      <w:r w:rsidR="00455FDB" w:rsidRPr="00773D89">
        <w:rPr>
          <w:rFonts w:ascii="Times New Roman" w:hAnsi="Times New Roman" w:cs="Times New Roman"/>
          <w:sz w:val="24"/>
          <w:szCs w:val="24"/>
        </w:rPr>
        <w:t xml:space="preserve"> (PESTANA</w:t>
      </w:r>
      <w:r w:rsidR="00075652">
        <w:rPr>
          <w:rFonts w:ascii="Times New Roman" w:hAnsi="Times New Roman" w:cs="Times New Roman"/>
          <w:sz w:val="24"/>
          <w:szCs w:val="24"/>
        </w:rPr>
        <w:t>;</w:t>
      </w:r>
      <w:r w:rsidR="003C754E" w:rsidRPr="00773D89">
        <w:rPr>
          <w:rFonts w:ascii="Times New Roman" w:hAnsi="Times New Roman" w:cs="Times New Roman"/>
          <w:sz w:val="24"/>
          <w:szCs w:val="24"/>
        </w:rPr>
        <w:t xml:space="preserve"> </w:t>
      </w:r>
      <w:r w:rsidR="00455FDB" w:rsidRPr="00773D89">
        <w:rPr>
          <w:rFonts w:ascii="Times New Roman" w:hAnsi="Times New Roman" w:cs="Times New Roman"/>
          <w:sz w:val="24"/>
          <w:szCs w:val="24"/>
        </w:rPr>
        <w:t>GAGEIRO</w:t>
      </w:r>
      <w:r w:rsidR="008F4AEC" w:rsidRPr="00773D89">
        <w:rPr>
          <w:rFonts w:ascii="Times New Roman" w:hAnsi="Times New Roman" w:cs="Times New Roman"/>
          <w:sz w:val="24"/>
          <w:szCs w:val="24"/>
        </w:rPr>
        <w:t>,</w:t>
      </w:r>
      <w:r w:rsidR="00455FDB" w:rsidRPr="00773D89">
        <w:rPr>
          <w:rFonts w:ascii="Times New Roman" w:hAnsi="Times New Roman" w:cs="Times New Roman"/>
          <w:sz w:val="24"/>
          <w:szCs w:val="24"/>
        </w:rPr>
        <w:t xml:space="preserve"> 2008)</w:t>
      </w:r>
      <w:r w:rsidR="000C7D29" w:rsidRPr="00773D89">
        <w:rPr>
          <w:rFonts w:ascii="Times New Roman" w:hAnsi="Times New Roman" w:cs="Times New Roman"/>
          <w:sz w:val="24"/>
          <w:szCs w:val="24"/>
        </w:rPr>
        <w:t>.</w:t>
      </w:r>
      <w:r w:rsidR="009D51A5">
        <w:rPr>
          <w:rFonts w:ascii="Times New Roman" w:hAnsi="Times New Roman" w:cs="Times New Roman"/>
          <w:sz w:val="24"/>
          <w:szCs w:val="24"/>
        </w:rPr>
        <w:t xml:space="preserve"> </w:t>
      </w:r>
      <w:r w:rsidR="009C3764">
        <w:rPr>
          <w:rFonts w:ascii="Times New Roman" w:hAnsi="Times New Roman" w:cs="Times New Roman"/>
          <w:sz w:val="24"/>
          <w:szCs w:val="24"/>
        </w:rPr>
        <w:t xml:space="preserve">Em </w:t>
      </w:r>
      <w:r w:rsidR="009D51A5">
        <w:rPr>
          <w:rFonts w:ascii="Times New Roman" w:hAnsi="Times New Roman" w:cs="Times New Roman"/>
          <w:sz w:val="24"/>
          <w:szCs w:val="24"/>
        </w:rPr>
        <w:t xml:space="preserve">estudo realizado por Moreira et al. (2015), </w:t>
      </w:r>
      <w:r w:rsidR="00075652">
        <w:rPr>
          <w:rFonts w:ascii="Times New Roman" w:hAnsi="Times New Roman" w:cs="Times New Roman"/>
          <w:sz w:val="24"/>
          <w:szCs w:val="24"/>
        </w:rPr>
        <w:t xml:space="preserve">em que </w:t>
      </w:r>
      <w:r w:rsidR="009D51A5">
        <w:rPr>
          <w:rFonts w:ascii="Times New Roman" w:hAnsi="Times New Roman" w:cs="Times New Roman"/>
          <w:sz w:val="24"/>
          <w:szCs w:val="24"/>
        </w:rPr>
        <w:t xml:space="preserve">se </w:t>
      </w:r>
      <w:r w:rsidR="009D51A5" w:rsidRPr="006B1031">
        <w:rPr>
          <w:rFonts w:ascii="Times New Roman" w:hAnsi="Times New Roman" w:cs="Times New Roman"/>
          <w:sz w:val="24"/>
          <w:szCs w:val="24"/>
        </w:rPr>
        <w:t xml:space="preserve">buscou avaliar o programa </w:t>
      </w:r>
      <w:r w:rsidR="009D51A5">
        <w:rPr>
          <w:rFonts w:ascii="Times New Roman" w:hAnsi="Times New Roman" w:cs="Times New Roman"/>
          <w:sz w:val="24"/>
          <w:szCs w:val="24"/>
        </w:rPr>
        <w:t>Minha Casa Minha Vida</w:t>
      </w:r>
      <w:r w:rsidR="009D51A5" w:rsidRPr="006B1031">
        <w:rPr>
          <w:rFonts w:ascii="Times New Roman" w:hAnsi="Times New Roman" w:cs="Times New Roman"/>
          <w:sz w:val="24"/>
          <w:szCs w:val="24"/>
        </w:rPr>
        <w:t>/FAR n</w:t>
      </w:r>
      <w:r w:rsidR="009D51A5">
        <w:rPr>
          <w:rFonts w:ascii="Times New Roman" w:hAnsi="Times New Roman" w:cs="Times New Roman"/>
          <w:sz w:val="24"/>
          <w:szCs w:val="24"/>
        </w:rPr>
        <w:t>a</w:t>
      </w:r>
      <w:r w:rsidR="009D51A5" w:rsidRPr="006B1031">
        <w:rPr>
          <w:rFonts w:ascii="Times New Roman" w:hAnsi="Times New Roman" w:cs="Times New Roman"/>
          <w:sz w:val="24"/>
          <w:szCs w:val="24"/>
        </w:rPr>
        <w:t xml:space="preserve"> percepção dos seus beneficiários </w:t>
      </w:r>
      <w:r w:rsidR="009D51A5">
        <w:rPr>
          <w:rFonts w:ascii="Times New Roman" w:hAnsi="Times New Roman" w:cs="Times New Roman"/>
          <w:sz w:val="24"/>
          <w:szCs w:val="24"/>
        </w:rPr>
        <w:t>no município de V</w:t>
      </w:r>
      <w:r w:rsidR="009D51A5" w:rsidRPr="006B1031">
        <w:rPr>
          <w:rFonts w:ascii="Times New Roman" w:hAnsi="Times New Roman" w:cs="Times New Roman"/>
          <w:sz w:val="24"/>
          <w:szCs w:val="24"/>
        </w:rPr>
        <w:t>içosa</w:t>
      </w:r>
      <w:r w:rsidR="00075652">
        <w:rPr>
          <w:rFonts w:ascii="Times New Roman" w:hAnsi="Times New Roman" w:cs="Times New Roman"/>
          <w:sz w:val="24"/>
          <w:szCs w:val="24"/>
        </w:rPr>
        <w:t xml:space="preserve">, </w:t>
      </w:r>
      <w:r w:rsidR="009D51A5">
        <w:rPr>
          <w:rFonts w:ascii="Times New Roman" w:hAnsi="Times New Roman" w:cs="Times New Roman"/>
          <w:sz w:val="24"/>
          <w:szCs w:val="24"/>
        </w:rPr>
        <w:t>MG,</w:t>
      </w:r>
      <w:r w:rsidR="00617BA6">
        <w:rPr>
          <w:rFonts w:ascii="Times New Roman" w:hAnsi="Times New Roman" w:cs="Times New Roman"/>
          <w:sz w:val="24"/>
          <w:szCs w:val="24"/>
        </w:rPr>
        <w:t xml:space="preserve"> fez-se uso dos testes de média </w:t>
      </w:r>
      <w:r w:rsidR="00617BA6" w:rsidRPr="00D74426">
        <w:rPr>
          <w:rFonts w:ascii="Times New Roman" w:hAnsi="Times New Roman" w:cs="Times New Roman"/>
          <w:i/>
          <w:sz w:val="24"/>
          <w:szCs w:val="24"/>
        </w:rPr>
        <w:t>Kolmogorov-Smirnov (K-S)</w:t>
      </w:r>
      <w:r w:rsidR="00617BA6" w:rsidRPr="006B1031">
        <w:rPr>
          <w:rFonts w:ascii="Times New Roman" w:hAnsi="Times New Roman" w:cs="Times New Roman"/>
          <w:sz w:val="24"/>
          <w:szCs w:val="24"/>
        </w:rPr>
        <w:t xml:space="preserve"> e </w:t>
      </w:r>
      <w:r w:rsidR="00075652">
        <w:rPr>
          <w:rFonts w:ascii="Times New Roman" w:hAnsi="Times New Roman" w:cs="Times New Roman"/>
          <w:sz w:val="24"/>
          <w:szCs w:val="24"/>
        </w:rPr>
        <w:t>d</w:t>
      </w:r>
      <w:r w:rsidR="00617BA6" w:rsidRPr="006B1031">
        <w:rPr>
          <w:rFonts w:ascii="Times New Roman" w:hAnsi="Times New Roman" w:cs="Times New Roman"/>
          <w:sz w:val="24"/>
          <w:szCs w:val="24"/>
        </w:rPr>
        <w:t>o</w:t>
      </w:r>
      <w:r w:rsidR="00617BA6">
        <w:rPr>
          <w:rFonts w:ascii="Times New Roman" w:hAnsi="Times New Roman" w:cs="Times New Roman"/>
          <w:sz w:val="24"/>
          <w:szCs w:val="24"/>
        </w:rPr>
        <w:t xml:space="preserve"> teste</w:t>
      </w:r>
      <w:r w:rsidR="00617BA6" w:rsidRPr="006B1031">
        <w:rPr>
          <w:rFonts w:ascii="Times New Roman" w:hAnsi="Times New Roman" w:cs="Times New Roman"/>
          <w:sz w:val="24"/>
          <w:szCs w:val="24"/>
        </w:rPr>
        <w:t xml:space="preserve"> </w:t>
      </w:r>
      <w:r w:rsidR="00617BA6" w:rsidRPr="00D74426">
        <w:rPr>
          <w:rFonts w:ascii="Times New Roman" w:hAnsi="Times New Roman" w:cs="Times New Roman"/>
          <w:i/>
          <w:sz w:val="24"/>
          <w:szCs w:val="24"/>
        </w:rPr>
        <w:t xml:space="preserve">t </w:t>
      </w:r>
      <w:r w:rsidR="00AA1279" w:rsidRPr="000B7D9A">
        <w:rPr>
          <w:rFonts w:ascii="Times New Roman" w:hAnsi="Times New Roman" w:cs="Times New Roman"/>
          <w:sz w:val="24"/>
          <w:szCs w:val="24"/>
        </w:rPr>
        <w:t>de</w:t>
      </w:r>
      <w:r>
        <w:rPr>
          <w:rFonts w:ascii="Times New Roman" w:hAnsi="Times New Roman" w:cs="Times New Roman"/>
          <w:i/>
          <w:sz w:val="24"/>
          <w:szCs w:val="24"/>
        </w:rPr>
        <w:t xml:space="preserve"> S</w:t>
      </w:r>
      <w:r w:rsidRPr="00D74426">
        <w:rPr>
          <w:rFonts w:ascii="Times New Roman" w:hAnsi="Times New Roman" w:cs="Times New Roman"/>
          <w:i/>
          <w:sz w:val="24"/>
          <w:szCs w:val="24"/>
        </w:rPr>
        <w:t>tudent</w:t>
      </w:r>
      <w:r w:rsidR="00AA1279" w:rsidRPr="000B7D9A">
        <w:rPr>
          <w:rFonts w:ascii="Times New Roman" w:hAnsi="Times New Roman" w:cs="Times New Roman"/>
          <w:sz w:val="24"/>
          <w:szCs w:val="24"/>
        </w:rPr>
        <w:t>,</w:t>
      </w:r>
      <w:r w:rsidR="00617BA6">
        <w:rPr>
          <w:rFonts w:ascii="Times New Roman" w:hAnsi="Times New Roman" w:cs="Times New Roman"/>
          <w:sz w:val="24"/>
          <w:szCs w:val="24"/>
        </w:rPr>
        <w:t xml:space="preserve"> com o objetivo de avaliar </w:t>
      </w:r>
      <w:r w:rsidR="00617BA6" w:rsidRPr="00537633">
        <w:rPr>
          <w:rFonts w:ascii="Times New Roman" w:hAnsi="Times New Roman" w:cs="Times New Roman"/>
          <w:sz w:val="24"/>
          <w:szCs w:val="24"/>
        </w:rPr>
        <w:t>as diferenças entre a média das pontuações atribuídas pelos entrevistados a cada variável</w:t>
      </w:r>
      <w:r w:rsidR="00617BA6">
        <w:rPr>
          <w:rFonts w:ascii="Times New Roman" w:hAnsi="Times New Roman" w:cs="Times New Roman"/>
          <w:sz w:val="24"/>
          <w:szCs w:val="24"/>
        </w:rPr>
        <w:t>.</w:t>
      </w:r>
    </w:p>
    <w:p w14:paraId="22F04CE3" w14:textId="027803F4" w:rsidR="00BA19B2" w:rsidRDefault="00B7061B" w:rsidP="004821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Após verificar</w:t>
      </w:r>
      <w:r w:rsidR="00BA19B2" w:rsidRPr="00773D89">
        <w:rPr>
          <w:rFonts w:ascii="Times New Roman" w:hAnsi="Times New Roman" w:cs="Times New Roman"/>
          <w:sz w:val="24"/>
          <w:szCs w:val="24"/>
        </w:rPr>
        <w:t xml:space="preserve"> o pressuposto da não</w:t>
      </w:r>
      <w:r w:rsidR="00075652">
        <w:rPr>
          <w:rFonts w:ascii="Times New Roman" w:hAnsi="Times New Roman" w:cs="Times New Roman"/>
          <w:sz w:val="24"/>
          <w:szCs w:val="24"/>
        </w:rPr>
        <w:t xml:space="preserve"> </w:t>
      </w:r>
      <w:r w:rsidR="00BA19B2" w:rsidRPr="00773D89">
        <w:rPr>
          <w:rFonts w:ascii="Times New Roman" w:hAnsi="Times New Roman" w:cs="Times New Roman"/>
          <w:sz w:val="24"/>
          <w:szCs w:val="24"/>
        </w:rPr>
        <w:t>normalidade da distribuição, optou-se por aplicar, com o intuito de verificar ou não a igualdade dos grupos, o teste não paramétrico U de</w:t>
      </w:r>
      <w:r w:rsidR="003C754E">
        <w:rPr>
          <w:rFonts w:ascii="Times New Roman" w:hAnsi="Times New Roman" w:cs="Times New Roman"/>
          <w:sz w:val="24"/>
          <w:szCs w:val="24"/>
        </w:rPr>
        <w:t xml:space="preserve"> </w:t>
      </w:r>
      <w:r w:rsidR="00BA19B2" w:rsidRPr="00AE4293">
        <w:rPr>
          <w:rFonts w:ascii="Times New Roman" w:hAnsi="Times New Roman" w:cs="Times New Roman"/>
          <w:i/>
          <w:sz w:val="24"/>
          <w:szCs w:val="24"/>
        </w:rPr>
        <w:t>Mann</w:t>
      </w:r>
      <w:r w:rsidR="00BA19B2" w:rsidRPr="00773D89">
        <w:rPr>
          <w:rFonts w:ascii="Times New Roman" w:hAnsi="Times New Roman" w:cs="Times New Roman"/>
          <w:sz w:val="24"/>
          <w:szCs w:val="24"/>
        </w:rPr>
        <w:t>-</w:t>
      </w:r>
      <w:r w:rsidR="00BA19B2" w:rsidRPr="00AE4293">
        <w:rPr>
          <w:rFonts w:ascii="Times New Roman" w:hAnsi="Times New Roman" w:cs="Times New Roman"/>
          <w:i/>
          <w:sz w:val="24"/>
          <w:szCs w:val="24"/>
        </w:rPr>
        <w:t>Whitney</w:t>
      </w:r>
      <w:r w:rsidR="003C754E">
        <w:rPr>
          <w:rFonts w:ascii="Times New Roman" w:hAnsi="Times New Roman" w:cs="Times New Roman"/>
          <w:sz w:val="24"/>
          <w:szCs w:val="24"/>
        </w:rPr>
        <w:t xml:space="preserve"> </w:t>
      </w:r>
      <w:r w:rsidR="00BA19B2" w:rsidRPr="00773D89">
        <w:rPr>
          <w:rFonts w:ascii="Times New Roman" w:hAnsi="Times New Roman" w:cs="Times New Roman"/>
          <w:sz w:val="24"/>
          <w:szCs w:val="24"/>
        </w:rPr>
        <w:t>para amostras independentes. A técnica estatística de</w:t>
      </w:r>
      <w:r w:rsidR="00075652">
        <w:rPr>
          <w:rFonts w:ascii="Times New Roman" w:hAnsi="Times New Roman" w:cs="Times New Roman"/>
          <w:sz w:val="24"/>
          <w:szCs w:val="24"/>
        </w:rPr>
        <w:t xml:space="preserve"> </w:t>
      </w:r>
      <w:r w:rsidR="00BA19B2" w:rsidRPr="00AE4293">
        <w:rPr>
          <w:rFonts w:ascii="Times New Roman" w:hAnsi="Times New Roman" w:cs="Times New Roman"/>
          <w:i/>
          <w:sz w:val="24"/>
          <w:szCs w:val="24"/>
        </w:rPr>
        <w:t>Mann</w:t>
      </w:r>
      <w:r w:rsidR="00BA19B2" w:rsidRPr="00773D89">
        <w:rPr>
          <w:rFonts w:ascii="Times New Roman" w:hAnsi="Times New Roman" w:cs="Times New Roman"/>
          <w:sz w:val="24"/>
          <w:szCs w:val="24"/>
        </w:rPr>
        <w:t>-</w:t>
      </w:r>
      <w:r w:rsidR="00BA19B2" w:rsidRPr="00AE4293">
        <w:rPr>
          <w:rFonts w:ascii="Times New Roman" w:hAnsi="Times New Roman" w:cs="Times New Roman"/>
          <w:i/>
          <w:sz w:val="24"/>
          <w:szCs w:val="24"/>
        </w:rPr>
        <w:t>Whitney</w:t>
      </w:r>
      <w:r w:rsidR="00075652">
        <w:rPr>
          <w:rFonts w:ascii="Times New Roman" w:hAnsi="Times New Roman" w:cs="Times New Roman"/>
          <w:sz w:val="24"/>
          <w:szCs w:val="24"/>
        </w:rPr>
        <w:t xml:space="preserve"> </w:t>
      </w:r>
      <w:r w:rsidR="00BA19B2" w:rsidRPr="00773D89">
        <w:rPr>
          <w:rFonts w:ascii="Times New Roman" w:hAnsi="Times New Roman" w:cs="Times New Roman"/>
          <w:sz w:val="24"/>
          <w:szCs w:val="24"/>
        </w:rPr>
        <w:t>“é o teste não paramétrico adequado para comparar as funções de distribuição de uma variável pelo menos ordinal</w:t>
      </w:r>
      <w:r w:rsidR="00B10C50" w:rsidRPr="00773D89">
        <w:rPr>
          <w:rFonts w:ascii="Times New Roman" w:hAnsi="Times New Roman" w:cs="Times New Roman"/>
          <w:sz w:val="24"/>
          <w:szCs w:val="24"/>
        </w:rPr>
        <w:t>,</w:t>
      </w:r>
      <w:r w:rsidR="00BA19B2" w:rsidRPr="00773D89">
        <w:rPr>
          <w:rFonts w:ascii="Times New Roman" w:hAnsi="Times New Roman" w:cs="Times New Roman"/>
          <w:sz w:val="24"/>
          <w:szCs w:val="24"/>
        </w:rPr>
        <w:t xml:space="preserve"> medida </w:t>
      </w:r>
      <w:r w:rsidR="000C7D29" w:rsidRPr="00773D89">
        <w:rPr>
          <w:rFonts w:ascii="Times New Roman" w:hAnsi="Times New Roman" w:cs="Times New Roman"/>
          <w:sz w:val="24"/>
          <w:szCs w:val="24"/>
        </w:rPr>
        <w:t>em duas amostras independentes”</w:t>
      </w:r>
      <w:r w:rsidR="00455FDB" w:rsidRPr="00773D89">
        <w:rPr>
          <w:rFonts w:ascii="Times New Roman" w:hAnsi="Times New Roman" w:cs="Times New Roman"/>
          <w:sz w:val="24"/>
          <w:szCs w:val="24"/>
        </w:rPr>
        <w:t xml:space="preserve"> (</w:t>
      </w:r>
      <w:r w:rsidR="00523E4D" w:rsidRPr="00773D89">
        <w:rPr>
          <w:rFonts w:ascii="Times New Roman" w:hAnsi="Times New Roman" w:cs="Times New Roman"/>
          <w:sz w:val="24"/>
          <w:szCs w:val="24"/>
        </w:rPr>
        <w:t>MAROCO, 2007).</w:t>
      </w:r>
    </w:p>
    <w:p w14:paraId="77C2652C" w14:textId="13C55C79" w:rsidR="00C743B8" w:rsidRPr="003911BA" w:rsidRDefault="00C743B8" w:rsidP="00C743B8">
      <w:pPr>
        <w:spacing w:after="0" w:line="360" w:lineRule="auto"/>
        <w:ind w:firstLine="709"/>
        <w:jc w:val="both"/>
        <w:rPr>
          <w:rFonts w:ascii="Times New Roman" w:hAnsi="Times New Roman" w:cs="Times New Roman"/>
          <w:bCs/>
          <w:sz w:val="24"/>
          <w:szCs w:val="24"/>
        </w:rPr>
      </w:pPr>
      <w:r w:rsidRPr="003911BA">
        <w:rPr>
          <w:rFonts w:ascii="Times New Roman" w:hAnsi="Times New Roman" w:cs="Times New Roman"/>
          <w:sz w:val="24"/>
          <w:szCs w:val="24"/>
        </w:rPr>
        <w:t>Nabatchi (2007)</w:t>
      </w:r>
      <w:r>
        <w:rPr>
          <w:rFonts w:ascii="Times New Roman" w:hAnsi="Times New Roman" w:cs="Times New Roman"/>
          <w:sz w:val="24"/>
          <w:szCs w:val="24"/>
        </w:rPr>
        <w:t xml:space="preserve"> t</w:t>
      </w:r>
      <w:r w:rsidRPr="003911BA">
        <w:rPr>
          <w:rFonts w:ascii="Times New Roman" w:hAnsi="Times New Roman" w:cs="Times New Roman"/>
          <w:sz w:val="24"/>
          <w:szCs w:val="24"/>
        </w:rPr>
        <w:t xml:space="preserve">ambém realizou o teste de média em seu trabalho intitulado </w:t>
      </w:r>
      <w:r w:rsidRPr="00FE6FA7">
        <w:rPr>
          <w:rFonts w:ascii="Times New Roman" w:hAnsi="Times New Roman" w:cs="Times New Roman"/>
          <w:bCs/>
          <w:i/>
          <w:sz w:val="24"/>
          <w:szCs w:val="24"/>
        </w:rPr>
        <w:t>Deliberative Democracy: the effects of participation on political efficacy</w:t>
      </w:r>
      <w:r w:rsidRPr="003911BA">
        <w:rPr>
          <w:rFonts w:ascii="Times New Roman" w:hAnsi="Times New Roman" w:cs="Times New Roman"/>
          <w:bCs/>
          <w:sz w:val="24"/>
          <w:szCs w:val="24"/>
        </w:rPr>
        <w:t xml:space="preserve">, </w:t>
      </w:r>
      <w:r w:rsidR="009C3764">
        <w:rPr>
          <w:rFonts w:ascii="Times New Roman" w:hAnsi="Times New Roman" w:cs="Times New Roman"/>
          <w:bCs/>
          <w:sz w:val="24"/>
          <w:szCs w:val="24"/>
        </w:rPr>
        <w:t>utilizando-o</w:t>
      </w:r>
      <w:r>
        <w:rPr>
          <w:rFonts w:ascii="Times New Roman" w:hAnsi="Times New Roman" w:cs="Times New Roman"/>
          <w:bCs/>
          <w:sz w:val="24"/>
          <w:szCs w:val="24"/>
        </w:rPr>
        <w:t xml:space="preserve"> para comparar a média de</w:t>
      </w:r>
      <w:r w:rsidRPr="003911BA">
        <w:rPr>
          <w:rFonts w:ascii="Times New Roman" w:hAnsi="Times New Roman" w:cs="Times New Roman"/>
          <w:bCs/>
          <w:sz w:val="24"/>
          <w:szCs w:val="24"/>
        </w:rPr>
        <w:t xml:space="preserve"> amostras independentes</w:t>
      </w:r>
      <w:r w:rsidR="00075652">
        <w:rPr>
          <w:rFonts w:ascii="Times New Roman" w:hAnsi="Times New Roman" w:cs="Times New Roman"/>
          <w:bCs/>
          <w:sz w:val="24"/>
          <w:szCs w:val="24"/>
        </w:rPr>
        <w:t>,</w:t>
      </w:r>
      <w:r w:rsidRPr="003911BA">
        <w:rPr>
          <w:rFonts w:ascii="Times New Roman" w:hAnsi="Times New Roman" w:cs="Times New Roman"/>
          <w:bCs/>
          <w:sz w:val="24"/>
          <w:szCs w:val="24"/>
        </w:rPr>
        <w:t xml:space="preserve"> </w:t>
      </w:r>
      <w:r>
        <w:rPr>
          <w:rFonts w:ascii="Times New Roman" w:hAnsi="Times New Roman" w:cs="Times New Roman"/>
          <w:bCs/>
          <w:sz w:val="24"/>
          <w:szCs w:val="24"/>
        </w:rPr>
        <w:t>tentando</w:t>
      </w:r>
      <w:r w:rsidRPr="003911BA">
        <w:rPr>
          <w:rFonts w:ascii="Times New Roman" w:hAnsi="Times New Roman" w:cs="Times New Roman"/>
          <w:bCs/>
          <w:sz w:val="24"/>
          <w:szCs w:val="24"/>
        </w:rPr>
        <w:t xml:space="preserve"> averiguar as diferenças entre dois grupos distintos de participação política.</w:t>
      </w:r>
    </w:p>
    <w:p w14:paraId="77B03879" w14:textId="77777777" w:rsidR="00BA19B2" w:rsidRPr="00773D89" w:rsidRDefault="00BA19B2" w:rsidP="0048218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Foi realizado</w:t>
      </w:r>
      <w:r w:rsidR="00075652">
        <w:rPr>
          <w:rFonts w:ascii="Times New Roman" w:hAnsi="Times New Roman" w:cs="Times New Roman"/>
          <w:sz w:val="24"/>
          <w:szCs w:val="24"/>
        </w:rPr>
        <w:t>,</w:t>
      </w:r>
      <w:r w:rsidR="00560FBA">
        <w:rPr>
          <w:rFonts w:ascii="Times New Roman" w:hAnsi="Times New Roman" w:cs="Times New Roman"/>
          <w:sz w:val="24"/>
          <w:szCs w:val="24"/>
        </w:rPr>
        <w:t xml:space="preserve"> então</w:t>
      </w:r>
      <w:r w:rsidR="00075652">
        <w:rPr>
          <w:rFonts w:ascii="Times New Roman" w:hAnsi="Times New Roman" w:cs="Times New Roman"/>
          <w:sz w:val="24"/>
          <w:szCs w:val="24"/>
        </w:rPr>
        <w:t>,</w:t>
      </w:r>
      <w:r w:rsidR="00560FBA">
        <w:rPr>
          <w:rFonts w:ascii="Times New Roman" w:hAnsi="Times New Roman" w:cs="Times New Roman"/>
          <w:sz w:val="24"/>
          <w:szCs w:val="24"/>
        </w:rPr>
        <w:t xml:space="preserve"> </w:t>
      </w:r>
      <w:r w:rsidRPr="00773D89">
        <w:rPr>
          <w:rFonts w:ascii="Times New Roman" w:hAnsi="Times New Roman" w:cs="Times New Roman"/>
          <w:sz w:val="24"/>
          <w:szCs w:val="24"/>
        </w:rPr>
        <w:t>um teste com nível de significância α = 0,05, tendo sido adotadas as seguintes hipóteses estatísticas:</w:t>
      </w:r>
    </w:p>
    <w:p w14:paraId="3E7384F3" w14:textId="77777777" w:rsidR="00BA19B2" w:rsidRPr="00773D89" w:rsidRDefault="00BA19B2" w:rsidP="0048218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H</w:t>
      </w:r>
      <w:r w:rsidRPr="00773D89">
        <w:rPr>
          <w:rFonts w:ascii="Times New Roman" w:hAnsi="Times New Roman" w:cs="Times New Roman"/>
          <w:sz w:val="24"/>
          <w:szCs w:val="24"/>
          <w:vertAlign w:val="subscript"/>
        </w:rPr>
        <w:t>0</w:t>
      </w:r>
      <w:r w:rsidRPr="00773D89">
        <w:rPr>
          <w:rFonts w:ascii="Times New Roman" w:hAnsi="Times New Roman" w:cs="Times New Roman"/>
          <w:sz w:val="24"/>
          <w:szCs w:val="24"/>
        </w:rPr>
        <w:t>: os dois grupos de mulheres possuem níveis médios de empoderamento iguais.</w:t>
      </w:r>
    </w:p>
    <w:p w14:paraId="70C03604" w14:textId="77777777" w:rsidR="00BA19B2" w:rsidRPr="00773D89" w:rsidRDefault="00BA19B2" w:rsidP="0048218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H</w:t>
      </w:r>
      <w:r w:rsidRPr="00773D89">
        <w:rPr>
          <w:rFonts w:ascii="Times New Roman" w:hAnsi="Times New Roman" w:cs="Times New Roman"/>
          <w:sz w:val="24"/>
          <w:szCs w:val="24"/>
          <w:vertAlign w:val="subscript"/>
        </w:rPr>
        <w:t>1</w:t>
      </w:r>
      <w:r w:rsidRPr="00773D89">
        <w:rPr>
          <w:rFonts w:ascii="Times New Roman" w:hAnsi="Times New Roman" w:cs="Times New Roman"/>
          <w:sz w:val="24"/>
          <w:szCs w:val="24"/>
        </w:rPr>
        <w:t>: os dois grupos de mulheres possuem níveis médios de empoderamento distintos.</w:t>
      </w:r>
    </w:p>
    <w:p w14:paraId="18E52C32" w14:textId="77777777" w:rsidR="00BA19B2" w:rsidRDefault="00BA19B2" w:rsidP="0048218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A decisão de rejeição ou não das hipóteses testadas foi tomada com base no </w:t>
      </w:r>
      <w:r w:rsidRPr="00773D89">
        <w:rPr>
          <w:rFonts w:ascii="Times New Roman" w:hAnsi="Times New Roman" w:cs="Times New Roman"/>
          <w:i/>
          <w:sz w:val="24"/>
          <w:szCs w:val="24"/>
        </w:rPr>
        <w:t>p valor</w:t>
      </w:r>
      <w:r w:rsidRPr="00773D89">
        <w:rPr>
          <w:rFonts w:ascii="Times New Roman" w:hAnsi="Times New Roman" w:cs="Times New Roman"/>
          <w:sz w:val="24"/>
          <w:szCs w:val="24"/>
        </w:rPr>
        <w:t>, que indica a probabilidade estimada de rejeição da hipótese nula. Como se admitiu</w:t>
      </w:r>
      <w:r w:rsidR="00075652">
        <w:rPr>
          <w:rFonts w:ascii="Times New Roman" w:hAnsi="Times New Roman" w:cs="Times New Roman"/>
          <w:sz w:val="24"/>
          <w:szCs w:val="24"/>
        </w:rPr>
        <w:t>,</w:t>
      </w:r>
      <w:r w:rsidRPr="00773D89">
        <w:rPr>
          <w:rFonts w:ascii="Times New Roman" w:hAnsi="Times New Roman" w:cs="Times New Roman"/>
          <w:sz w:val="24"/>
          <w:szCs w:val="24"/>
        </w:rPr>
        <w:t xml:space="preserve"> um nível de significância </w:t>
      </w:r>
      <w:r w:rsidR="00075652">
        <w:rPr>
          <w:rFonts w:ascii="Times New Roman" w:hAnsi="Times New Roman" w:cs="Times New Roman"/>
          <w:sz w:val="24"/>
          <w:szCs w:val="24"/>
        </w:rPr>
        <w:t xml:space="preserve">de </w:t>
      </w:r>
      <w:r w:rsidRPr="00773D89">
        <w:rPr>
          <w:rFonts w:ascii="Times New Roman" w:hAnsi="Times New Roman" w:cs="Times New Roman"/>
          <w:sz w:val="24"/>
          <w:szCs w:val="24"/>
        </w:rPr>
        <w:t xml:space="preserve">0,05, </w:t>
      </w:r>
      <w:r w:rsidR="00B10C50" w:rsidRPr="00773D89">
        <w:rPr>
          <w:rFonts w:ascii="Times New Roman" w:hAnsi="Times New Roman" w:cs="Times New Roman"/>
          <w:sz w:val="24"/>
          <w:szCs w:val="24"/>
        </w:rPr>
        <w:t xml:space="preserve">para </w:t>
      </w:r>
      <w:r w:rsidRPr="00773D89">
        <w:rPr>
          <w:rFonts w:ascii="Times New Roman" w:hAnsi="Times New Roman" w:cs="Times New Roman"/>
          <w:sz w:val="24"/>
          <w:szCs w:val="24"/>
        </w:rPr>
        <w:t xml:space="preserve">qualquer </w:t>
      </w:r>
      <w:r w:rsidRPr="00773D89">
        <w:rPr>
          <w:rFonts w:ascii="Times New Roman" w:hAnsi="Times New Roman" w:cs="Times New Roman"/>
          <w:i/>
          <w:sz w:val="24"/>
          <w:szCs w:val="24"/>
        </w:rPr>
        <w:t>p valor</w:t>
      </w:r>
      <w:r w:rsidRPr="00773D89">
        <w:rPr>
          <w:rFonts w:ascii="Times New Roman" w:hAnsi="Times New Roman" w:cs="Times New Roman"/>
          <w:sz w:val="24"/>
          <w:szCs w:val="24"/>
        </w:rPr>
        <w:t xml:space="preserve"> abaixo desse</w:t>
      </w:r>
      <w:r w:rsidR="00075652">
        <w:rPr>
          <w:rFonts w:ascii="Times New Roman" w:hAnsi="Times New Roman" w:cs="Times New Roman"/>
          <w:sz w:val="24"/>
          <w:szCs w:val="24"/>
        </w:rPr>
        <w:t>,</w:t>
      </w:r>
      <w:r w:rsidRPr="00773D89">
        <w:rPr>
          <w:rFonts w:ascii="Times New Roman" w:hAnsi="Times New Roman" w:cs="Times New Roman"/>
          <w:sz w:val="24"/>
          <w:szCs w:val="24"/>
        </w:rPr>
        <w:t xml:space="preserve"> rejeita-se H</w:t>
      </w:r>
      <w:r w:rsidRPr="00830C47">
        <w:rPr>
          <w:rFonts w:ascii="Times New Roman" w:hAnsi="Times New Roman" w:cs="Times New Roman"/>
          <w:sz w:val="24"/>
          <w:szCs w:val="24"/>
          <w:vertAlign w:val="subscript"/>
        </w:rPr>
        <w:t>0</w:t>
      </w:r>
      <w:r w:rsidRPr="00773D89">
        <w:rPr>
          <w:rFonts w:ascii="Times New Roman" w:hAnsi="Times New Roman" w:cs="Times New Roman"/>
          <w:sz w:val="24"/>
          <w:szCs w:val="24"/>
        </w:rPr>
        <w:t>.</w:t>
      </w:r>
    </w:p>
    <w:p w14:paraId="2ADD2DA4" w14:textId="77777777" w:rsidR="000D0044" w:rsidRPr="00773D89" w:rsidRDefault="000D0044" w:rsidP="0048218E">
      <w:pPr>
        <w:spacing w:after="0" w:line="360" w:lineRule="auto"/>
        <w:ind w:firstLine="709"/>
        <w:jc w:val="both"/>
        <w:rPr>
          <w:rFonts w:ascii="Times New Roman" w:hAnsi="Times New Roman" w:cs="Times New Roman"/>
          <w:sz w:val="24"/>
          <w:szCs w:val="24"/>
        </w:rPr>
      </w:pPr>
    </w:p>
    <w:p w14:paraId="022CBE41" w14:textId="77777777" w:rsidR="00BA19B2" w:rsidRDefault="00F003A3" w:rsidP="00773D89">
      <w:pPr>
        <w:pStyle w:val="Ttulo1"/>
        <w:spacing w:before="0" w:after="0"/>
        <w:rPr>
          <w:rFonts w:cs="Times New Roman"/>
          <w:szCs w:val="24"/>
        </w:rPr>
      </w:pPr>
      <w:r>
        <w:rPr>
          <w:rFonts w:cs="Times New Roman"/>
          <w:szCs w:val="24"/>
        </w:rPr>
        <w:t>6.</w:t>
      </w:r>
      <w:r w:rsidR="007E6D06" w:rsidRPr="00773D89">
        <w:rPr>
          <w:rFonts w:cs="Times New Roman"/>
          <w:szCs w:val="24"/>
        </w:rPr>
        <w:t xml:space="preserve"> RESULTADOS</w:t>
      </w:r>
      <w:r w:rsidR="006F4D9F">
        <w:rPr>
          <w:rFonts w:cs="Times New Roman"/>
          <w:szCs w:val="24"/>
        </w:rPr>
        <w:t xml:space="preserve"> E DISCUSSÃO</w:t>
      </w:r>
    </w:p>
    <w:p w14:paraId="098B76A5" w14:textId="7759065B" w:rsidR="00B70B74" w:rsidRPr="00196653" w:rsidRDefault="00075652" w:rsidP="008908A0">
      <w:pPr>
        <w:spacing w:line="360" w:lineRule="auto"/>
        <w:jc w:val="both"/>
      </w:pPr>
      <w:r>
        <w:rPr>
          <w:rFonts w:ascii="Times New Roman" w:hAnsi="Times New Roman" w:cs="Times New Roman"/>
          <w:sz w:val="24"/>
          <w:szCs w:val="24"/>
        </w:rPr>
        <w:tab/>
      </w:r>
      <w:r w:rsidR="00AA1279" w:rsidRPr="000B7D9A">
        <w:rPr>
          <w:rFonts w:ascii="Times New Roman" w:hAnsi="Times New Roman" w:cs="Times New Roman"/>
          <w:sz w:val="24"/>
          <w:szCs w:val="24"/>
        </w:rPr>
        <w:t xml:space="preserve">As mulheres entrevistadas têm, em média, 43 anos, sendo casadas (28,5%), solteiras (24,5%), em união estável (18%), separadas (6,5%) e viúvas (11%); 11,5% não </w:t>
      </w:r>
      <w:r w:rsidR="00AA1279" w:rsidRPr="000B7D9A">
        <w:rPr>
          <w:rFonts w:ascii="Times New Roman" w:hAnsi="Times New Roman" w:cs="Times New Roman"/>
          <w:sz w:val="24"/>
          <w:szCs w:val="24"/>
        </w:rPr>
        <w:lastRenderedPageBreak/>
        <w:t xml:space="preserve">souberam </w:t>
      </w:r>
      <w:r w:rsidR="00196653">
        <w:rPr>
          <w:rFonts w:ascii="Times New Roman" w:hAnsi="Times New Roman" w:cs="Times New Roman"/>
          <w:sz w:val="24"/>
          <w:szCs w:val="24"/>
        </w:rPr>
        <w:t xml:space="preserve">responder </w:t>
      </w:r>
      <w:r w:rsidR="00AA1279" w:rsidRPr="000B7D9A">
        <w:rPr>
          <w:rFonts w:ascii="Times New Roman" w:hAnsi="Times New Roman" w:cs="Times New Roman"/>
          <w:sz w:val="24"/>
          <w:szCs w:val="24"/>
        </w:rPr>
        <w:t>ou não responderam. O rendimento mensal médio do grupo familiar é de R$909,89. Destaca-se que 48,4% das entrevistadas não completaram o 1º grau, 1,7% disse nunca ter frequentado escola e 5,5% são analfabetas. Os que completaram determinado ciclo de estudo corresponderam a 4% dos que concluíram o 1º grau, 17,30% dos que concluíram o 2º grau e apenas 2,9% dos que concluíram o 3º grau.</w:t>
      </w:r>
    </w:p>
    <w:p w14:paraId="46533FCE" w14:textId="77777777" w:rsidR="00BA19B2" w:rsidRPr="00773D89" w:rsidRDefault="00553391" w:rsidP="00773D89">
      <w:pPr>
        <w:pStyle w:val="Ttulo2"/>
        <w:spacing w:before="0" w:after="0"/>
        <w:jc w:val="both"/>
        <w:rPr>
          <w:rFonts w:cs="Times New Roman"/>
          <w:szCs w:val="24"/>
        </w:rPr>
      </w:pPr>
      <w:bookmarkStart w:id="18" w:name="_Toc379922155"/>
      <w:r>
        <w:rPr>
          <w:rFonts w:cs="Times New Roman"/>
          <w:szCs w:val="24"/>
        </w:rPr>
        <w:t>6</w:t>
      </w:r>
      <w:r w:rsidR="00BA19B2" w:rsidRPr="00773D89">
        <w:rPr>
          <w:rFonts w:cs="Times New Roman"/>
          <w:szCs w:val="24"/>
        </w:rPr>
        <w:t>.1</w:t>
      </w:r>
      <w:r w:rsidR="00981E41">
        <w:rPr>
          <w:rFonts w:cs="Times New Roman"/>
          <w:szCs w:val="24"/>
        </w:rPr>
        <w:t>.</w:t>
      </w:r>
      <w:r w:rsidR="00BA19B2" w:rsidRPr="00773D89">
        <w:rPr>
          <w:rFonts w:cs="Times New Roman"/>
          <w:szCs w:val="24"/>
        </w:rPr>
        <w:t xml:space="preserve"> Análise das Dimensões do Empoderamento</w:t>
      </w:r>
      <w:bookmarkEnd w:id="18"/>
    </w:p>
    <w:p w14:paraId="02C3A496" w14:textId="434EA862" w:rsidR="00BA19B2" w:rsidRPr="00773D89" w:rsidRDefault="00BA19B2" w:rsidP="00CE1C7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Cada dimensão estudada é composta por uma ou mais variáveis. Realizou-se a análise detalhada de cada dimensão (psicológica, social e política)</w:t>
      </w:r>
      <w:r w:rsidR="00981E41">
        <w:rPr>
          <w:rFonts w:ascii="Times New Roman" w:hAnsi="Times New Roman" w:cs="Times New Roman"/>
          <w:sz w:val="24"/>
          <w:szCs w:val="24"/>
        </w:rPr>
        <w:t>,</w:t>
      </w:r>
      <w:r w:rsidR="000F1D04" w:rsidRPr="00773D89">
        <w:rPr>
          <w:rFonts w:ascii="Times New Roman" w:hAnsi="Times New Roman" w:cs="Times New Roman"/>
          <w:sz w:val="24"/>
          <w:szCs w:val="24"/>
        </w:rPr>
        <w:t xml:space="preserve"> e</w:t>
      </w:r>
      <w:r w:rsidRPr="00773D89">
        <w:rPr>
          <w:rFonts w:ascii="Times New Roman" w:hAnsi="Times New Roman" w:cs="Times New Roman"/>
          <w:sz w:val="24"/>
          <w:szCs w:val="24"/>
        </w:rPr>
        <w:t xml:space="preserve"> os resultados foram organizados </w:t>
      </w:r>
      <w:r w:rsidR="00196653">
        <w:rPr>
          <w:rFonts w:ascii="Times New Roman" w:hAnsi="Times New Roman" w:cs="Times New Roman"/>
          <w:sz w:val="24"/>
          <w:szCs w:val="24"/>
        </w:rPr>
        <w:t>de acordo com</w:t>
      </w:r>
      <w:r w:rsidR="00196653" w:rsidRPr="00773D89">
        <w:rPr>
          <w:rFonts w:ascii="Times New Roman" w:hAnsi="Times New Roman" w:cs="Times New Roman"/>
          <w:sz w:val="24"/>
          <w:szCs w:val="24"/>
        </w:rPr>
        <w:t xml:space="preserve"> </w:t>
      </w:r>
      <w:r w:rsidR="00B641FC" w:rsidRPr="00773D89">
        <w:rPr>
          <w:rFonts w:ascii="Times New Roman" w:hAnsi="Times New Roman" w:cs="Times New Roman"/>
          <w:sz w:val="24"/>
          <w:szCs w:val="24"/>
        </w:rPr>
        <w:t xml:space="preserve">cada </w:t>
      </w:r>
      <w:r w:rsidR="00196653">
        <w:rPr>
          <w:rFonts w:ascii="Times New Roman" w:hAnsi="Times New Roman" w:cs="Times New Roman"/>
          <w:sz w:val="24"/>
          <w:szCs w:val="24"/>
        </w:rPr>
        <w:t>variável</w:t>
      </w:r>
      <w:r w:rsidRPr="00773D89">
        <w:rPr>
          <w:rFonts w:ascii="Times New Roman" w:hAnsi="Times New Roman" w:cs="Times New Roman"/>
          <w:sz w:val="24"/>
          <w:szCs w:val="24"/>
        </w:rPr>
        <w:t>.</w:t>
      </w:r>
    </w:p>
    <w:p w14:paraId="268DC21F" w14:textId="77777777" w:rsidR="002D5203" w:rsidRPr="00773D89" w:rsidRDefault="00553391" w:rsidP="00773D89">
      <w:pPr>
        <w:pStyle w:val="Ttulo3"/>
        <w:spacing w:before="0" w:after="0"/>
        <w:jc w:val="both"/>
        <w:rPr>
          <w:rFonts w:cs="Times New Roman"/>
        </w:rPr>
      </w:pPr>
      <w:bookmarkStart w:id="19" w:name="_Toc379922156"/>
      <w:r>
        <w:rPr>
          <w:rFonts w:cs="Times New Roman"/>
        </w:rPr>
        <w:t>6</w:t>
      </w:r>
      <w:r w:rsidR="00BA19B2" w:rsidRPr="00773D89">
        <w:rPr>
          <w:rFonts w:cs="Times New Roman"/>
        </w:rPr>
        <w:t>.1.1</w:t>
      </w:r>
      <w:r w:rsidR="00981E41">
        <w:rPr>
          <w:rFonts w:cs="Times New Roman"/>
        </w:rPr>
        <w:t>.</w:t>
      </w:r>
      <w:r w:rsidR="00BA19B2" w:rsidRPr="00773D89">
        <w:rPr>
          <w:rFonts w:cs="Times New Roman"/>
        </w:rPr>
        <w:t xml:space="preserve"> Dimensão Psicológica</w:t>
      </w:r>
      <w:bookmarkEnd w:id="19"/>
    </w:p>
    <w:p w14:paraId="275CD883" w14:textId="2D226B44" w:rsidR="00BA19B2" w:rsidRPr="00773D89" w:rsidRDefault="000C7D29" w:rsidP="00CE1C7E">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O</w:t>
      </w:r>
      <w:r w:rsidR="00BA19B2" w:rsidRPr="00773D89">
        <w:rPr>
          <w:rFonts w:ascii="Times New Roman" w:hAnsi="Times New Roman" w:cs="Times New Roman"/>
          <w:sz w:val="24"/>
          <w:szCs w:val="24"/>
        </w:rPr>
        <w:t xml:space="preserve"> poder psicológico decorre da consciência individual de força e manifesta-se na autoconfiança. É o mesmo que poder pessoal, pois o que importa é o incremento da capacidade das mulheres de avançar na conquista da autonomia e consequente emancipação</w:t>
      </w:r>
      <w:r w:rsidR="00053328" w:rsidRPr="00773D89">
        <w:rPr>
          <w:rFonts w:ascii="Times New Roman" w:hAnsi="Times New Roman" w:cs="Times New Roman"/>
          <w:sz w:val="24"/>
          <w:szCs w:val="24"/>
        </w:rPr>
        <w:t xml:space="preserve"> (</w:t>
      </w:r>
      <w:r w:rsidR="003C754E" w:rsidRPr="00773D89">
        <w:rPr>
          <w:rFonts w:ascii="Times New Roman" w:hAnsi="Times New Roman" w:cs="Times New Roman"/>
          <w:sz w:val="24"/>
          <w:szCs w:val="24"/>
        </w:rPr>
        <w:t>FRIEDMANN</w:t>
      </w:r>
      <w:r w:rsidR="008F4AEC" w:rsidRPr="00773D89">
        <w:rPr>
          <w:rFonts w:ascii="Times New Roman" w:hAnsi="Times New Roman" w:cs="Times New Roman"/>
          <w:sz w:val="24"/>
          <w:szCs w:val="24"/>
        </w:rPr>
        <w:t>,</w:t>
      </w:r>
      <w:r w:rsidR="00053328" w:rsidRPr="00773D89">
        <w:rPr>
          <w:rFonts w:ascii="Times New Roman" w:hAnsi="Times New Roman" w:cs="Times New Roman"/>
          <w:sz w:val="24"/>
          <w:szCs w:val="24"/>
        </w:rPr>
        <w:t xml:space="preserve"> 1996).</w:t>
      </w:r>
    </w:p>
    <w:p w14:paraId="5FEEDE25" w14:textId="23B2DA07" w:rsidR="00EA6BED" w:rsidRDefault="00BA19B2" w:rsidP="00EA6BED">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Pelos resultados </w:t>
      </w:r>
      <w:r w:rsidR="00196653">
        <w:rPr>
          <w:rFonts w:ascii="Times New Roman" w:hAnsi="Times New Roman" w:cs="Times New Roman"/>
          <w:sz w:val="24"/>
          <w:szCs w:val="24"/>
        </w:rPr>
        <w:t>d</w:t>
      </w:r>
      <w:r w:rsidRPr="00773D89">
        <w:rPr>
          <w:rFonts w:ascii="Times New Roman" w:hAnsi="Times New Roman" w:cs="Times New Roman"/>
          <w:sz w:val="24"/>
          <w:szCs w:val="24"/>
        </w:rPr>
        <w:t xml:space="preserve">a Tabela </w:t>
      </w:r>
      <w:r w:rsidR="00030F7C">
        <w:rPr>
          <w:rFonts w:ascii="Times New Roman" w:hAnsi="Times New Roman" w:cs="Times New Roman"/>
          <w:sz w:val="24"/>
          <w:szCs w:val="24"/>
        </w:rPr>
        <w:t>2</w:t>
      </w:r>
      <w:r w:rsidRPr="00773D89">
        <w:rPr>
          <w:rFonts w:ascii="Times New Roman" w:hAnsi="Times New Roman" w:cs="Times New Roman"/>
          <w:sz w:val="24"/>
          <w:szCs w:val="24"/>
        </w:rPr>
        <w:t>, é possível perceber que todas as variáveis da dimensão psicológica obtivera</w:t>
      </w:r>
      <w:r w:rsidR="00D26BE5">
        <w:rPr>
          <w:rFonts w:ascii="Times New Roman" w:hAnsi="Times New Roman" w:cs="Times New Roman"/>
          <w:sz w:val="24"/>
          <w:szCs w:val="24"/>
        </w:rPr>
        <w:t xml:space="preserve">m médias acima de </w:t>
      </w:r>
      <w:r w:rsidR="00F64010">
        <w:rPr>
          <w:rFonts w:ascii="Times New Roman" w:hAnsi="Times New Roman" w:cs="Times New Roman"/>
          <w:sz w:val="24"/>
          <w:szCs w:val="24"/>
        </w:rPr>
        <w:t xml:space="preserve">quatro </w:t>
      </w:r>
      <w:r w:rsidR="00D26BE5">
        <w:rPr>
          <w:rFonts w:ascii="Times New Roman" w:hAnsi="Times New Roman" w:cs="Times New Roman"/>
          <w:sz w:val="24"/>
          <w:szCs w:val="24"/>
        </w:rPr>
        <w:t>pontos</w:t>
      </w:r>
      <w:r w:rsidR="00AF6D5C">
        <w:rPr>
          <w:rFonts w:ascii="Times New Roman" w:hAnsi="Times New Roman" w:cs="Times New Roman"/>
          <w:sz w:val="24"/>
          <w:szCs w:val="24"/>
        </w:rPr>
        <w:t>. O</w:t>
      </w:r>
      <w:r w:rsidR="00D26BE5">
        <w:rPr>
          <w:rFonts w:ascii="Times New Roman" w:hAnsi="Times New Roman" w:cs="Times New Roman"/>
          <w:sz w:val="24"/>
          <w:szCs w:val="24"/>
        </w:rPr>
        <w:t xml:space="preserve"> destaque </w:t>
      </w:r>
      <w:r w:rsidR="00196653">
        <w:rPr>
          <w:rFonts w:ascii="Times New Roman" w:hAnsi="Times New Roman" w:cs="Times New Roman"/>
          <w:sz w:val="24"/>
          <w:szCs w:val="24"/>
        </w:rPr>
        <w:t xml:space="preserve">dessa </w:t>
      </w:r>
      <w:r w:rsidR="00AF6D5C">
        <w:rPr>
          <w:rFonts w:ascii="Times New Roman" w:hAnsi="Times New Roman" w:cs="Times New Roman"/>
          <w:sz w:val="24"/>
          <w:szCs w:val="24"/>
        </w:rPr>
        <w:t xml:space="preserve">dimensão foi </w:t>
      </w:r>
      <w:r w:rsidR="00D26BE5">
        <w:rPr>
          <w:rFonts w:ascii="Times New Roman" w:hAnsi="Times New Roman" w:cs="Times New Roman"/>
          <w:sz w:val="24"/>
          <w:szCs w:val="24"/>
        </w:rPr>
        <w:t xml:space="preserve">para a variável </w:t>
      </w:r>
      <w:r w:rsidR="00D26BE5" w:rsidRPr="008735C3">
        <w:rPr>
          <w:rFonts w:ascii="Times New Roman" w:hAnsi="Times New Roman" w:cs="Times New Roman"/>
          <w:i/>
          <w:sz w:val="24"/>
          <w:szCs w:val="24"/>
        </w:rPr>
        <w:t>Autoestima</w:t>
      </w:r>
      <w:r w:rsidR="00AA1279" w:rsidRPr="000B7D9A">
        <w:rPr>
          <w:rFonts w:ascii="Times New Roman" w:hAnsi="Times New Roman" w:cs="Times New Roman"/>
          <w:sz w:val="24"/>
          <w:szCs w:val="24"/>
        </w:rPr>
        <w:t>,</w:t>
      </w:r>
      <w:r w:rsidR="00D26BE5" w:rsidRPr="008735C3">
        <w:rPr>
          <w:rFonts w:ascii="Times New Roman" w:hAnsi="Times New Roman" w:cs="Times New Roman"/>
          <w:i/>
          <w:sz w:val="24"/>
          <w:szCs w:val="24"/>
        </w:rPr>
        <w:t xml:space="preserve"> </w:t>
      </w:r>
      <w:r w:rsidR="00D26BE5">
        <w:rPr>
          <w:rFonts w:ascii="Times New Roman" w:hAnsi="Times New Roman" w:cs="Times New Roman"/>
          <w:sz w:val="24"/>
          <w:szCs w:val="24"/>
        </w:rPr>
        <w:t>que obteve a média de 4,68 pontos. Tal resultado permite inferir que a casa própria melhora a avaliação que a mulher faz de si própria</w:t>
      </w:r>
      <w:r w:rsidR="00F64010">
        <w:rPr>
          <w:rFonts w:ascii="Times New Roman" w:hAnsi="Times New Roman" w:cs="Times New Roman"/>
          <w:sz w:val="24"/>
          <w:szCs w:val="24"/>
        </w:rPr>
        <w:t>,</w:t>
      </w:r>
      <w:r w:rsidR="00D26BE5">
        <w:rPr>
          <w:rFonts w:ascii="Times New Roman" w:hAnsi="Times New Roman" w:cs="Times New Roman"/>
          <w:sz w:val="24"/>
          <w:szCs w:val="24"/>
        </w:rPr>
        <w:t xml:space="preserve"> uma vez que passou a se sentir mais valorizada</w:t>
      </w:r>
      <w:r w:rsidR="00AF6D5C">
        <w:rPr>
          <w:rFonts w:ascii="Times New Roman" w:hAnsi="Times New Roman" w:cs="Times New Roman"/>
          <w:sz w:val="24"/>
          <w:szCs w:val="24"/>
        </w:rPr>
        <w:t>, tornando</w:t>
      </w:r>
      <w:r w:rsidR="00F64010">
        <w:rPr>
          <w:rFonts w:ascii="Times New Roman" w:hAnsi="Times New Roman" w:cs="Times New Roman"/>
          <w:sz w:val="24"/>
          <w:szCs w:val="24"/>
        </w:rPr>
        <w:t xml:space="preserve">-se </w:t>
      </w:r>
      <w:r w:rsidR="00AF6D5C">
        <w:rPr>
          <w:rFonts w:ascii="Times New Roman" w:hAnsi="Times New Roman" w:cs="Times New Roman"/>
          <w:sz w:val="24"/>
          <w:szCs w:val="24"/>
        </w:rPr>
        <w:t>mais confiante</w:t>
      </w:r>
      <w:r w:rsidR="00D26BE5">
        <w:rPr>
          <w:rFonts w:ascii="Times New Roman" w:hAnsi="Times New Roman" w:cs="Times New Roman"/>
          <w:sz w:val="24"/>
          <w:szCs w:val="24"/>
        </w:rPr>
        <w:t xml:space="preserve">. Média alta obteve também a variável </w:t>
      </w:r>
      <w:r w:rsidR="008735C3" w:rsidRPr="008735C3">
        <w:rPr>
          <w:rFonts w:ascii="Times New Roman" w:hAnsi="Times New Roman" w:cs="Times New Roman"/>
          <w:i/>
          <w:sz w:val="24"/>
          <w:szCs w:val="24"/>
        </w:rPr>
        <w:t>A</w:t>
      </w:r>
      <w:r w:rsidR="00D26BE5" w:rsidRPr="008735C3">
        <w:rPr>
          <w:rFonts w:ascii="Times New Roman" w:hAnsi="Times New Roman" w:cs="Times New Roman"/>
          <w:i/>
          <w:sz w:val="24"/>
          <w:szCs w:val="24"/>
        </w:rPr>
        <w:t>utonomia</w:t>
      </w:r>
      <w:r w:rsidR="00D26BE5">
        <w:rPr>
          <w:rFonts w:ascii="Times New Roman" w:hAnsi="Times New Roman" w:cs="Times New Roman"/>
          <w:sz w:val="24"/>
          <w:szCs w:val="24"/>
        </w:rPr>
        <w:t xml:space="preserve"> (4,62</w:t>
      </w:r>
      <w:r w:rsidR="00F64010">
        <w:rPr>
          <w:rFonts w:ascii="Times New Roman" w:hAnsi="Times New Roman" w:cs="Times New Roman"/>
          <w:sz w:val="24"/>
          <w:szCs w:val="24"/>
        </w:rPr>
        <w:t xml:space="preserve"> pontos</w:t>
      </w:r>
      <w:r w:rsidR="00D26BE5">
        <w:rPr>
          <w:rFonts w:ascii="Times New Roman" w:hAnsi="Times New Roman" w:cs="Times New Roman"/>
          <w:sz w:val="24"/>
          <w:szCs w:val="24"/>
        </w:rPr>
        <w:t>)</w:t>
      </w:r>
      <w:r w:rsidR="00F64010">
        <w:rPr>
          <w:rFonts w:ascii="Times New Roman" w:hAnsi="Times New Roman" w:cs="Times New Roman"/>
          <w:sz w:val="24"/>
          <w:szCs w:val="24"/>
        </w:rPr>
        <w:t>,</w:t>
      </w:r>
      <w:r w:rsidR="00D26BE5">
        <w:rPr>
          <w:rFonts w:ascii="Times New Roman" w:hAnsi="Times New Roman" w:cs="Times New Roman"/>
          <w:sz w:val="24"/>
          <w:szCs w:val="24"/>
        </w:rPr>
        <w:t xml:space="preserve"> indicando que </w:t>
      </w:r>
      <w:r w:rsidR="00F64010">
        <w:rPr>
          <w:rFonts w:ascii="Times New Roman" w:hAnsi="Times New Roman" w:cs="Times New Roman"/>
          <w:sz w:val="24"/>
          <w:szCs w:val="24"/>
        </w:rPr>
        <w:t xml:space="preserve">é </w:t>
      </w:r>
      <w:r w:rsidR="00D26BE5">
        <w:rPr>
          <w:rFonts w:ascii="Times New Roman" w:hAnsi="Times New Roman" w:cs="Times New Roman"/>
          <w:sz w:val="24"/>
          <w:szCs w:val="24"/>
        </w:rPr>
        <w:t>soma</w:t>
      </w:r>
      <w:r w:rsidR="00F64010">
        <w:rPr>
          <w:rFonts w:ascii="Times New Roman" w:hAnsi="Times New Roman" w:cs="Times New Roman"/>
          <w:sz w:val="24"/>
          <w:szCs w:val="24"/>
        </w:rPr>
        <w:t>do</w:t>
      </w:r>
      <w:r w:rsidR="00D26BE5">
        <w:rPr>
          <w:rFonts w:ascii="Times New Roman" w:hAnsi="Times New Roman" w:cs="Times New Roman"/>
          <w:sz w:val="24"/>
          <w:szCs w:val="24"/>
        </w:rPr>
        <w:t xml:space="preserve"> ao sentimento de valorização o de independência e satisfação.</w:t>
      </w:r>
      <w:r w:rsidR="007E6507">
        <w:rPr>
          <w:rFonts w:ascii="Times New Roman" w:hAnsi="Times New Roman" w:cs="Times New Roman"/>
          <w:sz w:val="24"/>
          <w:szCs w:val="24"/>
        </w:rPr>
        <w:t xml:space="preserve"> </w:t>
      </w:r>
      <w:r w:rsidR="001A332B">
        <w:rPr>
          <w:rFonts w:ascii="Times New Roman" w:hAnsi="Times New Roman" w:cs="Times New Roman"/>
          <w:sz w:val="24"/>
          <w:szCs w:val="24"/>
        </w:rPr>
        <w:t>P</w:t>
      </w:r>
      <w:r w:rsidRPr="00773D89">
        <w:rPr>
          <w:rFonts w:ascii="Times New Roman" w:hAnsi="Times New Roman" w:cs="Times New Roman"/>
          <w:sz w:val="24"/>
          <w:szCs w:val="24"/>
        </w:rPr>
        <w:t>ossuir um imóvel próprio capaz de proporcionar aos seus familiares abrigo contra intempéries e segurança potencializa o fato de que as mulheres adquirem mais confiança</w:t>
      </w:r>
      <w:r w:rsidR="007A4F6C" w:rsidRPr="00773D89">
        <w:rPr>
          <w:rFonts w:ascii="Times New Roman" w:hAnsi="Times New Roman" w:cs="Times New Roman"/>
          <w:sz w:val="24"/>
          <w:szCs w:val="24"/>
        </w:rPr>
        <w:t>,</w:t>
      </w:r>
      <w:r w:rsidR="001A332B">
        <w:rPr>
          <w:rFonts w:ascii="Times New Roman" w:hAnsi="Times New Roman" w:cs="Times New Roman"/>
          <w:sz w:val="24"/>
          <w:szCs w:val="24"/>
        </w:rPr>
        <w:t xml:space="preserve"> </w:t>
      </w:r>
      <w:r w:rsidRPr="00773D89">
        <w:rPr>
          <w:rFonts w:ascii="Times New Roman" w:hAnsi="Times New Roman" w:cs="Times New Roman"/>
          <w:sz w:val="24"/>
          <w:szCs w:val="24"/>
        </w:rPr>
        <w:t>o que reflete</w:t>
      </w:r>
      <w:r w:rsidR="000F1D04" w:rsidRPr="00773D89">
        <w:rPr>
          <w:rFonts w:ascii="Times New Roman" w:hAnsi="Times New Roman" w:cs="Times New Roman"/>
          <w:sz w:val="24"/>
          <w:szCs w:val="24"/>
        </w:rPr>
        <w:t xml:space="preserve"> em</w:t>
      </w:r>
      <w:r w:rsidRPr="00773D89">
        <w:rPr>
          <w:rFonts w:ascii="Times New Roman" w:hAnsi="Times New Roman" w:cs="Times New Roman"/>
          <w:sz w:val="24"/>
          <w:szCs w:val="24"/>
        </w:rPr>
        <w:t xml:space="preserve"> melhorias em suas vidas.</w:t>
      </w:r>
      <w:r w:rsidR="001A332B">
        <w:rPr>
          <w:rFonts w:ascii="Times New Roman" w:hAnsi="Times New Roman" w:cs="Times New Roman"/>
          <w:sz w:val="24"/>
          <w:szCs w:val="24"/>
        </w:rPr>
        <w:t xml:space="preserve"> </w:t>
      </w:r>
      <w:r w:rsidR="009D1329" w:rsidRPr="00773D89">
        <w:rPr>
          <w:rFonts w:ascii="Times New Roman" w:hAnsi="Times New Roman" w:cs="Times New Roman"/>
          <w:sz w:val="24"/>
          <w:szCs w:val="24"/>
        </w:rPr>
        <w:t xml:space="preserve">Pode-se depreender, a partir desses resultados, que sob a perspectiva psicológica o resultado do PLHP, segundo </w:t>
      </w:r>
      <w:r w:rsidR="00F64010">
        <w:rPr>
          <w:rFonts w:ascii="Times New Roman" w:hAnsi="Times New Roman" w:cs="Times New Roman"/>
          <w:sz w:val="24"/>
          <w:szCs w:val="24"/>
        </w:rPr>
        <w:t xml:space="preserve">as </w:t>
      </w:r>
      <w:r w:rsidR="009D1329" w:rsidRPr="00773D89">
        <w:rPr>
          <w:rFonts w:ascii="Times New Roman" w:hAnsi="Times New Roman" w:cs="Times New Roman"/>
          <w:sz w:val="24"/>
          <w:szCs w:val="24"/>
        </w:rPr>
        <w:t>entrevistadas, contribui positivamente para o empoderamento dessas mulheres.</w:t>
      </w:r>
      <w:bookmarkStart w:id="20" w:name="_Toc379922334"/>
    </w:p>
    <w:p w14:paraId="69CD1D56" w14:textId="011353A5" w:rsidR="005A0BE2" w:rsidRPr="00773D89" w:rsidRDefault="00BA19B2" w:rsidP="00EA6BED">
      <w:pPr>
        <w:spacing w:after="0" w:line="240" w:lineRule="auto"/>
        <w:rPr>
          <w:rFonts w:ascii="Times New Roman" w:hAnsi="Times New Roman"/>
          <w:sz w:val="24"/>
          <w:szCs w:val="24"/>
        </w:rPr>
      </w:pPr>
      <w:r w:rsidRPr="007E6D06">
        <w:rPr>
          <w:rFonts w:ascii="Times New Roman" w:hAnsi="Times New Roman"/>
          <w:sz w:val="24"/>
          <w:szCs w:val="24"/>
        </w:rPr>
        <w:t xml:space="preserve">Tabela </w:t>
      </w:r>
      <w:r w:rsidR="00030F7C">
        <w:rPr>
          <w:rFonts w:ascii="Times New Roman" w:hAnsi="Times New Roman"/>
          <w:sz w:val="24"/>
          <w:szCs w:val="24"/>
        </w:rPr>
        <w:t>2</w:t>
      </w:r>
      <w:r w:rsidR="00030F7C" w:rsidRPr="00773D89">
        <w:rPr>
          <w:rFonts w:ascii="Times New Roman" w:hAnsi="Times New Roman"/>
          <w:sz w:val="24"/>
          <w:szCs w:val="24"/>
        </w:rPr>
        <w:t xml:space="preserve"> </w:t>
      </w:r>
      <w:r w:rsidR="00196653">
        <w:rPr>
          <w:rFonts w:ascii="Times New Roman" w:hAnsi="Times New Roman"/>
          <w:sz w:val="24"/>
          <w:szCs w:val="24"/>
        </w:rPr>
        <w:t>-</w:t>
      </w:r>
      <w:r w:rsidR="00196653" w:rsidRPr="00773D89">
        <w:rPr>
          <w:rFonts w:ascii="Times New Roman" w:hAnsi="Times New Roman"/>
          <w:sz w:val="24"/>
          <w:szCs w:val="24"/>
        </w:rPr>
        <w:t xml:space="preserve"> </w:t>
      </w:r>
      <w:r w:rsidRPr="00773D89">
        <w:rPr>
          <w:rFonts w:ascii="Times New Roman" w:hAnsi="Times New Roman"/>
          <w:sz w:val="24"/>
          <w:szCs w:val="24"/>
        </w:rPr>
        <w:t>Variáveis da Dimensão Psicológica</w:t>
      </w:r>
      <w:bookmarkEnd w:id="20"/>
    </w:p>
    <w:tbl>
      <w:tblPr>
        <w:tblStyle w:val="Tabelacomgrade"/>
        <w:tblW w:w="4938" w:type="pct"/>
        <w:tblInd w:w="108" w:type="dxa"/>
        <w:tblBorders>
          <w:left w:val="none" w:sz="0" w:space="0" w:color="auto"/>
          <w:right w:val="none" w:sz="0" w:space="0" w:color="auto"/>
        </w:tblBorders>
        <w:tblLook w:val="04A0" w:firstRow="1" w:lastRow="0" w:firstColumn="1" w:lastColumn="0" w:noHBand="0" w:noVBand="1"/>
      </w:tblPr>
      <w:tblGrid>
        <w:gridCol w:w="2537"/>
        <w:gridCol w:w="1145"/>
        <w:gridCol w:w="1045"/>
        <w:gridCol w:w="1083"/>
        <w:gridCol w:w="1701"/>
        <w:gridCol w:w="887"/>
      </w:tblGrid>
      <w:tr w:rsidR="00BA19B2" w:rsidRPr="007E6D06" w14:paraId="348D1BB9" w14:textId="77777777" w:rsidTr="000B7D9A">
        <w:tc>
          <w:tcPr>
            <w:tcW w:w="1510" w:type="pct"/>
            <w:vAlign w:val="center"/>
          </w:tcPr>
          <w:p w14:paraId="7CEB5BA8" w14:textId="77777777" w:rsidR="00BA19B2" w:rsidRPr="007E6D06" w:rsidRDefault="00BA19B2" w:rsidP="007E6D06">
            <w:pPr>
              <w:jc w:val="both"/>
              <w:rPr>
                <w:rFonts w:ascii="Times New Roman" w:hAnsi="Times New Roman" w:cs="Times New Roman"/>
                <w:b/>
                <w:sz w:val="20"/>
                <w:szCs w:val="24"/>
              </w:rPr>
            </w:pPr>
            <w:r w:rsidRPr="007E6D06">
              <w:rPr>
                <w:rFonts w:ascii="Times New Roman" w:hAnsi="Times New Roman" w:cs="Times New Roman"/>
                <w:b/>
                <w:sz w:val="20"/>
                <w:szCs w:val="24"/>
              </w:rPr>
              <w:t>Variável</w:t>
            </w:r>
          </w:p>
        </w:tc>
        <w:tc>
          <w:tcPr>
            <w:tcW w:w="682" w:type="pct"/>
            <w:vAlign w:val="center"/>
          </w:tcPr>
          <w:p w14:paraId="6C28400D" w14:textId="77777777" w:rsidR="00BA19B2" w:rsidRPr="007E6D06" w:rsidRDefault="00BA19B2" w:rsidP="007E6D06">
            <w:pPr>
              <w:jc w:val="both"/>
              <w:rPr>
                <w:rFonts w:ascii="Times New Roman" w:hAnsi="Times New Roman" w:cs="Times New Roman"/>
                <w:b/>
                <w:sz w:val="20"/>
                <w:szCs w:val="24"/>
                <w:vertAlign w:val="superscript"/>
              </w:rPr>
            </w:pPr>
            <w:r w:rsidRPr="007E6D06">
              <w:rPr>
                <w:rFonts w:ascii="Times New Roman" w:hAnsi="Times New Roman" w:cs="Times New Roman"/>
                <w:b/>
                <w:sz w:val="20"/>
                <w:szCs w:val="24"/>
              </w:rPr>
              <w:t>Número</w:t>
            </w:r>
            <w:r w:rsidRPr="007E6D06">
              <w:rPr>
                <w:rFonts w:ascii="Times New Roman" w:hAnsi="Times New Roman" w:cs="Times New Roman"/>
                <w:b/>
                <w:sz w:val="20"/>
                <w:szCs w:val="24"/>
                <w:vertAlign w:val="superscript"/>
              </w:rPr>
              <w:t>1</w:t>
            </w:r>
          </w:p>
        </w:tc>
        <w:tc>
          <w:tcPr>
            <w:tcW w:w="622" w:type="pct"/>
            <w:vAlign w:val="center"/>
          </w:tcPr>
          <w:p w14:paraId="5F2E3505" w14:textId="77777777" w:rsidR="00BA19B2" w:rsidRPr="007E6D06" w:rsidRDefault="00BA19B2" w:rsidP="007E6D06">
            <w:pPr>
              <w:jc w:val="both"/>
              <w:rPr>
                <w:rFonts w:ascii="Times New Roman" w:hAnsi="Times New Roman" w:cs="Times New Roman"/>
                <w:b/>
                <w:sz w:val="20"/>
                <w:szCs w:val="24"/>
                <w:vertAlign w:val="superscript"/>
              </w:rPr>
            </w:pPr>
            <w:r w:rsidRPr="007E6D06">
              <w:rPr>
                <w:rFonts w:ascii="Times New Roman" w:hAnsi="Times New Roman" w:cs="Times New Roman"/>
                <w:b/>
                <w:sz w:val="20"/>
                <w:szCs w:val="24"/>
              </w:rPr>
              <w:t>Mínimo</w:t>
            </w:r>
          </w:p>
        </w:tc>
        <w:tc>
          <w:tcPr>
            <w:tcW w:w="645" w:type="pct"/>
            <w:vAlign w:val="center"/>
          </w:tcPr>
          <w:p w14:paraId="0AB4FC3A" w14:textId="77777777" w:rsidR="00BA19B2" w:rsidRPr="007E6D06" w:rsidRDefault="00BA19B2" w:rsidP="007E6D06">
            <w:pPr>
              <w:jc w:val="both"/>
              <w:rPr>
                <w:rFonts w:ascii="Times New Roman" w:hAnsi="Times New Roman" w:cs="Times New Roman"/>
                <w:b/>
                <w:sz w:val="20"/>
                <w:szCs w:val="24"/>
                <w:vertAlign w:val="superscript"/>
              </w:rPr>
            </w:pPr>
            <w:r w:rsidRPr="007E6D06">
              <w:rPr>
                <w:rFonts w:ascii="Times New Roman" w:hAnsi="Times New Roman" w:cs="Times New Roman"/>
                <w:b/>
                <w:sz w:val="20"/>
                <w:szCs w:val="24"/>
              </w:rPr>
              <w:t>Máximo</w:t>
            </w:r>
          </w:p>
        </w:tc>
        <w:tc>
          <w:tcPr>
            <w:tcW w:w="1013" w:type="pct"/>
            <w:vAlign w:val="center"/>
          </w:tcPr>
          <w:p w14:paraId="5C3CF6C4" w14:textId="2C1409A7" w:rsidR="00BA19B2" w:rsidRPr="007E6D06" w:rsidRDefault="00BA19B2" w:rsidP="00F64010">
            <w:pPr>
              <w:jc w:val="both"/>
              <w:rPr>
                <w:rFonts w:ascii="Times New Roman" w:hAnsi="Times New Roman" w:cs="Times New Roman"/>
                <w:b/>
                <w:sz w:val="20"/>
                <w:szCs w:val="24"/>
                <w:vertAlign w:val="superscript"/>
              </w:rPr>
            </w:pPr>
            <w:r w:rsidRPr="007E6D06">
              <w:rPr>
                <w:rFonts w:ascii="Times New Roman" w:hAnsi="Times New Roman" w:cs="Times New Roman"/>
                <w:b/>
                <w:sz w:val="20"/>
                <w:szCs w:val="24"/>
              </w:rPr>
              <w:t>Desvio</w:t>
            </w:r>
            <w:r w:rsidR="00F64010">
              <w:rPr>
                <w:rFonts w:ascii="Times New Roman" w:hAnsi="Times New Roman" w:cs="Times New Roman"/>
                <w:b/>
                <w:sz w:val="20"/>
                <w:szCs w:val="24"/>
              </w:rPr>
              <w:t>-p</w:t>
            </w:r>
            <w:r w:rsidRPr="007E6D06">
              <w:rPr>
                <w:rFonts w:ascii="Times New Roman" w:hAnsi="Times New Roman" w:cs="Times New Roman"/>
                <w:b/>
                <w:sz w:val="20"/>
                <w:szCs w:val="24"/>
              </w:rPr>
              <w:t>adrão</w:t>
            </w:r>
          </w:p>
        </w:tc>
        <w:tc>
          <w:tcPr>
            <w:tcW w:w="528" w:type="pct"/>
            <w:vAlign w:val="center"/>
          </w:tcPr>
          <w:p w14:paraId="29D391CD" w14:textId="77777777" w:rsidR="00BA19B2" w:rsidRPr="007E6D06" w:rsidRDefault="001A332B" w:rsidP="001A332B">
            <w:pPr>
              <w:jc w:val="both"/>
              <w:rPr>
                <w:rFonts w:ascii="Times New Roman" w:hAnsi="Times New Roman" w:cs="Times New Roman"/>
                <w:b/>
                <w:sz w:val="20"/>
                <w:szCs w:val="24"/>
                <w:vertAlign w:val="superscript"/>
              </w:rPr>
            </w:pPr>
            <w:r w:rsidRPr="007E6D06">
              <w:rPr>
                <w:rFonts w:ascii="Times New Roman" w:hAnsi="Times New Roman" w:cs="Times New Roman"/>
                <w:b/>
                <w:sz w:val="20"/>
                <w:szCs w:val="24"/>
              </w:rPr>
              <w:t>M</w:t>
            </w:r>
            <w:r>
              <w:rPr>
                <w:rFonts w:ascii="Times New Roman" w:hAnsi="Times New Roman" w:cs="Times New Roman"/>
                <w:b/>
                <w:sz w:val="20"/>
                <w:szCs w:val="24"/>
              </w:rPr>
              <w:t>é</w:t>
            </w:r>
            <w:r w:rsidRPr="007E6D06">
              <w:rPr>
                <w:rFonts w:ascii="Times New Roman" w:hAnsi="Times New Roman" w:cs="Times New Roman"/>
                <w:b/>
                <w:sz w:val="20"/>
                <w:szCs w:val="24"/>
              </w:rPr>
              <w:t>dia</w:t>
            </w:r>
          </w:p>
        </w:tc>
      </w:tr>
      <w:tr w:rsidR="00BA19B2" w:rsidRPr="007E6D06" w14:paraId="71FA347E" w14:textId="77777777" w:rsidTr="000B7D9A">
        <w:tc>
          <w:tcPr>
            <w:tcW w:w="1510" w:type="pct"/>
          </w:tcPr>
          <w:p w14:paraId="246D4F2B"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Autoestima</w:t>
            </w:r>
          </w:p>
        </w:tc>
        <w:tc>
          <w:tcPr>
            <w:tcW w:w="682" w:type="pct"/>
            <w:vAlign w:val="center"/>
          </w:tcPr>
          <w:p w14:paraId="1082D8A0"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235</w:t>
            </w:r>
          </w:p>
        </w:tc>
        <w:tc>
          <w:tcPr>
            <w:tcW w:w="622" w:type="pct"/>
            <w:vAlign w:val="center"/>
          </w:tcPr>
          <w:p w14:paraId="06BD27DA"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645" w:type="pct"/>
            <w:vAlign w:val="center"/>
          </w:tcPr>
          <w:p w14:paraId="21AE92BD"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1013" w:type="pct"/>
            <w:vAlign w:val="center"/>
          </w:tcPr>
          <w:p w14:paraId="41402D82"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0,765</w:t>
            </w:r>
          </w:p>
        </w:tc>
        <w:tc>
          <w:tcPr>
            <w:tcW w:w="528" w:type="pct"/>
            <w:vAlign w:val="center"/>
          </w:tcPr>
          <w:p w14:paraId="561EADB1"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4,68</w:t>
            </w:r>
          </w:p>
        </w:tc>
      </w:tr>
      <w:tr w:rsidR="00BA19B2" w:rsidRPr="007E6D06" w14:paraId="134D1821" w14:textId="77777777" w:rsidTr="000B7D9A">
        <w:tc>
          <w:tcPr>
            <w:tcW w:w="1510" w:type="pct"/>
          </w:tcPr>
          <w:p w14:paraId="26BCB3C5"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Autonomia</w:t>
            </w:r>
          </w:p>
        </w:tc>
        <w:tc>
          <w:tcPr>
            <w:tcW w:w="682" w:type="pct"/>
            <w:vAlign w:val="center"/>
          </w:tcPr>
          <w:p w14:paraId="304958EB"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232</w:t>
            </w:r>
          </w:p>
        </w:tc>
        <w:tc>
          <w:tcPr>
            <w:tcW w:w="622" w:type="pct"/>
            <w:vAlign w:val="center"/>
          </w:tcPr>
          <w:p w14:paraId="08E50CBC"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645" w:type="pct"/>
            <w:vAlign w:val="center"/>
          </w:tcPr>
          <w:p w14:paraId="56264836"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1013" w:type="pct"/>
            <w:vAlign w:val="center"/>
          </w:tcPr>
          <w:p w14:paraId="15AD1723"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0,763</w:t>
            </w:r>
          </w:p>
        </w:tc>
        <w:tc>
          <w:tcPr>
            <w:tcW w:w="528" w:type="pct"/>
            <w:vAlign w:val="center"/>
          </w:tcPr>
          <w:p w14:paraId="2C5D5330"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4,62</w:t>
            </w:r>
          </w:p>
        </w:tc>
      </w:tr>
      <w:tr w:rsidR="00BA19B2" w:rsidRPr="007E6D06" w14:paraId="6FED5803" w14:textId="77777777" w:rsidTr="000B7D9A">
        <w:tc>
          <w:tcPr>
            <w:tcW w:w="1510" w:type="pct"/>
          </w:tcPr>
          <w:p w14:paraId="0FA36C9A"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Respeito na família</w:t>
            </w:r>
          </w:p>
        </w:tc>
        <w:tc>
          <w:tcPr>
            <w:tcW w:w="682" w:type="pct"/>
            <w:vAlign w:val="center"/>
          </w:tcPr>
          <w:p w14:paraId="0B8A15C8"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234</w:t>
            </w:r>
          </w:p>
        </w:tc>
        <w:tc>
          <w:tcPr>
            <w:tcW w:w="622" w:type="pct"/>
            <w:vAlign w:val="center"/>
          </w:tcPr>
          <w:p w14:paraId="4B725839"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645" w:type="pct"/>
            <w:vAlign w:val="center"/>
          </w:tcPr>
          <w:p w14:paraId="7CAF4FE1"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1013" w:type="pct"/>
            <w:vAlign w:val="center"/>
          </w:tcPr>
          <w:p w14:paraId="6C986E63"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1,01</w:t>
            </w:r>
            <w:r w:rsidR="000F1D04" w:rsidRPr="007E6D06">
              <w:rPr>
                <w:rFonts w:ascii="Times New Roman" w:hAnsi="Times New Roman" w:cs="Times New Roman"/>
                <w:sz w:val="20"/>
                <w:szCs w:val="24"/>
              </w:rPr>
              <w:t>0</w:t>
            </w:r>
          </w:p>
        </w:tc>
        <w:tc>
          <w:tcPr>
            <w:tcW w:w="528" w:type="pct"/>
            <w:vAlign w:val="center"/>
          </w:tcPr>
          <w:p w14:paraId="2ECFAB5A"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4,22</w:t>
            </w:r>
          </w:p>
        </w:tc>
      </w:tr>
      <w:tr w:rsidR="00BA19B2" w:rsidRPr="007E6D06" w14:paraId="05B0CC50" w14:textId="77777777" w:rsidTr="000B7D9A">
        <w:tc>
          <w:tcPr>
            <w:tcW w:w="1510" w:type="pct"/>
          </w:tcPr>
          <w:p w14:paraId="7F564D64" w14:textId="77777777" w:rsidR="00BA19B2" w:rsidRPr="007E6D06" w:rsidRDefault="00BA19B2" w:rsidP="001A332B">
            <w:pPr>
              <w:jc w:val="both"/>
              <w:rPr>
                <w:rFonts w:ascii="Times New Roman" w:hAnsi="Times New Roman" w:cs="Times New Roman"/>
                <w:sz w:val="20"/>
                <w:szCs w:val="24"/>
              </w:rPr>
            </w:pPr>
            <w:r w:rsidRPr="007E6D06">
              <w:rPr>
                <w:rFonts w:ascii="Times New Roman" w:hAnsi="Times New Roman" w:cs="Times New Roman"/>
                <w:sz w:val="20"/>
                <w:szCs w:val="24"/>
              </w:rPr>
              <w:t>Valorização na sociedade</w:t>
            </w:r>
          </w:p>
        </w:tc>
        <w:tc>
          <w:tcPr>
            <w:tcW w:w="682" w:type="pct"/>
            <w:vAlign w:val="center"/>
          </w:tcPr>
          <w:p w14:paraId="2CE40185"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233</w:t>
            </w:r>
          </w:p>
        </w:tc>
        <w:tc>
          <w:tcPr>
            <w:tcW w:w="622" w:type="pct"/>
            <w:vAlign w:val="center"/>
          </w:tcPr>
          <w:p w14:paraId="421B1F76"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645" w:type="pct"/>
            <w:vAlign w:val="center"/>
          </w:tcPr>
          <w:p w14:paraId="2592CB09"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1013" w:type="pct"/>
            <w:vAlign w:val="center"/>
          </w:tcPr>
          <w:p w14:paraId="0B83D198"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1,094</w:t>
            </w:r>
          </w:p>
        </w:tc>
        <w:tc>
          <w:tcPr>
            <w:tcW w:w="528" w:type="pct"/>
            <w:vAlign w:val="center"/>
          </w:tcPr>
          <w:p w14:paraId="5B0C65F8" w14:textId="77777777" w:rsidR="00BA19B2" w:rsidRPr="007E6D06" w:rsidRDefault="00BA19B2" w:rsidP="00FE6FA7">
            <w:pPr>
              <w:jc w:val="center"/>
              <w:rPr>
                <w:rFonts w:ascii="Times New Roman" w:hAnsi="Times New Roman" w:cs="Times New Roman"/>
                <w:sz w:val="20"/>
                <w:szCs w:val="24"/>
              </w:rPr>
            </w:pPr>
            <w:r w:rsidRPr="007E6D06">
              <w:rPr>
                <w:rFonts w:ascii="Times New Roman" w:hAnsi="Times New Roman" w:cs="Times New Roman"/>
                <w:sz w:val="20"/>
                <w:szCs w:val="24"/>
              </w:rPr>
              <w:t>4,19</w:t>
            </w:r>
          </w:p>
        </w:tc>
      </w:tr>
    </w:tbl>
    <w:p w14:paraId="6A9ADE25" w14:textId="77777777" w:rsidR="00196653" w:rsidRDefault="00196653" w:rsidP="000B7D9A">
      <w:pPr>
        <w:spacing w:after="0" w:line="360" w:lineRule="auto"/>
        <w:jc w:val="both"/>
        <w:rPr>
          <w:rFonts w:ascii="Times New Roman" w:hAnsi="Times New Roman" w:cs="Times New Roman"/>
          <w:sz w:val="20"/>
          <w:szCs w:val="24"/>
        </w:rPr>
      </w:pPr>
      <w:r w:rsidRPr="00196653">
        <w:rPr>
          <w:rFonts w:ascii="Times New Roman" w:hAnsi="Times New Roman" w:cs="Times New Roman"/>
          <w:sz w:val="20"/>
          <w:szCs w:val="24"/>
          <w:vertAlign w:val="superscript"/>
        </w:rPr>
        <w:t>1</w:t>
      </w:r>
      <w:r>
        <w:rPr>
          <w:rFonts w:ascii="Times New Roman" w:hAnsi="Times New Roman" w:cs="Times New Roman"/>
          <w:sz w:val="20"/>
          <w:szCs w:val="24"/>
        </w:rPr>
        <w:t>N</w:t>
      </w:r>
      <w:r w:rsidRPr="007E6D06">
        <w:rPr>
          <w:rFonts w:ascii="Times New Roman" w:hAnsi="Times New Roman" w:cs="Times New Roman"/>
          <w:sz w:val="20"/>
          <w:szCs w:val="24"/>
        </w:rPr>
        <w:t>úmero de respostas válidas.</w:t>
      </w:r>
    </w:p>
    <w:p w14:paraId="52491D6A" w14:textId="1CDCC4B5" w:rsidR="00BA19B2" w:rsidRPr="007E6D06" w:rsidRDefault="00AA1279" w:rsidP="007E6D06">
      <w:pPr>
        <w:spacing w:after="120" w:line="360" w:lineRule="auto"/>
        <w:jc w:val="both"/>
        <w:rPr>
          <w:rFonts w:ascii="Times New Roman" w:hAnsi="Times New Roman" w:cs="Times New Roman"/>
          <w:sz w:val="20"/>
          <w:szCs w:val="24"/>
        </w:rPr>
      </w:pPr>
      <w:r w:rsidRPr="000B7D9A">
        <w:rPr>
          <w:rFonts w:ascii="Times New Roman" w:hAnsi="Times New Roman" w:cs="Times New Roman"/>
          <w:sz w:val="20"/>
          <w:szCs w:val="24"/>
        </w:rPr>
        <w:t>Fonte</w:t>
      </w:r>
      <w:r w:rsidR="007E6D06" w:rsidRPr="007E6D06">
        <w:rPr>
          <w:rFonts w:ascii="Times New Roman" w:hAnsi="Times New Roman" w:cs="Times New Roman"/>
          <w:sz w:val="20"/>
          <w:szCs w:val="24"/>
        </w:rPr>
        <w:t xml:space="preserve">: </w:t>
      </w:r>
      <w:r w:rsidR="00F64010">
        <w:rPr>
          <w:rFonts w:ascii="Times New Roman" w:hAnsi="Times New Roman" w:cs="Times New Roman"/>
          <w:sz w:val="20"/>
          <w:szCs w:val="24"/>
        </w:rPr>
        <w:t>R</w:t>
      </w:r>
      <w:r w:rsidR="00F64010" w:rsidRPr="007E6D06">
        <w:rPr>
          <w:rFonts w:ascii="Times New Roman" w:hAnsi="Times New Roman" w:cs="Times New Roman"/>
          <w:sz w:val="20"/>
          <w:szCs w:val="24"/>
        </w:rPr>
        <w:t xml:space="preserve">esultados </w:t>
      </w:r>
      <w:r w:rsidR="007E6D06" w:rsidRPr="007E6D06">
        <w:rPr>
          <w:rFonts w:ascii="Times New Roman" w:hAnsi="Times New Roman" w:cs="Times New Roman"/>
          <w:sz w:val="20"/>
          <w:szCs w:val="24"/>
        </w:rPr>
        <w:t>da pesquisa.</w:t>
      </w:r>
      <w:r w:rsidR="007E6D06">
        <w:rPr>
          <w:rFonts w:ascii="Times New Roman" w:hAnsi="Times New Roman" w:cs="Times New Roman"/>
          <w:sz w:val="20"/>
          <w:szCs w:val="24"/>
        </w:rPr>
        <w:t xml:space="preserve"> </w:t>
      </w:r>
    </w:p>
    <w:p w14:paraId="59FA3B88" w14:textId="77777777" w:rsidR="00BA19B2" w:rsidRPr="00773D89" w:rsidRDefault="00553391" w:rsidP="00773D89">
      <w:pPr>
        <w:pStyle w:val="Ttulo3"/>
        <w:spacing w:before="0" w:after="0"/>
        <w:jc w:val="both"/>
        <w:rPr>
          <w:rFonts w:cs="Times New Roman"/>
        </w:rPr>
      </w:pPr>
      <w:bookmarkStart w:id="21" w:name="_Toc379922157"/>
      <w:r>
        <w:rPr>
          <w:rFonts w:cs="Times New Roman"/>
        </w:rPr>
        <w:lastRenderedPageBreak/>
        <w:t>6</w:t>
      </w:r>
      <w:r w:rsidR="00BA19B2" w:rsidRPr="00773D89">
        <w:rPr>
          <w:rFonts w:cs="Times New Roman"/>
        </w:rPr>
        <w:t>.1.2</w:t>
      </w:r>
      <w:r w:rsidR="00F64010">
        <w:rPr>
          <w:rFonts w:cs="Times New Roman"/>
        </w:rPr>
        <w:t>.</w:t>
      </w:r>
      <w:r w:rsidR="00BA19B2" w:rsidRPr="00773D89">
        <w:rPr>
          <w:rFonts w:cs="Times New Roman"/>
        </w:rPr>
        <w:t xml:space="preserve"> Dimensão Social</w:t>
      </w:r>
      <w:bookmarkEnd w:id="21"/>
    </w:p>
    <w:p w14:paraId="6FCAA9F1" w14:textId="28753F73" w:rsidR="00BA19B2" w:rsidRDefault="00BA19B2" w:rsidP="00C14E5D">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Conforme apresentado na Tabela </w:t>
      </w:r>
      <w:r w:rsidR="00030F7C">
        <w:rPr>
          <w:rFonts w:ascii="Times New Roman" w:hAnsi="Times New Roman" w:cs="Times New Roman"/>
          <w:sz w:val="24"/>
          <w:szCs w:val="24"/>
        </w:rPr>
        <w:t>3</w:t>
      </w:r>
      <w:r w:rsidRPr="00773D89">
        <w:rPr>
          <w:rFonts w:ascii="Times New Roman" w:hAnsi="Times New Roman" w:cs="Times New Roman"/>
          <w:sz w:val="24"/>
          <w:szCs w:val="24"/>
        </w:rPr>
        <w:t xml:space="preserve">, as médias das variáveis da dimensão social foram superiores a </w:t>
      </w:r>
      <w:r w:rsidR="00F64010">
        <w:rPr>
          <w:rFonts w:ascii="Times New Roman" w:hAnsi="Times New Roman" w:cs="Times New Roman"/>
          <w:sz w:val="24"/>
          <w:szCs w:val="24"/>
        </w:rPr>
        <w:t>três</w:t>
      </w:r>
      <w:r w:rsidRPr="00773D89">
        <w:rPr>
          <w:rFonts w:ascii="Times New Roman" w:hAnsi="Times New Roman" w:cs="Times New Roman"/>
          <w:sz w:val="24"/>
          <w:szCs w:val="24"/>
        </w:rPr>
        <w:t xml:space="preserve"> pontos. Chama-se </w:t>
      </w:r>
      <w:r w:rsidR="00196653">
        <w:rPr>
          <w:rFonts w:ascii="Times New Roman" w:hAnsi="Times New Roman" w:cs="Times New Roman"/>
          <w:sz w:val="24"/>
          <w:szCs w:val="24"/>
        </w:rPr>
        <w:t xml:space="preserve">a </w:t>
      </w:r>
      <w:r w:rsidRPr="00773D89">
        <w:rPr>
          <w:rFonts w:ascii="Times New Roman" w:hAnsi="Times New Roman" w:cs="Times New Roman"/>
          <w:sz w:val="24"/>
          <w:szCs w:val="24"/>
        </w:rPr>
        <w:t xml:space="preserve">atenção para a variável </w:t>
      </w:r>
      <w:r w:rsidR="00E21495" w:rsidRPr="00E21495">
        <w:rPr>
          <w:rFonts w:ascii="Times New Roman" w:hAnsi="Times New Roman" w:cs="Times New Roman"/>
          <w:i/>
          <w:sz w:val="24"/>
          <w:szCs w:val="24"/>
        </w:rPr>
        <w:t>I</w:t>
      </w:r>
      <w:r w:rsidRPr="00E21495">
        <w:rPr>
          <w:rFonts w:ascii="Times New Roman" w:hAnsi="Times New Roman" w:cs="Times New Roman"/>
          <w:i/>
          <w:sz w:val="24"/>
          <w:szCs w:val="24"/>
        </w:rPr>
        <w:t>ndependência financeira</w:t>
      </w:r>
      <w:r w:rsidR="00AA1279" w:rsidRPr="000B7D9A">
        <w:rPr>
          <w:rFonts w:ascii="Times New Roman" w:hAnsi="Times New Roman" w:cs="Times New Roman"/>
          <w:sz w:val="24"/>
          <w:szCs w:val="24"/>
        </w:rPr>
        <w:t>,</w:t>
      </w:r>
      <w:r w:rsidRPr="00773D89">
        <w:rPr>
          <w:rFonts w:ascii="Times New Roman" w:hAnsi="Times New Roman" w:cs="Times New Roman"/>
          <w:sz w:val="24"/>
          <w:szCs w:val="24"/>
        </w:rPr>
        <w:t xml:space="preserve"> que apresentou a maior média da dimensão, sugerindo que, embora as mulheres tenham parte da renda comprometida com as prestações da casa própria (até 20% da renda), elas consideram que possuem independência financeira, variável importante para o empoderamento feminino, uma vez que a renda é fundamental para a autonomia da mulher.</w:t>
      </w:r>
    </w:p>
    <w:p w14:paraId="4CE68513" w14:textId="77777777" w:rsidR="005F3406" w:rsidRPr="00773D89" w:rsidRDefault="005F3406" w:rsidP="00C14E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Nessa análise e conforme conceito tratado por Kabeer (2005), ao adquirirem independência financeira, oportunidades de estudo e curso de capacitação, as mulheres </w:t>
      </w:r>
      <w:r w:rsidR="00030F7C">
        <w:rPr>
          <w:rFonts w:ascii="Times New Roman" w:hAnsi="Times New Roman" w:cs="Times New Roman"/>
          <w:sz w:val="24"/>
          <w:szCs w:val="24"/>
        </w:rPr>
        <w:t xml:space="preserve">passam </w:t>
      </w:r>
      <w:r>
        <w:rPr>
          <w:rFonts w:ascii="Times New Roman" w:hAnsi="Times New Roman" w:cs="Times New Roman"/>
          <w:sz w:val="24"/>
          <w:szCs w:val="24"/>
        </w:rPr>
        <w:t>a deter mais poder de escolha sobre os rumos de sua vida e o da sua família, o que as capacita para desafiar as relações de poder vigente.</w:t>
      </w:r>
    </w:p>
    <w:p w14:paraId="428C13ED" w14:textId="3E20F555" w:rsidR="00BA19B2" w:rsidRPr="00773D89" w:rsidRDefault="00AA1279" w:rsidP="007E6D06">
      <w:pPr>
        <w:pStyle w:val="Legenda"/>
        <w:spacing w:line="240" w:lineRule="auto"/>
        <w:rPr>
          <w:rFonts w:ascii="Times New Roman" w:hAnsi="Times New Roman"/>
          <w:b w:val="0"/>
          <w:sz w:val="24"/>
          <w:szCs w:val="24"/>
        </w:rPr>
      </w:pPr>
      <w:bookmarkStart w:id="22" w:name="_Toc379922335"/>
      <w:r w:rsidRPr="000B7D9A">
        <w:rPr>
          <w:rFonts w:ascii="Times New Roman" w:hAnsi="Times New Roman"/>
          <w:b w:val="0"/>
          <w:sz w:val="24"/>
          <w:szCs w:val="24"/>
        </w:rPr>
        <w:t xml:space="preserve">Tabela </w:t>
      </w:r>
      <w:r w:rsidR="00C6452E" w:rsidRPr="000B7D9A">
        <w:rPr>
          <w:rFonts w:ascii="Times New Roman" w:hAnsi="Times New Roman"/>
          <w:b w:val="0"/>
          <w:sz w:val="24"/>
          <w:szCs w:val="24"/>
        </w:rPr>
        <w:t>3</w:t>
      </w:r>
      <w:r w:rsidR="00C6452E">
        <w:rPr>
          <w:rFonts w:ascii="Times New Roman" w:hAnsi="Times New Roman"/>
          <w:b w:val="0"/>
          <w:sz w:val="24"/>
          <w:szCs w:val="24"/>
        </w:rPr>
        <w:t xml:space="preserve"> </w:t>
      </w:r>
      <w:r w:rsidR="00F622B4">
        <w:rPr>
          <w:rFonts w:ascii="Times New Roman" w:hAnsi="Times New Roman"/>
          <w:b w:val="0"/>
          <w:sz w:val="24"/>
          <w:szCs w:val="24"/>
        </w:rPr>
        <w:t>-</w:t>
      </w:r>
      <w:r w:rsidR="00F622B4" w:rsidRPr="00773D89">
        <w:rPr>
          <w:rFonts w:ascii="Times New Roman" w:hAnsi="Times New Roman"/>
          <w:b w:val="0"/>
          <w:sz w:val="24"/>
          <w:szCs w:val="24"/>
        </w:rPr>
        <w:t xml:space="preserve"> </w:t>
      </w:r>
      <w:r w:rsidR="00BA19B2" w:rsidRPr="00773D89">
        <w:rPr>
          <w:rFonts w:ascii="Times New Roman" w:hAnsi="Times New Roman"/>
          <w:b w:val="0"/>
          <w:sz w:val="24"/>
          <w:szCs w:val="24"/>
        </w:rPr>
        <w:t>Variáveis da Dimensão Social</w:t>
      </w:r>
      <w:bookmarkEnd w:id="22"/>
    </w:p>
    <w:tbl>
      <w:tblPr>
        <w:tblStyle w:val="Tabelacomgrade"/>
        <w:tblW w:w="4938" w:type="pct"/>
        <w:tblInd w:w="108" w:type="dxa"/>
        <w:tblBorders>
          <w:left w:val="none" w:sz="0" w:space="0" w:color="auto"/>
          <w:right w:val="none" w:sz="0" w:space="0" w:color="auto"/>
        </w:tblBorders>
        <w:tblLook w:val="04A0" w:firstRow="1" w:lastRow="0" w:firstColumn="1" w:lastColumn="0" w:noHBand="0" w:noVBand="1"/>
      </w:tblPr>
      <w:tblGrid>
        <w:gridCol w:w="3080"/>
        <w:gridCol w:w="1067"/>
        <w:gridCol w:w="895"/>
        <w:gridCol w:w="1001"/>
        <w:gridCol w:w="1517"/>
        <w:gridCol w:w="838"/>
      </w:tblGrid>
      <w:tr w:rsidR="00BA19B2" w:rsidRPr="00773D89" w14:paraId="0EE34EA8" w14:textId="77777777" w:rsidTr="000B7D9A">
        <w:tc>
          <w:tcPr>
            <w:tcW w:w="1834" w:type="pct"/>
            <w:vAlign w:val="center"/>
          </w:tcPr>
          <w:p w14:paraId="12E545C4" w14:textId="77777777" w:rsidR="00BA19B2" w:rsidRPr="007E6D06" w:rsidRDefault="00BA19B2" w:rsidP="007E6D06">
            <w:pPr>
              <w:jc w:val="both"/>
              <w:rPr>
                <w:rFonts w:ascii="Times New Roman" w:hAnsi="Times New Roman" w:cs="Times New Roman"/>
                <w:b/>
                <w:sz w:val="20"/>
                <w:szCs w:val="24"/>
              </w:rPr>
            </w:pPr>
            <w:r w:rsidRPr="007E6D06">
              <w:rPr>
                <w:rFonts w:ascii="Times New Roman" w:hAnsi="Times New Roman" w:cs="Times New Roman"/>
                <w:b/>
                <w:sz w:val="20"/>
                <w:szCs w:val="24"/>
              </w:rPr>
              <w:t>Variável</w:t>
            </w:r>
          </w:p>
        </w:tc>
        <w:tc>
          <w:tcPr>
            <w:tcW w:w="635" w:type="pct"/>
            <w:vAlign w:val="center"/>
          </w:tcPr>
          <w:p w14:paraId="00B21B71" w14:textId="77777777" w:rsidR="00BA19B2" w:rsidRPr="007E6D06" w:rsidRDefault="00BA19B2" w:rsidP="00E34C06">
            <w:pPr>
              <w:jc w:val="both"/>
              <w:rPr>
                <w:rFonts w:ascii="Times New Roman" w:hAnsi="Times New Roman" w:cs="Times New Roman"/>
                <w:b/>
                <w:sz w:val="20"/>
                <w:szCs w:val="24"/>
              </w:rPr>
            </w:pPr>
            <w:r w:rsidRPr="007E6D06">
              <w:rPr>
                <w:rFonts w:ascii="Times New Roman" w:hAnsi="Times New Roman" w:cs="Times New Roman"/>
                <w:b/>
                <w:sz w:val="20"/>
                <w:szCs w:val="24"/>
              </w:rPr>
              <w:t>Número</w:t>
            </w:r>
            <w:r w:rsidR="00AA1279" w:rsidRPr="000B7D9A">
              <w:rPr>
                <w:rFonts w:ascii="Times New Roman" w:hAnsi="Times New Roman" w:cs="Times New Roman"/>
                <w:b/>
                <w:sz w:val="20"/>
                <w:szCs w:val="24"/>
                <w:vertAlign w:val="superscript"/>
              </w:rPr>
              <w:t>1</w:t>
            </w:r>
          </w:p>
        </w:tc>
        <w:tc>
          <w:tcPr>
            <w:tcW w:w="533" w:type="pct"/>
            <w:vAlign w:val="center"/>
          </w:tcPr>
          <w:p w14:paraId="4BD36A1C" w14:textId="77777777" w:rsidR="00BA19B2" w:rsidRPr="007E6D06" w:rsidRDefault="00BA19B2" w:rsidP="007E6D06">
            <w:pPr>
              <w:jc w:val="both"/>
              <w:rPr>
                <w:rFonts w:ascii="Times New Roman" w:hAnsi="Times New Roman" w:cs="Times New Roman"/>
                <w:b/>
                <w:sz w:val="20"/>
                <w:szCs w:val="24"/>
              </w:rPr>
            </w:pPr>
            <w:r w:rsidRPr="007E6D06">
              <w:rPr>
                <w:rFonts w:ascii="Times New Roman" w:hAnsi="Times New Roman" w:cs="Times New Roman"/>
                <w:b/>
                <w:sz w:val="20"/>
                <w:szCs w:val="24"/>
              </w:rPr>
              <w:t>Mínimo</w:t>
            </w:r>
          </w:p>
        </w:tc>
        <w:tc>
          <w:tcPr>
            <w:tcW w:w="596" w:type="pct"/>
            <w:vAlign w:val="center"/>
          </w:tcPr>
          <w:p w14:paraId="089A8686" w14:textId="77777777" w:rsidR="00BA19B2" w:rsidRPr="007E6D06" w:rsidRDefault="00BA19B2" w:rsidP="007E6D06">
            <w:pPr>
              <w:jc w:val="both"/>
              <w:rPr>
                <w:rFonts w:ascii="Times New Roman" w:hAnsi="Times New Roman" w:cs="Times New Roman"/>
                <w:b/>
                <w:sz w:val="20"/>
                <w:szCs w:val="24"/>
              </w:rPr>
            </w:pPr>
            <w:r w:rsidRPr="007E6D06">
              <w:rPr>
                <w:rFonts w:ascii="Times New Roman" w:hAnsi="Times New Roman" w:cs="Times New Roman"/>
                <w:b/>
                <w:sz w:val="20"/>
                <w:szCs w:val="24"/>
              </w:rPr>
              <w:t>Máximo</w:t>
            </w:r>
          </w:p>
        </w:tc>
        <w:tc>
          <w:tcPr>
            <w:tcW w:w="903" w:type="pct"/>
            <w:vAlign w:val="center"/>
          </w:tcPr>
          <w:p w14:paraId="2B277329" w14:textId="22A45B5E" w:rsidR="00BA19B2" w:rsidRPr="007E6D06" w:rsidRDefault="00BA19B2" w:rsidP="00F64010">
            <w:pPr>
              <w:jc w:val="both"/>
              <w:rPr>
                <w:rFonts w:ascii="Times New Roman" w:hAnsi="Times New Roman" w:cs="Times New Roman"/>
                <w:b/>
                <w:sz w:val="20"/>
                <w:szCs w:val="24"/>
              </w:rPr>
            </w:pPr>
            <w:r w:rsidRPr="007E6D06">
              <w:rPr>
                <w:rFonts w:ascii="Times New Roman" w:hAnsi="Times New Roman" w:cs="Times New Roman"/>
                <w:b/>
                <w:sz w:val="20"/>
                <w:szCs w:val="24"/>
              </w:rPr>
              <w:t>Desvio</w:t>
            </w:r>
            <w:r w:rsidR="00F64010">
              <w:rPr>
                <w:rFonts w:ascii="Times New Roman" w:hAnsi="Times New Roman" w:cs="Times New Roman"/>
                <w:b/>
                <w:sz w:val="20"/>
                <w:szCs w:val="24"/>
              </w:rPr>
              <w:t>-p</w:t>
            </w:r>
            <w:r w:rsidRPr="007E6D06">
              <w:rPr>
                <w:rFonts w:ascii="Times New Roman" w:hAnsi="Times New Roman" w:cs="Times New Roman"/>
                <w:b/>
                <w:sz w:val="20"/>
                <w:szCs w:val="24"/>
              </w:rPr>
              <w:t>adrão</w:t>
            </w:r>
          </w:p>
        </w:tc>
        <w:tc>
          <w:tcPr>
            <w:tcW w:w="499" w:type="pct"/>
            <w:vAlign w:val="center"/>
          </w:tcPr>
          <w:p w14:paraId="2379B361" w14:textId="77777777" w:rsidR="00BA19B2" w:rsidRPr="007E6D06" w:rsidRDefault="001A332B" w:rsidP="001A332B">
            <w:pPr>
              <w:jc w:val="both"/>
              <w:rPr>
                <w:rFonts w:ascii="Times New Roman" w:hAnsi="Times New Roman" w:cs="Times New Roman"/>
                <w:b/>
                <w:sz w:val="20"/>
                <w:szCs w:val="24"/>
              </w:rPr>
            </w:pPr>
            <w:r w:rsidRPr="007E6D06">
              <w:rPr>
                <w:rFonts w:ascii="Times New Roman" w:hAnsi="Times New Roman" w:cs="Times New Roman"/>
                <w:b/>
                <w:sz w:val="20"/>
                <w:szCs w:val="24"/>
              </w:rPr>
              <w:t>M</w:t>
            </w:r>
            <w:r>
              <w:rPr>
                <w:rFonts w:ascii="Times New Roman" w:hAnsi="Times New Roman" w:cs="Times New Roman"/>
                <w:b/>
                <w:sz w:val="20"/>
                <w:szCs w:val="24"/>
              </w:rPr>
              <w:t>é</w:t>
            </w:r>
            <w:r w:rsidRPr="007E6D06">
              <w:rPr>
                <w:rFonts w:ascii="Times New Roman" w:hAnsi="Times New Roman" w:cs="Times New Roman"/>
                <w:b/>
                <w:sz w:val="20"/>
                <w:szCs w:val="24"/>
              </w:rPr>
              <w:t>dia</w:t>
            </w:r>
          </w:p>
        </w:tc>
      </w:tr>
      <w:tr w:rsidR="00BA19B2" w:rsidRPr="00773D89" w14:paraId="1C341CF4" w14:textId="77777777" w:rsidTr="000B7D9A">
        <w:tc>
          <w:tcPr>
            <w:tcW w:w="1834" w:type="pct"/>
            <w:vAlign w:val="center"/>
          </w:tcPr>
          <w:p w14:paraId="414D4245"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Independência financeira</w:t>
            </w:r>
          </w:p>
        </w:tc>
        <w:tc>
          <w:tcPr>
            <w:tcW w:w="635" w:type="pct"/>
            <w:vAlign w:val="center"/>
          </w:tcPr>
          <w:p w14:paraId="4BF43698"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234</w:t>
            </w:r>
          </w:p>
        </w:tc>
        <w:tc>
          <w:tcPr>
            <w:tcW w:w="533" w:type="pct"/>
            <w:vAlign w:val="center"/>
          </w:tcPr>
          <w:p w14:paraId="72DF43C7"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596" w:type="pct"/>
            <w:vAlign w:val="center"/>
          </w:tcPr>
          <w:p w14:paraId="7A380BF8"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903" w:type="pct"/>
            <w:vAlign w:val="center"/>
          </w:tcPr>
          <w:p w14:paraId="533031D6"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1,227</w:t>
            </w:r>
          </w:p>
        </w:tc>
        <w:tc>
          <w:tcPr>
            <w:tcW w:w="499" w:type="pct"/>
            <w:vAlign w:val="center"/>
          </w:tcPr>
          <w:p w14:paraId="7AF4CB9C"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4,34</w:t>
            </w:r>
          </w:p>
        </w:tc>
      </w:tr>
      <w:tr w:rsidR="00BA19B2" w:rsidRPr="00773D89" w14:paraId="20A992C8" w14:textId="77777777" w:rsidTr="000B7D9A">
        <w:tc>
          <w:tcPr>
            <w:tcW w:w="1834" w:type="pct"/>
            <w:vAlign w:val="center"/>
          </w:tcPr>
          <w:p w14:paraId="16478B18"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Responsabilidades com a família</w:t>
            </w:r>
          </w:p>
        </w:tc>
        <w:tc>
          <w:tcPr>
            <w:tcW w:w="635" w:type="pct"/>
            <w:vAlign w:val="center"/>
          </w:tcPr>
          <w:p w14:paraId="51AFD203"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233</w:t>
            </w:r>
          </w:p>
        </w:tc>
        <w:tc>
          <w:tcPr>
            <w:tcW w:w="533" w:type="pct"/>
            <w:vAlign w:val="center"/>
          </w:tcPr>
          <w:p w14:paraId="6118A311"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596" w:type="pct"/>
            <w:vAlign w:val="center"/>
          </w:tcPr>
          <w:p w14:paraId="0934A530"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903" w:type="pct"/>
            <w:vAlign w:val="center"/>
          </w:tcPr>
          <w:p w14:paraId="43B1C607"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0,994</w:t>
            </w:r>
          </w:p>
        </w:tc>
        <w:tc>
          <w:tcPr>
            <w:tcW w:w="499" w:type="pct"/>
            <w:vAlign w:val="center"/>
          </w:tcPr>
          <w:p w14:paraId="1606DF1A"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4,28</w:t>
            </w:r>
          </w:p>
        </w:tc>
      </w:tr>
      <w:tr w:rsidR="00BA19B2" w:rsidRPr="00773D89" w14:paraId="49C8ACE8" w14:textId="77777777" w:rsidTr="000B7D9A">
        <w:tc>
          <w:tcPr>
            <w:tcW w:w="1834" w:type="pct"/>
            <w:vAlign w:val="center"/>
          </w:tcPr>
          <w:p w14:paraId="2470CE30"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Acesso a médico e assistência à saúde</w:t>
            </w:r>
          </w:p>
        </w:tc>
        <w:tc>
          <w:tcPr>
            <w:tcW w:w="635" w:type="pct"/>
            <w:vAlign w:val="center"/>
          </w:tcPr>
          <w:p w14:paraId="16A2BE83"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234</w:t>
            </w:r>
          </w:p>
        </w:tc>
        <w:tc>
          <w:tcPr>
            <w:tcW w:w="533" w:type="pct"/>
            <w:vAlign w:val="center"/>
          </w:tcPr>
          <w:p w14:paraId="7C736E78"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596" w:type="pct"/>
            <w:vAlign w:val="center"/>
          </w:tcPr>
          <w:p w14:paraId="7361EB59"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903" w:type="pct"/>
            <w:vAlign w:val="center"/>
          </w:tcPr>
          <w:p w14:paraId="0E8EBBFB"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1,202</w:t>
            </w:r>
          </w:p>
        </w:tc>
        <w:tc>
          <w:tcPr>
            <w:tcW w:w="499" w:type="pct"/>
            <w:vAlign w:val="center"/>
          </w:tcPr>
          <w:p w14:paraId="14CE4F66"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3,51</w:t>
            </w:r>
          </w:p>
        </w:tc>
      </w:tr>
      <w:tr w:rsidR="00BA19B2" w:rsidRPr="00773D89" w14:paraId="21B93789" w14:textId="77777777" w:rsidTr="000B7D9A">
        <w:tc>
          <w:tcPr>
            <w:tcW w:w="1834" w:type="pct"/>
            <w:vAlign w:val="center"/>
          </w:tcPr>
          <w:p w14:paraId="329E2A9B"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Oportunidade de estudo e curso de capacitação</w:t>
            </w:r>
          </w:p>
        </w:tc>
        <w:tc>
          <w:tcPr>
            <w:tcW w:w="635" w:type="pct"/>
            <w:vAlign w:val="center"/>
          </w:tcPr>
          <w:p w14:paraId="78D54C7B"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232</w:t>
            </w:r>
          </w:p>
        </w:tc>
        <w:tc>
          <w:tcPr>
            <w:tcW w:w="533" w:type="pct"/>
            <w:vAlign w:val="center"/>
          </w:tcPr>
          <w:p w14:paraId="29E3F229"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596" w:type="pct"/>
            <w:vAlign w:val="center"/>
          </w:tcPr>
          <w:p w14:paraId="28CDE2E4"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903" w:type="pct"/>
            <w:vAlign w:val="center"/>
          </w:tcPr>
          <w:p w14:paraId="7D86100D"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1,262</w:t>
            </w:r>
          </w:p>
        </w:tc>
        <w:tc>
          <w:tcPr>
            <w:tcW w:w="499" w:type="pct"/>
            <w:vAlign w:val="center"/>
          </w:tcPr>
          <w:p w14:paraId="1B22D104"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3,47</w:t>
            </w:r>
          </w:p>
        </w:tc>
      </w:tr>
    </w:tbl>
    <w:p w14:paraId="59943545" w14:textId="77777777" w:rsidR="00E34C06" w:rsidRPr="000B7D9A" w:rsidRDefault="00AA1279" w:rsidP="00773D89">
      <w:pPr>
        <w:spacing w:after="0" w:line="360" w:lineRule="auto"/>
        <w:jc w:val="both"/>
        <w:rPr>
          <w:rFonts w:ascii="Times New Roman" w:hAnsi="Times New Roman" w:cs="Times New Roman"/>
          <w:sz w:val="20"/>
          <w:szCs w:val="24"/>
          <w:vertAlign w:val="superscript"/>
        </w:rPr>
      </w:pPr>
      <w:r w:rsidRPr="000B7D9A">
        <w:rPr>
          <w:rFonts w:ascii="Times New Roman" w:hAnsi="Times New Roman" w:cs="Times New Roman"/>
          <w:sz w:val="20"/>
          <w:szCs w:val="24"/>
          <w:vertAlign w:val="superscript"/>
        </w:rPr>
        <w:t>1</w:t>
      </w:r>
      <w:r w:rsidR="00E34C06">
        <w:rPr>
          <w:rFonts w:ascii="Times New Roman" w:hAnsi="Times New Roman" w:cs="Times New Roman"/>
          <w:sz w:val="20"/>
          <w:szCs w:val="24"/>
        </w:rPr>
        <w:t>Número de respostas válidas.</w:t>
      </w:r>
    </w:p>
    <w:p w14:paraId="25CC823E" w14:textId="77777777" w:rsidR="00F622B4" w:rsidRDefault="00AA1279" w:rsidP="00773D89">
      <w:pPr>
        <w:spacing w:after="0" w:line="360" w:lineRule="auto"/>
        <w:jc w:val="both"/>
        <w:rPr>
          <w:rFonts w:ascii="Times New Roman" w:hAnsi="Times New Roman" w:cs="Times New Roman"/>
          <w:sz w:val="20"/>
          <w:szCs w:val="24"/>
        </w:rPr>
      </w:pPr>
      <w:r w:rsidRPr="000B7D9A">
        <w:rPr>
          <w:rFonts w:ascii="Times New Roman" w:hAnsi="Times New Roman" w:cs="Times New Roman"/>
          <w:sz w:val="20"/>
          <w:szCs w:val="24"/>
        </w:rPr>
        <w:t>Fonte</w:t>
      </w:r>
      <w:r w:rsidR="007E6D06" w:rsidRPr="00F64010">
        <w:rPr>
          <w:rFonts w:ascii="Times New Roman" w:hAnsi="Times New Roman" w:cs="Times New Roman"/>
          <w:sz w:val="20"/>
          <w:szCs w:val="24"/>
        </w:rPr>
        <w:t>:</w:t>
      </w:r>
      <w:r w:rsidR="007E6D06" w:rsidRPr="007E6D06">
        <w:rPr>
          <w:rFonts w:ascii="Times New Roman" w:hAnsi="Times New Roman" w:cs="Times New Roman"/>
          <w:sz w:val="20"/>
          <w:szCs w:val="24"/>
        </w:rPr>
        <w:t xml:space="preserve"> Resultados da pesquisa. </w:t>
      </w:r>
    </w:p>
    <w:p w14:paraId="5F807031" w14:textId="3CEB0E3A" w:rsidR="00BA19B2" w:rsidRPr="00773D89" w:rsidRDefault="00F622B4" w:rsidP="000B7D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1495">
        <w:rPr>
          <w:rFonts w:ascii="Times New Roman" w:hAnsi="Times New Roman" w:cs="Times New Roman"/>
          <w:sz w:val="24"/>
          <w:szCs w:val="24"/>
        </w:rPr>
        <w:t xml:space="preserve">Outra variável de destaque é a </w:t>
      </w:r>
      <w:r w:rsidR="00E21495" w:rsidRPr="00E21495">
        <w:rPr>
          <w:rFonts w:ascii="Times New Roman" w:hAnsi="Times New Roman" w:cs="Times New Roman"/>
          <w:i/>
          <w:sz w:val="24"/>
          <w:szCs w:val="24"/>
        </w:rPr>
        <w:t>R</w:t>
      </w:r>
      <w:r w:rsidR="00BA19B2" w:rsidRPr="00E21495">
        <w:rPr>
          <w:rFonts w:ascii="Times New Roman" w:hAnsi="Times New Roman" w:cs="Times New Roman"/>
          <w:i/>
          <w:sz w:val="24"/>
          <w:szCs w:val="24"/>
        </w:rPr>
        <w:t>esponsabilidade com a família</w:t>
      </w:r>
      <w:r w:rsidR="00AA1279" w:rsidRPr="000B7D9A">
        <w:rPr>
          <w:rFonts w:ascii="Times New Roman" w:hAnsi="Times New Roman" w:cs="Times New Roman"/>
          <w:sz w:val="24"/>
          <w:szCs w:val="24"/>
        </w:rPr>
        <w:t>,</w:t>
      </w:r>
      <w:r w:rsidR="00BA19B2" w:rsidRPr="00F64010">
        <w:rPr>
          <w:rFonts w:ascii="Times New Roman" w:hAnsi="Times New Roman" w:cs="Times New Roman"/>
          <w:sz w:val="24"/>
          <w:szCs w:val="24"/>
        </w:rPr>
        <w:t xml:space="preserve"> </w:t>
      </w:r>
      <w:r w:rsidR="00BA19B2" w:rsidRPr="00773D89">
        <w:rPr>
          <w:rFonts w:ascii="Times New Roman" w:hAnsi="Times New Roman" w:cs="Times New Roman"/>
          <w:sz w:val="24"/>
          <w:szCs w:val="24"/>
        </w:rPr>
        <w:t>que obteve média de 4,28 pontos</w:t>
      </w:r>
      <w:r w:rsidR="00F64010">
        <w:rPr>
          <w:rFonts w:ascii="Times New Roman" w:hAnsi="Times New Roman" w:cs="Times New Roman"/>
          <w:sz w:val="24"/>
          <w:szCs w:val="24"/>
        </w:rPr>
        <w:t>,</w:t>
      </w:r>
      <w:r w:rsidR="00BA19B2" w:rsidRPr="00773D89">
        <w:rPr>
          <w:rFonts w:ascii="Times New Roman" w:hAnsi="Times New Roman" w:cs="Times New Roman"/>
          <w:sz w:val="24"/>
          <w:szCs w:val="24"/>
        </w:rPr>
        <w:t xml:space="preserve"> indicando que as mulheres associam o recebimento da casa ao aumento das responsabilidades, uma vez que há o compromisso de pagar as prestações em dia, manter a integridade do patrimônio e honrar com as despesas inerentes às necessidades familiares.</w:t>
      </w:r>
    </w:p>
    <w:p w14:paraId="5D5D0155" w14:textId="7905552F" w:rsidR="00BA19B2" w:rsidRPr="00773D89" w:rsidRDefault="00BA19B2" w:rsidP="004031F4">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Observa-se que as variáveis </w:t>
      </w:r>
      <w:r w:rsidR="00E21495" w:rsidRPr="00E21495">
        <w:rPr>
          <w:rFonts w:ascii="Times New Roman" w:hAnsi="Times New Roman" w:cs="Times New Roman"/>
          <w:i/>
          <w:sz w:val="24"/>
          <w:szCs w:val="24"/>
        </w:rPr>
        <w:t>A</w:t>
      </w:r>
      <w:r w:rsidRPr="00E21495">
        <w:rPr>
          <w:rFonts w:ascii="Times New Roman" w:hAnsi="Times New Roman" w:cs="Times New Roman"/>
          <w:i/>
          <w:sz w:val="24"/>
          <w:szCs w:val="24"/>
        </w:rPr>
        <w:t>cesso a médico</w:t>
      </w:r>
      <w:r w:rsidR="00AA1279" w:rsidRPr="000B7D9A">
        <w:rPr>
          <w:rFonts w:ascii="Times New Roman" w:hAnsi="Times New Roman" w:cs="Times New Roman"/>
          <w:sz w:val="24"/>
          <w:szCs w:val="24"/>
        </w:rPr>
        <w:t>,</w:t>
      </w:r>
      <w:r w:rsidRPr="00E21495">
        <w:rPr>
          <w:rFonts w:ascii="Times New Roman" w:hAnsi="Times New Roman" w:cs="Times New Roman"/>
          <w:i/>
          <w:sz w:val="24"/>
          <w:szCs w:val="24"/>
        </w:rPr>
        <w:t xml:space="preserve"> assistência à</w:t>
      </w:r>
      <w:r w:rsidRPr="00773D89">
        <w:rPr>
          <w:rFonts w:ascii="Times New Roman" w:hAnsi="Times New Roman" w:cs="Times New Roman"/>
          <w:sz w:val="24"/>
          <w:szCs w:val="24"/>
        </w:rPr>
        <w:t xml:space="preserve"> </w:t>
      </w:r>
      <w:r w:rsidRPr="008E5739">
        <w:rPr>
          <w:rFonts w:ascii="Times New Roman" w:hAnsi="Times New Roman" w:cs="Times New Roman"/>
          <w:i/>
          <w:sz w:val="24"/>
          <w:szCs w:val="24"/>
        </w:rPr>
        <w:t>saúde</w:t>
      </w:r>
      <w:r w:rsidRPr="00773D89">
        <w:rPr>
          <w:rFonts w:ascii="Times New Roman" w:hAnsi="Times New Roman" w:cs="Times New Roman"/>
          <w:sz w:val="24"/>
          <w:szCs w:val="24"/>
        </w:rPr>
        <w:t xml:space="preserve"> e </w:t>
      </w:r>
      <w:r w:rsidR="00E21495" w:rsidRPr="00E21495">
        <w:rPr>
          <w:rFonts w:ascii="Times New Roman" w:hAnsi="Times New Roman" w:cs="Times New Roman"/>
          <w:i/>
          <w:sz w:val="24"/>
          <w:szCs w:val="24"/>
        </w:rPr>
        <w:t>O</w:t>
      </w:r>
      <w:r w:rsidRPr="00E21495">
        <w:rPr>
          <w:rFonts w:ascii="Times New Roman" w:hAnsi="Times New Roman" w:cs="Times New Roman"/>
          <w:i/>
          <w:sz w:val="24"/>
          <w:szCs w:val="24"/>
        </w:rPr>
        <w:t>portunidade de estudo e curso de capacitação</w:t>
      </w:r>
      <w:r w:rsidRPr="00773D89">
        <w:rPr>
          <w:rFonts w:ascii="Times New Roman" w:hAnsi="Times New Roman" w:cs="Times New Roman"/>
          <w:sz w:val="24"/>
          <w:szCs w:val="24"/>
        </w:rPr>
        <w:t xml:space="preserve"> obtiveram médias abaixo </w:t>
      </w:r>
      <w:r w:rsidR="00C64893" w:rsidRPr="00773D89">
        <w:rPr>
          <w:rFonts w:ascii="Times New Roman" w:hAnsi="Times New Roman" w:cs="Times New Roman"/>
          <w:sz w:val="24"/>
          <w:szCs w:val="24"/>
        </w:rPr>
        <w:t>d</w:t>
      </w:r>
      <w:r w:rsidR="00C64893">
        <w:rPr>
          <w:rFonts w:ascii="Times New Roman" w:hAnsi="Times New Roman" w:cs="Times New Roman"/>
          <w:sz w:val="24"/>
          <w:szCs w:val="24"/>
        </w:rPr>
        <w:t>e</w:t>
      </w:r>
      <w:r w:rsidR="00C64893" w:rsidRPr="00773D89">
        <w:rPr>
          <w:rFonts w:ascii="Times New Roman" w:hAnsi="Times New Roman" w:cs="Times New Roman"/>
          <w:sz w:val="24"/>
          <w:szCs w:val="24"/>
        </w:rPr>
        <w:t xml:space="preserve"> </w:t>
      </w:r>
      <w:r w:rsidR="00C64893">
        <w:rPr>
          <w:rFonts w:ascii="Times New Roman" w:hAnsi="Times New Roman" w:cs="Times New Roman"/>
          <w:sz w:val="24"/>
          <w:szCs w:val="24"/>
        </w:rPr>
        <w:t>quatro</w:t>
      </w:r>
      <w:r w:rsidR="00C64893" w:rsidRPr="00773D89">
        <w:rPr>
          <w:rFonts w:ascii="Times New Roman" w:hAnsi="Times New Roman" w:cs="Times New Roman"/>
          <w:sz w:val="24"/>
          <w:szCs w:val="24"/>
        </w:rPr>
        <w:t xml:space="preserve"> </w:t>
      </w:r>
      <w:r w:rsidRPr="00773D89">
        <w:rPr>
          <w:rFonts w:ascii="Times New Roman" w:hAnsi="Times New Roman" w:cs="Times New Roman"/>
          <w:sz w:val="24"/>
          <w:szCs w:val="24"/>
        </w:rPr>
        <w:t>pontos</w:t>
      </w:r>
      <w:r w:rsidR="007A4F6C" w:rsidRPr="00773D89">
        <w:rPr>
          <w:rFonts w:ascii="Times New Roman" w:hAnsi="Times New Roman" w:cs="Times New Roman"/>
          <w:sz w:val="24"/>
          <w:szCs w:val="24"/>
        </w:rPr>
        <w:t>,</w:t>
      </w:r>
      <w:r w:rsidRPr="00773D89">
        <w:rPr>
          <w:rFonts w:ascii="Times New Roman" w:hAnsi="Times New Roman" w:cs="Times New Roman"/>
          <w:sz w:val="24"/>
          <w:szCs w:val="24"/>
        </w:rPr>
        <w:t xml:space="preserve"> comparadas às demais. Esse resultado leva </w:t>
      </w:r>
      <w:r w:rsidR="00C64893">
        <w:rPr>
          <w:rFonts w:ascii="Times New Roman" w:hAnsi="Times New Roman" w:cs="Times New Roman"/>
          <w:sz w:val="24"/>
          <w:szCs w:val="24"/>
        </w:rPr>
        <w:t>à</w:t>
      </w:r>
      <w:r w:rsidRPr="00773D89">
        <w:rPr>
          <w:rFonts w:ascii="Times New Roman" w:hAnsi="Times New Roman" w:cs="Times New Roman"/>
          <w:sz w:val="24"/>
          <w:szCs w:val="24"/>
        </w:rPr>
        <w:t xml:space="preserve"> reflexão sobre a necessidade de outras ações complementares à intervenção habitacional, pois se a aquisição da casa própria exerce efeito positivo sobre as mulheres beneficiárias, a conscientização sobre a importância e o acesso </w:t>
      </w:r>
      <w:r w:rsidR="00980BBC" w:rsidRPr="00773D89">
        <w:rPr>
          <w:rFonts w:ascii="Times New Roman" w:hAnsi="Times New Roman" w:cs="Times New Roman"/>
          <w:sz w:val="24"/>
          <w:szCs w:val="24"/>
        </w:rPr>
        <w:t xml:space="preserve">à </w:t>
      </w:r>
      <w:r w:rsidRPr="00773D89">
        <w:rPr>
          <w:rFonts w:ascii="Times New Roman" w:hAnsi="Times New Roman" w:cs="Times New Roman"/>
          <w:sz w:val="24"/>
          <w:szCs w:val="24"/>
        </w:rPr>
        <w:t xml:space="preserve">educação e </w:t>
      </w:r>
      <w:r w:rsidR="00980BBC" w:rsidRPr="00773D89">
        <w:rPr>
          <w:rFonts w:ascii="Times New Roman" w:hAnsi="Times New Roman" w:cs="Times New Roman"/>
          <w:sz w:val="24"/>
          <w:szCs w:val="24"/>
        </w:rPr>
        <w:t xml:space="preserve">à </w:t>
      </w:r>
      <w:r w:rsidRPr="00773D89">
        <w:rPr>
          <w:rFonts w:ascii="Times New Roman" w:hAnsi="Times New Roman" w:cs="Times New Roman"/>
          <w:sz w:val="24"/>
          <w:szCs w:val="24"/>
        </w:rPr>
        <w:t>saúde ainda carece de maiores esforços.</w:t>
      </w:r>
    </w:p>
    <w:p w14:paraId="54090B8B" w14:textId="77777777" w:rsidR="00BA19B2" w:rsidRDefault="007A425D" w:rsidP="00773D89">
      <w:pPr>
        <w:pStyle w:val="Ttulo3"/>
        <w:spacing w:before="0" w:after="0"/>
        <w:jc w:val="both"/>
        <w:rPr>
          <w:rFonts w:cs="Times New Roman"/>
        </w:rPr>
      </w:pPr>
      <w:bookmarkStart w:id="23" w:name="_Toc379922158"/>
      <w:r>
        <w:rPr>
          <w:rFonts w:cs="Times New Roman"/>
        </w:rPr>
        <w:lastRenderedPageBreak/>
        <w:t>6</w:t>
      </w:r>
      <w:r w:rsidR="00BA19B2" w:rsidRPr="00773D89">
        <w:rPr>
          <w:rFonts w:cs="Times New Roman"/>
        </w:rPr>
        <w:t>.1.3</w:t>
      </w:r>
      <w:r w:rsidR="00C64893">
        <w:rPr>
          <w:rFonts w:cs="Times New Roman"/>
        </w:rPr>
        <w:t>.</w:t>
      </w:r>
      <w:r w:rsidR="00BA19B2" w:rsidRPr="00773D89">
        <w:rPr>
          <w:rFonts w:cs="Times New Roman"/>
        </w:rPr>
        <w:t xml:space="preserve"> Dimensão Política</w:t>
      </w:r>
      <w:bookmarkEnd w:id="23"/>
    </w:p>
    <w:p w14:paraId="7A0CC263" w14:textId="6ECED666" w:rsidR="004031F4" w:rsidRDefault="004031F4" w:rsidP="004031F4">
      <w:pPr>
        <w:spacing w:after="0" w:line="360" w:lineRule="auto"/>
        <w:ind w:firstLine="709"/>
        <w:jc w:val="both"/>
        <w:rPr>
          <w:rFonts w:ascii="Times New Roman" w:hAnsi="Times New Roman" w:cs="Times New Roman"/>
          <w:sz w:val="24"/>
          <w:szCs w:val="24"/>
        </w:rPr>
      </w:pPr>
      <w:r w:rsidRPr="00494881">
        <w:rPr>
          <w:rFonts w:ascii="Times New Roman" w:hAnsi="Times New Roman" w:cs="Times New Roman"/>
          <w:sz w:val="24"/>
          <w:szCs w:val="24"/>
        </w:rPr>
        <w:t>O empoderamento político</w:t>
      </w:r>
      <w:r>
        <w:rPr>
          <w:rFonts w:ascii="Times New Roman" w:hAnsi="Times New Roman" w:cs="Times New Roman"/>
          <w:sz w:val="24"/>
          <w:szCs w:val="24"/>
        </w:rPr>
        <w:t>,</w:t>
      </w:r>
      <w:r w:rsidRPr="00494881">
        <w:rPr>
          <w:rFonts w:ascii="Times New Roman" w:hAnsi="Times New Roman" w:cs="Times New Roman"/>
          <w:sz w:val="24"/>
          <w:szCs w:val="24"/>
        </w:rPr>
        <w:t xml:space="preserve"> </w:t>
      </w:r>
      <w:r>
        <w:rPr>
          <w:rFonts w:ascii="Times New Roman" w:hAnsi="Times New Roman" w:cs="Times New Roman"/>
          <w:sz w:val="24"/>
          <w:szCs w:val="24"/>
        </w:rPr>
        <w:t>de acordo com Friedmann (1996</w:t>
      </w:r>
      <w:r w:rsidRPr="00494881">
        <w:rPr>
          <w:rFonts w:ascii="Times New Roman" w:hAnsi="Times New Roman" w:cs="Times New Roman"/>
          <w:sz w:val="24"/>
          <w:szCs w:val="24"/>
        </w:rPr>
        <w:t>)</w:t>
      </w:r>
      <w:r>
        <w:rPr>
          <w:rFonts w:ascii="Times New Roman" w:hAnsi="Times New Roman" w:cs="Times New Roman"/>
          <w:sz w:val="24"/>
          <w:szCs w:val="24"/>
        </w:rPr>
        <w:t>,</w:t>
      </w:r>
      <w:r w:rsidRPr="00494881">
        <w:rPr>
          <w:rFonts w:ascii="Times New Roman" w:hAnsi="Times New Roman" w:cs="Times New Roman"/>
          <w:sz w:val="24"/>
          <w:szCs w:val="24"/>
        </w:rPr>
        <w:t xml:space="preserve"> significa maior participação no âmbito político</w:t>
      </w:r>
      <w:r>
        <w:rPr>
          <w:rFonts w:ascii="Times New Roman" w:hAnsi="Times New Roman" w:cs="Times New Roman"/>
          <w:sz w:val="24"/>
          <w:szCs w:val="24"/>
        </w:rPr>
        <w:t>,</w:t>
      </w:r>
      <w:r w:rsidRPr="00494881">
        <w:rPr>
          <w:rFonts w:ascii="Times New Roman" w:hAnsi="Times New Roman" w:cs="Times New Roman"/>
          <w:sz w:val="24"/>
          <w:szCs w:val="24"/>
        </w:rPr>
        <w:t xml:space="preserve"> inclusive acesso a cargos de direção</w:t>
      </w:r>
      <w:r>
        <w:rPr>
          <w:rFonts w:ascii="Times New Roman" w:hAnsi="Times New Roman" w:cs="Times New Roman"/>
          <w:sz w:val="24"/>
          <w:szCs w:val="24"/>
        </w:rPr>
        <w:t>,</w:t>
      </w:r>
      <w:r w:rsidR="00C64893">
        <w:rPr>
          <w:rFonts w:ascii="Times New Roman" w:hAnsi="Times New Roman" w:cs="Times New Roman"/>
          <w:sz w:val="24"/>
          <w:szCs w:val="24"/>
        </w:rPr>
        <w:t xml:space="preserve"> e</w:t>
      </w:r>
      <w:r w:rsidRPr="00494881">
        <w:rPr>
          <w:rFonts w:ascii="Times New Roman" w:hAnsi="Times New Roman" w:cs="Times New Roman"/>
          <w:sz w:val="24"/>
          <w:szCs w:val="24"/>
        </w:rPr>
        <w:t xml:space="preserve"> pode ter como variável </w:t>
      </w:r>
      <w:r w:rsidR="00F622B4">
        <w:rPr>
          <w:rFonts w:ascii="Times New Roman" w:hAnsi="Times New Roman" w:cs="Times New Roman"/>
          <w:sz w:val="24"/>
          <w:szCs w:val="24"/>
        </w:rPr>
        <w:t xml:space="preserve">o </w:t>
      </w:r>
      <w:r w:rsidRPr="00494881">
        <w:rPr>
          <w:rFonts w:ascii="Times New Roman" w:hAnsi="Times New Roman" w:cs="Times New Roman"/>
          <w:sz w:val="24"/>
          <w:szCs w:val="24"/>
        </w:rPr>
        <w:t>aumento da participação na comunidade</w:t>
      </w:r>
      <w:r>
        <w:rPr>
          <w:rFonts w:ascii="Times New Roman" w:hAnsi="Times New Roman" w:cs="Times New Roman"/>
          <w:sz w:val="24"/>
          <w:szCs w:val="24"/>
        </w:rPr>
        <w:t xml:space="preserve">. </w:t>
      </w:r>
    </w:p>
    <w:p w14:paraId="568A4993" w14:textId="77777777" w:rsidR="004031F4" w:rsidRDefault="004031F4" w:rsidP="004031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Considerando as informações da Tabela 4, nota-se que a variável </w:t>
      </w:r>
      <w:r>
        <w:rPr>
          <w:rFonts w:ascii="Times New Roman" w:hAnsi="Times New Roman" w:cs="Times New Roman"/>
          <w:i/>
          <w:sz w:val="24"/>
          <w:szCs w:val="24"/>
        </w:rPr>
        <w:t>participação na comunidade</w:t>
      </w:r>
      <w:r>
        <w:rPr>
          <w:rFonts w:ascii="Times New Roman" w:hAnsi="Times New Roman" w:cs="Times New Roman"/>
          <w:sz w:val="24"/>
          <w:szCs w:val="24"/>
        </w:rPr>
        <w:t xml:space="preserve"> obteve média de 3,76 pontos.</w:t>
      </w:r>
    </w:p>
    <w:p w14:paraId="12355EC0" w14:textId="04A5CB97" w:rsidR="00BA19B2" w:rsidRPr="00773D89" w:rsidRDefault="00AA1279" w:rsidP="007E6D06">
      <w:pPr>
        <w:pStyle w:val="Legenda"/>
        <w:spacing w:line="240" w:lineRule="auto"/>
        <w:rPr>
          <w:rFonts w:ascii="Times New Roman" w:hAnsi="Times New Roman"/>
          <w:b w:val="0"/>
          <w:sz w:val="24"/>
          <w:szCs w:val="24"/>
        </w:rPr>
      </w:pPr>
      <w:bookmarkStart w:id="24" w:name="_Toc379922336"/>
      <w:r w:rsidRPr="000B7D9A">
        <w:rPr>
          <w:rFonts w:ascii="Times New Roman" w:hAnsi="Times New Roman"/>
          <w:b w:val="0"/>
          <w:sz w:val="24"/>
          <w:szCs w:val="24"/>
        </w:rPr>
        <w:t>Tabela 4</w:t>
      </w:r>
      <w:r w:rsidR="00C6452E" w:rsidRPr="00773D89">
        <w:rPr>
          <w:rFonts w:ascii="Times New Roman" w:hAnsi="Times New Roman"/>
          <w:b w:val="0"/>
          <w:sz w:val="24"/>
          <w:szCs w:val="24"/>
        </w:rPr>
        <w:t xml:space="preserve"> </w:t>
      </w:r>
      <w:r w:rsidR="00F622B4">
        <w:rPr>
          <w:rFonts w:ascii="Times New Roman" w:hAnsi="Times New Roman"/>
          <w:b w:val="0"/>
          <w:sz w:val="24"/>
          <w:szCs w:val="24"/>
        </w:rPr>
        <w:t>-</w:t>
      </w:r>
      <w:r w:rsidR="00F622B4" w:rsidRPr="00773D89">
        <w:rPr>
          <w:rFonts w:ascii="Times New Roman" w:hAnsi="Times New Roman"/>
          <w:b w:val="0"/>
          <w:sz w:val="24"/>
          <w:szCs w:val="24"/>
        </w:rPr>
        <w:t xml:space="preserve"> </w:t>
      </w:r>
      <w:r w:rsidR="00BA19B2" w:rsidRPr="00773D89">
        <w:rPr>
          <w:rFonts w:ascii="Times New Roman" w:hAnsi="Times New Roman"/>
          <w:b w:val="0"/>
          <w:sz w:val="24"/>
          <w:szCs w:val="24"/>
        </w:rPr>
        <w:t>Variável da Dimensão Política</w:t>
      </w:r>
      <w:bookmarkEnd w:id="24"/>
    </w:p>
    <w:tbl>
      <w:tblPr>
        <w:tblStyle w:val="Tabelacomgrade"/>
        <w:tblW w:w="0" w:type="auto"/>
        <w:tblInd w:w="108" w:type="dxa"/>
        <w:tblBorders>
          <w:left w:val="none" w:sz="0" w:space="0" w:color="auto"/>
          <w:right w:val="none" w:sz="0" w:space="0" w:color="auto"/>
        </w:tblBorders>
        <w:tblLook w:val="04A0" w:firstRow="1" w:lastRow="0" w:firstColumn="1" w:lastColumn="0" w:noHBand="0" w:noVBand="1"/>
      </w:tblPr>
      <w:tblGrid>
        <w:gridCol w:w="2418"/>
        <w:gridCol w:w="1015"/>
        <w:gridCol w:w="990"/>
        <w:gridCol w:w="1023"/>
        <w:gridCol w:w="1529"/>
        <w:gridCol w:w="1420"/>
      </w:tblGrid>
      <w:tr w:rsidR="00BA19B2" w:rsidRPr="007E6D06" w14:paraId="0DBF262F" w14:textId="77777777" w:rsidTr="000B7D9A">
        <w:tc>
          <w:tcPr>
            <w:tcW w:w="2463" w:type="dxa"/>
            <w:vAlign w:val="center"/>
          </w:tcPr>
          <w:p w14:paraId="2480B721" w14:textId="77777777" w:rsidR="00BA19B2" w:rsidRPr="007E6D06" w:rsidRDefault="00BA19B2" w:rsidP="007E6D06">
            <w:pPr>
              <w:jc w:val="both"/>
              <w:rPr>
                <w:rFonts w:ascii="Times New Roman" w:hAnsi="Times New Roman" w:cs="Times New Roman"/>
                <w:b/>
                <w:sz w:val="20"/>
                <w:szCs w:val="24"/>
              </w:rPr>
            </w:pPr>
            <w:r w:rsidRPr="007E6D06">
              <w:rPr>
                <w:rFonts w:ascii="Times New Roman" w:hAnsi="Times New Roman" w:cs="Times New Roman"/>
                <w:b/>
                <w:sz w:val="20"/>
                <w:szCs w:val="24"/>
              </w:rPr>
              <w:t>Variável</w:t>
            </w:r>
          </w:p>
        </w:tc>
        <w:tc>
          <w:tcPr>
            <w:tcW w:w="1016" w:type="dxa"/>
            <w:vAlign w:val="center"/>
          </w:tcPr>
          <w:p w14:paraId="78FE3C7C"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Número</w:t>
            </w:r>
            <w:r w:rsidR="00AA1279" w:rsidRPr="000B7D9A">
              <w:rPr>
                <w:rFonts w:ascii="Times New Roman" w:hAnsi="Times New Roman" w:cs="Times New Roman"/>
                <w:b/>
                <w:sz w:val="20"/>
                <w:szCs w:val="24"/>
                <w:vertAlign w:val="superscript"/>
              </w:rPr>
              <w:t>1</w:t>
            </w:r>
          </w:p>
        </w:tc>
        <w:tc>
          <w:tcPr>
            <w:tcW w:w="994" w:type="dxa"/>
            <w:vAlign w:val="center"/>
          </w:tcPr>
          <w:p w14:paraId="4C635689"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Mínimo</w:t>
            </w:r>
          </w:p>
        </w:tc>
        <w:tc>
          <w:tcPr>
            <w:tcW w:w="1027" w:type="dxa"/>
            <w:vAlign w:val="center"/>
          </w:tcPr>
          <w:p w14:paraId="19FB986B"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Máximo</w:t>
            </w:r>
          </w:p>
        </w:tc>
        <w:tc>
          <w:tcPr>
            <w:tcW w:w="1555" w:type="dxa"/>
            <w:vAlign w:val="center"/>
          </w:tcPr>
          <w:p w14:paraId="641301C2" w14:textId="7572266E" w:rsidR="00BA19B2" w:rsidRPr="007E6D06" w:rsidRDefault="00BA19B2" w:rsidP="00C64893">
            <w:pPr>
              <w:jc w:val="center"/>
              <w:rPr>
                <w:rFonts w:ascii="Times New Roman" w:hAnsi="Times New Roman" w:cs="Times New Roman"/>
                <w:b/>
                <w:sz w:val="20"/>
                <w:szCs w:val="24"/>
              </w:rPr>
            </w:pPr>
            <w:r w:rsidRPr="007E6D06">
              <w:rPr>
                <w:rFonts w:ascii="Times New Roman" w:hAnsi="Times New Roman" w:cs="Times New Roman"/>
                <w:b/>
                <w:sz w:val="20"/>
                <w:szCs w:val="24"/>
              </w:rPr>
              <w:t>Desvio</w:t>
            </w:r>
            <w:r w:rsidR="00C64893">
              <w:rPr>
                <w:rFonts w:ascii="Times New Roman" w:hAnsi="Times New Roman" w:cs="Times New Roman"/>
                <w:b/>
                <w:sz w:val="20"/>
                <w:szCs w:val="24"/>
              </w:rPr>
              <w:t>-p</w:t>
            </w:r>
            <w:r w:rsidRPr="007E6D06">
              <w:rPr>
                <w:rFonts w:ascii="Times New Roman" w:hAnsi="Times New Roman" w:cs="Times New Roman"/>
                <w:b/>
                <w:sz w:val="20"/>
                <w:szCs w:val="24"/>
              </w:rPr>
              <w:t>adrão</w:t>
            </w:r>
          </w:p>
        </w:tc>
        <w:tc>
          <w:tcPr>
            <w:tcW w:w="1445" w:type="dxa"/>
            <w:vAlign w:val="center"/>
          </w:tcPr>
          <w:p w14:paraId="483754DB" w14:textId="77777777" w:rsidR="00BA19B2" w:rsidRPr="007E6D06" w:rsidRDefault="001A332B" w:rsidP="001A332B">
            <w:pPr>
              <w:jc w:val="center"/>
              <w:rPr>
                <w:rFonts w:ascii="Times New Roman" w:hAnsi="Times New Roman" w:cs="Times New Roman"/>
                <w:b/>
                <w:sz w:val="20"/>
                <w:szCs w:val="24"/>
              </w:rPr>
            </w:pPr>
            <w:r w:rsidRPr="007E6D06">
              <w:rPr>
                <w:rFonts w:ascii="Times New Roman" w:hAnsi="Times New Roman" w:cs="Times New Roman"/>
                <w:b/>
                <w:sz w:val="20"/>
                <w:szCs w:val="24"/>
              </w:rPr>
              <w:t>M</w:t>
            </w:r>
            <w:r>
              <w:rPr>
                <w:rFonts w:ascii="Times New Roman" w:hAnsi="Times New Roman" w:cs="Times New Roman"/>
                <w:b/>
                <w:sz w:val="20"/>
                <w:szCs w:val="24"/>
              </w:rPr>
              <w:t>é</w:t>
            </w:r>
            <w:r w:rsidRPr="007E6D06">
              <w:rPr>
                <w:rFonts w:ascii="Times New Roman" w:hAnsi="Times New Roman" w:cs="Times New Roman"/>
                <w:b/>
                <w:sz w:val="20"/>
                <w:szCs w:val="24"/>
              </w:rPr>
              <w:t>dia</w:t>
            </w:r>
          </w:p>
        </w:tc>
      </w:tr>
      <w:tr w:rsidR="00BA19B2" w:rsidRPr="00773D89" w14:paraId="7FF923F7" w14:textId="77777777" w:rsidTr="000B7D9A">
        <w:tc>
          <w:tcPr>
            <w:tcW w:w="2463" w:type="dxa"/>
          </w:tcPr>
          <w:p w14:paraId="79289DA1"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Participação na comunidade</w:t>
            </w:r>
          </w:p>
        </w:tc>
        <w:tc>
          <w:tcPr>
            <w:tcW w:w="1016" w:type="dxa"/>
            <w:vAlign w:val="center"/>
          </w:tcPr>
          <w:p w14:paraId="26343169"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233</w:t>
            </w:r>
          </w:p>
        </w:tc>
        <w:tc>
          <w:tcPr>
            <w:tcW w:w="994" w:type="dxa"/>
            <w:vAlign w:val="center"/>
          </w:tcPr>
          <w:p w14:paraId="3B584FCD"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w:t>
            </w:r>
          </w:p>
        </w:tc>
        <w:tc>
          <w:tcPr>
            <w:tcW w:w="1027" w:type="dxa"/>
            <w:vAlign w:val="center"/>
          </w:tcPr>
          <w:p w14:paraId="45FA5053"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1555" w:type="dxa"/>
            <w:vAlign w:val="center"/>
          </w:tcPr>
          <w:p w14:paraId="2EE86CBA"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1,103</w:t>
            </w:r>
          </w:p>
        </w:tc>
        <w:tc>
          <w:tcPr>
            <w:tcW w:w="1445" w:type="dxa"/>
            <w:vAlign w:val="center"/>
          </w:tcPr>
          <w:p w14:paraId="259FD69E"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3,76</w:t>
            </w:r>
          </w:p>
        </w:tc>
      </w:tr>
    </w:tbl>
    <w:p w14:paraId="13E5C041" w14:textId="77777777" w:rsidR="00E34C06" w:rsidRPr="000B7D9A" w:rsidRDefault="00AA1279" w:rsidP="007E6D06">
      <w:pPr>
        <w:spacing w:after="0" w:line="360" w:lineRule="auto"/>
        <w:jc w:val="both"/>
        <w:rPr>
          <w:rFonts w:ascii="Times New Roman" w:hAnsi="Times New Roman" w:cs="Times New Roman"/>
          <w:sz w:val="20"/>
          <w:szCs w:val="24"/>
          <w:vertAlign w:val="superscript"/>
        </w:rPr>
      </w:pPr>
      <w:r w:rsidRPr="000B7D9A">
        <w:rPr>
          <w:rFonts w:ascii="Times New Roman" w:hAnsi="Times New Roman" w:cs="Times New Roman"/>
          <w:sz w:val="20"/>
          <w:szCs w:val="24"/>
          <w:vertAlign w:val="superscript"/>
        </w:rPr>
        <w:t>1</w:t>
      </w:r>
      <w:r w:rsidRPr="000B7D9A">
        <w:rPr>
          <w:rFonts w:ascii="Times New Roman" w:hAnsi="Times New Roman" w:cs="Times New Roman"/>
          <w:sz w:val="20"/>
          <w:szCs w:val="24"/>
        </w:rPr>
        <w:t>Número de respostas</w:t>
      </w:r>
      <w:r w:rsidR="00F622B4">
        <w:rPr>
          <w:rFonts w:ascii="Times New Roman" w:hAnsi="Times New Roman" w:cs="Times New Roman"/>
          <w:sz w:val="20"/>
          <w:szCs w:val="24"/>
        </w:rPr>
        <w:t xml:space="preserve"> válidas</w:t>
      </w:r>
      <w:r w:rsidR="00E34C06">
        <w:rPr>
          <w:rFonts w:ascii="Times New Roman" w:hAnsi="Times New Roman" w:cs="Times New Roman"/>
          <w:sz w:val="20"/>
          <w:szCs w:val="24"/>
        </w:rPr>
        <w:t>.</w:t>
      </w:r>
    </w:p>
    <w:p w14:paraId="700D4B76" w14:textId="2BF8DDC4" w:rsidR="007E6D06" w:rsidRPr="007E6D06" w:rsidRDefault="00AA1279" w:rsidP="007E6D06">
      <w:pPr>
        <w:spacing w:after="0" w:line="360" w:lineRule="auto"/>
        <w:jc w:val="both"/>
        <w:rPr>
          <w:rFonts w:ascii="Times New Roman" w:hAnsi="Times New Roman" w:cs="Times New Roman"/>
          <w:b/>
          <w:sz w:val="20"/>
          <w:szCs w:val="24"/>
        </w:rPr>
      </w:pPr>
      <w:r w:rsidRPr="000B7D9A">
        <w:rPr>
          <w:rFonts w:ascii="Times New Roman" w:hAnsi="Times New Roman" w:cs="Times New Roman"/>
          <w:sz w:val="20"/>
          <w:szCs w:val="24"/>
        </w:rPr>
        <w:t>Fonte</w:t>
      </w:r>
      <w:r w:rsidR="00BA19B2" w:rsidRPr="007E6D06">
        <w:rPr>
          <w:rFonts w:ascii="Times New Roman" w:hAnsi="Times New Roman" w:cs="Times New Roman"/>
          <w:sz w:val="20"/>
          <w:szCs w:val="24"/>
        </w:rPr>
        <w:t>: Resultados da pesquisa.</w:t>
      </w:r>
      <w:r w:rsidR="007E6D06" w:rsidRPr="007E6D06">
        <w:rPr>
          <w:rFonts w:ascii="Times New Roman" w:hAnsi="Times New Roman" w:cs="Times New Roman"/>
          <w:sz w:val="20"/>
          <w:szCs w:val="24"/>
        </w:rPr>
        <w:t xml:space="preserve"> </w:t>
      </w:r>
    </w:p>
    <w:p w14:paraId="4914E381" w14:textId="2E00D00C" w:rsidR="00BA19B2" w:rsidRDefault="00BA19B2" w:rsidP="004031F4">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Tal resultado indica a adesão das mulheres às questões de decisão política por </w:t>
      </w:r>
      <w:r w:rsidR="00F622B4">
        <w:rPr>
          <w:rFonts w:ascii="Times New Roman" w:hAnsi="Times New Roman" w:cs="Times New Roman"/>
          <w:sz w:val="24"/>
          <w:szCs w:val="24"/>
        </w:rPr>
        <w:t>meio</w:t>
      </w:r>
      <w:r w:rsidR="00F622B4"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da participação comunitária, mesmo que ainda se situe em uma faixa intermediária, o que pode ser considerado positivo, uma vez que a atuação “política” da mulher contribui para </w:t>
      </w:r>
      <w:r w:rsidR="00F622B4">
        <w:rPr>
          <w:rFonts w:ascii="Times New Roman" w:hAnsi="Times New Roman" w:cs="Times New Roman"/>
          <w:sz w:val="24"/>
          <w:szCs w:val="24"/>
        </w:rPr>
        <w:t xml:space="preserve">a </w:t>
      </w:r>
      <w:r w:rsidRPr="00773D89">
        <w:rPr>
          <w:rFonts w:ascii="Times New Roman" w:hAnsi="Times New Roman" w:cs="Times New Roman"/>
          <w:sz w:val="24"/>
          <w:szCs w:val="24"/>
        </w:rPr>
        <w:t>ampliação</w:t>
      </w:r>
      <w:r w:rsidR="00C64893">
        <w:rPr>
          <w:rFonts w:ascii="Times New Roman" w:hAnsi="Times New Roman" w:cs="Times New Roman"/>
          <w:sz w:val="24"/>
          <w:szCs w:val="24"/>
        </w:rPr>
        <w:t xml:space="preserve"> e</w:t>
      </w:r>
      <w:r w:rsidR="00C64893"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consolidação de direitos na comunidade/sociedade. </w:t>
      </w:r>
    </w:p>
    <w:p w14:paraId="4168AC99" w14:textId="77777777" w:rsidR="005C4EC9" w:rsidRPr="00773D89" w:rsidRDefault="005C4EC9" w:rsidP="004031F4">
      <w:pPr>
        <w:spacing w:after="0" w:line="360" w:lineRule="auto"/>
        <w:ind w:firstLine="709"/>
        <w:jc w:val="both"/>
        <w:rPr>
          <w:rFonts w:ascii="Times New Roman" w:hAnsi="Times New Roman" w:cs="Times New Roman"/>
          <w:sz w:val="24"/>
          <w:szCs w:val="24"/>
        </w:rPr>
      </w:pPr>
    </w:p>
    <w:p w14:paraId="67B2302A" w14:textId="77777777" w:rsidR="00BA19B2" w:rsidRPr="00773D89" w:rsidRDefault="007A425D" w:rsidP="00773D89">
      <w:pPr>
        <w:pStyle w:val="Ttulo2"/>
        <w:spacing w:before="0" w:after="0"/>
        <w:jc w:val="both"/>
        <w:rPr>
          <w:rFonts w:cs="Times New Roman"/>
          <w:szCs w:val="24"/>
        </w:rPr>
      </w:pPr>
      <w:bookmarkStart w:id="25" w:name="_Toc379922159"/>
      <w:r>
        <w:rPr>
          <w:rFonts w:cs="Times New Roman"/>
          <w:szCs w:val="24"/>
        </w:rPr>
        <w:t>6</w:t>
      </w:r>
      <w:r w:rsidR="00BA19B2" w:rsidRPr="00773D89">
        <w:rPr>
          <w:rFonts w:cs="Times New Roman"/>
          <w:szCs w:val="24"/>
        </w:rPr>
        <w:t>.2</w:t>
      </w:r>
      <w:r w:rsidR="00C64893">
        <w:rPr>
          <w:rFonts w:cs="Times New Roman"/>
          <w:szCs w:val="24"/>
        </w:rPr>
        <w:t>.</w:t>
      </w:r>
      <w:r w:rsidR="00BA19B2" w:rsidRPr="00773D89">
        <w:rPr>
          <w:rFonts w:cs="Times New Roman"/>
          <w:szCs w:val="24"/>
        </w:rPr>
        <w:t xml:space="preserve"> Constructo Empoderamento</w:t>
      </w:r>
      <w:bookmarkEnd w:id="25"/>
    </w:p>
    <w:p w14:paraId="39EE9925" w14:textId="350AA9F4" w:rsidR="006A5B2C" w:rsidRDefault="00BA19B2" w:rsidP="006A5B2C">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Após a análise de cada dimensão, optou-se por formar o construto Empoderamento. Para tanto, fez-se uso da técnica do Alfa de </w:t>
      </w:r>
      <w:r w:rsidRPr="004031F4">
        <w:rPr>
          <w:rFonts w:ascii="Times New Roman" w:hAnsi="Times New Roman" w:cs="Times New Roman"/>
          <w:i/>
          <w:sz w:val="24"/>
          <w:szCs w:val="24"/>
        </w:rPr>
        <w:t>Cronbach</w:t>
      </w:r>
      <w:r w:rsidR="00C64893">
        <w:rPr>
          <w:rFonts w:ascii="Times New Roman" w:hAnsi="Times New Roman" w:cs="Times New Roman"/>
          <w:sz w:val="24"/>
          <w:szCs w:val="24"/>
        </w:rPr>
        <w:t>, que</w:t>
      </w:r>
      <w:r w:rsidR="006A5B2C" w:rsidRPr="006A5B2C">
        <w:rPr>
          <w:rFonts w:ascii="Times New Roman" w:hAnsi="Times New Roman" w:cs="Times New Roman"/>
          <w:sz w:val="24"/>
          <w:szCs w:val="24"/>
        </w:rPr>
        <w:t xml:space="preserve"> varia de 0 a 1. Os pesquisadores normalmente consideram alfa &lt;</w:t>
      </w:r>
      <w:r w:rsidR="00C64893">
        <w:rPr>
          <w:rFonts w:ascii="Times New Roman" w:hAnsi="Times New Roman" w:cs="Times New Roman"/>
          <w:sz w:val="24"/>
          <w:szCs w:val="24"/>
        </w:rPr>
        <w:t xml:space="preserve"> </w:t>
      </w:r>
      <w:r w:rsidR="006A5B2C" w:rsidRPr="006A5B2C">
        <w:rPr>
          <w:rFonts w:ascii="Times New Roman" w:hAnsi="Times New Roman" w:cs="Times New Roman"/>
          <w:sz w:val="24"/>
          <w:szCs w:val="24"/>
        </w:rPr>
        <w:t xml:space="preserve">0,6 = baixo, de 0,6 a 0,7 = moderado, de 0,7 a 0,8 = bom, de 0,8 a 0,9 = muito bom e alfa &gt; 0,9 = excelente (BISQUERRA et al., 2004). </w:t>
      </w:r>
    </w:p>
    <w:p w14:paraId="1175EAC6" w14:textId="3315F03B" w:rsidR="00BA19B2" w:rsidRPr="00773D89" w:rsidRDefault="006A5B2C" w:rsidP="003B76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constructo “Empoderamento”</w:t>
      </w:r>
      <w:r w:rsidR="00BA19B2" w:rsidRPr="00773D89">
        <w:rPr>
          <w:rFonts w:ascii="Times New Roman" w:hAnsi="Times New Roman" w:cs="Times New Roman"/>
          <w:sz w:val="24"/>
          <w:szCs w:val="24"/>
        </w:rPr>
        <w:t xml:space="preserve"> obteve valor de α = 0,712, o que indica que </w:t>
      </w:r>
      <w:r w:rsidR="00C64893" w:rsidRPr="00773D89">
        <w:rPr>
          <w:rFonts w:ascii="Times New Roman" w:hAnsi="Times New Roman" w:cs="Times New Roman"/>
          <w:sz w:val="24"/>
          <w:szCs w:val="24"/>
        </w:rPr>
        <w:t>e</w:t>
      </w:r>
      <w:r w:rsidR="00C64893">
        <w:rPr>
          <w:rFonts w:ascii="Times New Roman" w:hAnsi="Times New Roman" w:cs="Times New Roman"/>
          <w:sz w:val="24"/>
          <w:szCs w:val="24"/>
        </w:rPr>
        <w:t>l</w:t>
      </w:r>
      <w:r w:rsidR="00C64893" w:rsidRPr="00773D89">
        <w:rPr>
          <w:rFonts w:ascii="Times New Roman" w:hAnsi="Times New Roman" w:cs="Times New Roman"/>
          <w:sz w:val="24"/>
          <w:szCs w:val="24"/>
        </w:rPr>
        <w:t xml:space="preserve">e </w:t>
      </w:r>
      <w:r w:rsidR="00BA19B2" w:rsidRPr="00773D89">
        <w:rPr>
          <w:rFonts w:ascii="Times New Roman" w:hAnsi="Times New Roman" w:cs="Times New Roman"/>
          <w:sz w:val="24"/>
          <w:szCs w:val="24"/>
        </w:rPr>
        <w:t>é relevante e</w:t>
      </w:r>
      <w:r w:rsidR="00A65E8A">
        <w:rPr>
          <w:rFonts w:ascii="Times New Roman" w:hAnsi="Times New Roman" w:cs="Times New Roman"/>
          <w:sz w:val="24"/>
          <w:szCs w:val="24"/>
        </w:rPr>
        <w:t>,</w:t>
      </w:r>
      <w:r w:rsidR="00BA19B2" w:rsidRPr="00773D89">
        <w:rPr>
          <w:rFonts w:ascii="Times New Roman" w:hAnsi="Times New Roman" w:cs="Times New Roman"/>
          <w:sz w:val="24"/>
          <w:szCs w:val="24"/>
        </w:rPr>
        <w:t xml:space="preserve"> entre os escores</w:t>
      </w:r>
      <w:r w:rsidR="00A65E8A">
        <w:rPr>
          <w:rFonts w:ascii="Times New Roman" w:hAnsi="Times New Roman" w:cs="Times New Roman"/>
          <w:sz w:val="24"/>
          <w:szCs w:val="24"/>
        </w:rPr>
        <w:t>,</w:t>
      </w:r>
      <w:r w:rsidR="00BA19B2" w:rsidRPr="00773D89">
        <w:rPr>
          <w:rFonts w:ascii="Times New Roman" w:hAnsi="Times New Roman" w:cs="Times New Roman"/>
          <w:sz w:val="24"/>
          <w:szCs w:val="24"/>
        </w:rPr>
        <w:t xml:space="preserve"> é razoável e contém variáveis que versam sobre a influência do PLHP no empoderamento das mulheres. </w:t>
      </w:r>
    </w:p>
    <w:p w14:paraId="73BC6899" w14:textId="40BDBAB4" w:rsidR="00BA19B2" w:rsidRDefault="00BA19B2" w:rsidP="004031F4">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O constructo foi validado partindo do pressuposto </w:t>
      </w:r>
      <w:r w:rsidR="00A65E8A">
        <w:rPr>
          <w:rFonts w:ascii="Times New Roman" w:hAnsi="Times New Roman" w:cs="Times New Roman"/>
          <w:sz w:val="24"/>
          <w:szCs w:val="24"/>
        </w:rPr>
        <w:t xml:space="preserve">de </w:t>
      </w:r>
      <w:r w:rsidRPr="00773D89">
        <w:rPr>
          <w:rFonts w:ascii="Times New Roman" w:hAnsi="Times New Roman" w:cs="Times New Roman"/>
          <w:sz w:val="24"/>
          <w:szCs w:val="24"/>
        </w:rPr>
        <w:t>que o PLHP empodera psicol</w:t>
      </w:r>
      <w:r w:rsidR="00A65E8A">
        <w:rPr>
          <w:rFonts w:ascii="Times New Roman" w:hAnsi="Times New Roman" w:cs="Times New Roman"/>
          <w:sz w:val="24"/>
          <w:szCs w:val="24"/>
        </w:rPr>
        <w:t>ó</w:t>
      </w:r>
      <w:r w:rsidRPr="00773D89">
        <w:rPr>
          <w:rFonts w:ascii="Times New Roman" w:hAnsi="Times New Roman" w:cs="Times New Roman"/>
          <w:sz w:val="24"/>
          <w:szCs w:val="24"/>
        </w:rPr>
        <w:t xml:space="preserve">gica, social e politicamente as mulheres, uma vez que a posse da casa </w:t>
      </w:r>
      <w:r w:rsidR="00BA6B70" w:rsidRPr="00773D89">
        <w:rPr>
          <w:rFonts w:ascii="Times New Roman" w:hAnsi="Times New Roman" w:cs="Times New Roman"/>
          <w:sz w:val="24"/>
          <w:szCs w:val="24"/>
        </w:rPr>
        <w:t xml:space="preserve">proporciona </w:t>
      </w:r>
      <w:r w:rsidR="00F622B4">
        <w:rPr>
          <w:rFonts w:ascii="Times New Roman" w:hAnsi="Times New Roman" w:cs="Times New Roman"/>
          <w:sz w:val="24"/>
          <w:szCs w:val="24"/>
        </w:rPr>
        <w:t xml:space="preserve">a elas </w:t>
      </w:r>
      <w:r w:rsidRPr="00773D89">
        <w:rPr>
          <w:rFonts w:ascii="Times New Roman" w:hAnsi="Times New Roman" w:cs="Times New Roman"/>
          <w:sz w:val="24"/>
          <w:szCs w:val="24"/>
        </w:rPr>
        <w:t>mais autonomia e confiança para decidir sobre sua</w:t>
      </w:r>
      <w:r w:rsidR="00BA6B70" w:rsidRPr="00773D89">
        <w:rPr>
          <w:rFonts w:ascii="Times New Roman" w:hAnsi="Times New Roman" w:cs="Times New Roman"/>
          <w:sz w:val="24"/>
          <w:szCs w:val="24"/>
        </w:rPr>
        <w:t>s</w:t>
      </w:r>
      <w:r w:rsidRPr="00773D89">
        <w:rPr>
          <w:rFonts w:ascii="Times New Roman" w:hAnsi="Times New Roman" w:cs="Times New Roman"/>
          <w:sz w:val="24"/>
          <w:szCs w:val="24"/>
        </w:rPr>
        <w:t xml:space="preserve"> vida</w:t>
      </w:r>
      <w:r w:rsidR="00BA6B70" w:rsidRPr="00773D89">
        <w:rPr>
          <w:rFonts w:ascii="Times New Roman" w:hAnsi="Times New Roman" w:cs="Times New Roman"/>
          <w:sz w:val="24"/>
          <w:szCs w:val="24"/>
        </w:rPr>
        <w:t>s</w:t>
      </w:r>
      <w:r w:rsidRPr="00773D89">
        <w:rPr>
          <w:rFonts w:ascii="Times New Roman" w:hAnsi="Times New Roman" w:cs="Times New Roman"/>
          <w:sz w:val="24"/>
          <w:szCs w:val="24"/>
        </w:rPr>
        <w:t>.</w:t>
      </w:r>
    </w:p>
    <w:p w14:paraId="1E05980A" w14:textId="77777777" w:rsidR="00B35C69" w:rsidRPr="00773D89" w:rsidRDefault="00B35C69" w:rsidP="004031F4">
      <w:pPr>
        <w:spacing w:after="0" w:line="360" w:lineRule="auto"/>
        <w:ind w:firstLine="709"/>
        <w:jc w:val="both"/>
        <w:rPr>
          <w:rFonts w:ascii="Times New Roman" w:hAnsi="Times New Roman" w:cs="Times New Roman"/>
          <w:sz w:val="24"/>
          <w:szCs w:val="24"/>
        </w:rPr>
      </w:pPr>
    </w:p>
    <w:p w14:paraId="57A6852F" w14:textId="49B06E85" w:rsidR="00BA19B2" w:rsidRPr="00773D89" w:rsidRDefault="007A425D" w:rsidP="00773D89">
      <w:pPr>
        <w:pStyle w:val="Ttulo2"/>
        <w:spacing w:before="0" w:after="0"/>
        <w:jc w:val="both"/>
        <w:rPr>
          <w:rFonts w:cs="Times New Roman"/>
          <w:szCs w:val="24"/>
        </w:rPr>
      </w:pPr>
      <w:bookmarkStart w:id="26" w:name="_Toc379922160"/>
      <w:r>
        <w:rPr>
          <w:rFonts w:cs="Times New Roman"/>
          <w:szCs w:val="24"/>
        </w:rPr>
        <w:t>6</w:t>
      </w:r>
      <w:r w:rsidR="00BA19B2" w:rsidRPr="00773D89">
        <w:rPr>
          <w:rFonts w:cs="Times New Roman"/>
          <w:szCs w:val="24"/>
        </w:rPr>
        <w:t>.3</w:t>
      </w:r>
      <w:r w:rsidR="00A65E8A">
        <w:rPr>
          <w:rFonts w:cs="Times New Roman"/>
          <w:szCs w:val="24"/>
        </w:rPr>
        <w:t>.</w:t>
      </w:r>
      <w:r w:rsidR="00BA19B2" w:rsidRPr="00773D89">
        <w:rPr>
          <w:rFonts w:cs="Times New Roman"/>
          <w:szCs w:val="24"/>
        </w:rPr>
        <w:t xml:space="preserve"> Os </w:t>
      </w:r>
      <w:r w:rsidR="00A65E8A">
        <w:rPr>
          <w:rFonts w:cs="Times New Roman"/>
          <w:szCs w:val="24"/>
        </w:rPr>
        <w:t>N</w:t>
      </w:r>
      <w:r w:rsidR="00A65E8A" w:rsidRPr="00773D89">
        <w:rPr>
          <w:rFonts w:cs="Times New Roman"/>
          <w:szCs w:val="24"/>
        </w:rPr>
        <w:t xml:space="preserve">íveis </w:t>
      </w:r>
      <w:r w:rsidR="00BA19B2" w:rsidRPr="00773D89">
        <w:rPr>
          <w:rFonts w:cs="Times New Roman"/>
          <w:szCs w:val="24"/>
        </w:rPr>
        <w:t>de Empoderamento</w:t>
      </w:r>
      <w:bookmarkEnd w:id="26"/>
    </w:p>
    <w:p w14:paraId="2A5035D7" w14:textId="6A00EE28" w:rsidR="00E347D1" w:rsidRDefault="00BA19B2" w:rsidP="004031F4">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Realizada a validação do constructo empoderamento, </w:t>
      </w:r>
      <w:r w:rsidR="00F622B4">
        <w:rPr>
          <w:rFonts w:ascii="Times New Roman" w:hAnsi="Times New Roman" w:cs="Times New Roman"/>
          <w:sz w:val="24"/>
          <w:szCs w:val="24"/>
        </w:rPr>
        <w:t>procederam</w:t>
      </w:r>
      <w:r w:rsidRPr="00773D89">
        <w:rPr>
          <w:rFonts w:ascii="Times New Roman" w:hAnsi="Times New Roman" w:cs="Times New Roman"/>
          <w:sz w:val="24"/>
          <w:szCs w:val="24"/>
        </w:rPr>
        <w:t xml:space="preserve">-se </w:t>
      </w:r>
      <w:r w:rsidR="00F622B4">
        <w:rPr>
          <w:rFonts w:ascii="Times New Roman" w:hAnsi="Times New Roman" w:cs="Times New Roman"/>
          <w:sz w:val="24"/>
          <w:szCs w:val="24"/>
        </w:rPr>
        <w:t>à</w:t>
      </w:r>
      <w:r w:rsidR="00F622B4"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soma do escore total do constructo e </w:t>
      </w:r>
      <w:r w:rsidR="00F622B4">
        <w:rPr>
          <w:rFonts w:ascii="Times New Roman" w:hAnsi="Times New Roman" w:cs="Times New Roman"/>
          <w:sz w:val="24"/>
          <w:szCs w:val="24"/>
        </w:rPr>
        <w:t xml:space="preserve">à </w:t>
      </w:r>
      <w:r w:rsidRPr="00773D89">
        <w:rPr>
          <w:rFonts w:ascii="Times New Roman" w:hAnsi="Times New Roman" w:cs="Times New Roman"/>
          <w:sz w:val="24"/>
          <w:szCs w:val="24"/>
        </w:rPr>
        <w:t xml:space="preserve">separação das beneficiárias em dois grupos: (i) mulheres </w:t>
      </w:r>
      <w:r w:rsidR="00E347D1" w:rsidRPr="00773D89">
        <w:rPr>
          <w:rFonts w:ascii="Times New Roman" w:hAnsi="Times New Roman" w:cs="Times New Roman"/>
          <w:sz w:val="24"/>
          <w:szCs w:val="24"/>
        </w:rPr>
        <w:t>benefici</w:t>
      </w:r>
      <w:r w:rsidR="00E347D1">
        <w:rPr>
          <w:rFonts w:ascii="Times New Roman" w:hAnsi="Times New Roman" w:cs="Times New Roman"/>
          <w:sz w:val="24"/>
          <w:szCs w:val="24"/>
        </w:rPr>
        <w:t>árias</w:t>
      </w:r>
      <w:r w:rsidR="00E347D1"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e (ii) mulheres </w:t>
      </w:r>
      <w:r w:rsidR="00E347D1">
        <w:rPr>
          <w:rFonts w:ascii="Times New Roman" w:hAnsi="Times New Roman" w:cs="Times New Roman"/>
          <w:sz w:val="24"/>
          <w:szCs w:val="24"/>
        </w:rPr>
        <w:t>mutuárias-beneficiárias.</w:t>
      </w:r>
    </w:p>
    <w:p w14:paraId="23EC39B6" w14:textId="62BCAA96" w:rsidR="00BA19B2" w:rsidRPr="00773D89" w:rsidRDefault="00BA19B2" w:rsidP="004031F4">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lastRenderedPageBreak/>
        <w:t>Confirmado o pressuposto da não</w:t>
      </w:r>
      <w:r w:rsidR="00A65E8A">
        <w:rPr>
          <w:rFonts w:ascii="Times New Roman" w:hAnsi="Times New Roman" w:cs="Times New Roman"/>
          <w:sz w:val="24"/>
          <w:szCs w:val="24"/>
        </w:rPr>
        <w:t xml:space="preserve"> </w:t>
      </w:r>
      <w:r w:rsidRPr="00773D89">
        <w:rPr>
          <w:rFonts w:ascii="Times New Roman" w:hAnsi="Times New Roman" w:cs="Times New Roman"/>
          <w:sz w:val="24"/>
          <w:szCs w:val="24"/>
        </w:rPr>
        <w:t>normalidade da distribuição das variáveis pela aplicação do teste K-S, realizou-se o teste não</w:t>
      </w:r>
      <w:r w:rsidR="00A65E8A">
        <w:rPr>
          <w:rFonts w:ascii="Times New Roman" w:hAnsi="Times New Roman" w:cs="Times New Roman"/>
          <w:sz w:val="24"/>
          <w:szCs w:val="24"/>
        </w:rPr>
        <w:t xml:space="preserve"> </w:t>
      </w:r>
      <w:r w:rsidRPr="00773D89">
        <w:rPr>
          <w:rFonts w:ascii="Times New Roman" w:hAnsi="Times New Roman" w:cs="Times New Roman"/>
          <w:sz w:val="24"/>
          <w:szCs w:val="24"/>
        </w:rPr>
        <w:t>paramétrico U de</w:t>
      </w:r>
      <w:r w:rsidR="00A65E8A">
        <w:rPr>
          <w:rFonts w:ascii="Times New Roman" w:hAnsi="Times New Roman" w:cs="Times New Roman"/>
          <w:sz w:val="24"/>
          <w:szCs w:val="24"/>
        </w:rPr>
        <w:t xml:space="preserve"> </w:t>
      </w:r>
      <w:r w:rsidRPr="004031F4">
        <w:rPr>
          <w:rFonts w:ascii="Times New Roman" w:hAnsi="Times New Roman" w:cs="Times New Roman"/>
          <w:i/>
          <w:sz w:val="24"/>
          <w:szCs w:val="24"/>
        </w:rPr>
        <w:t>Mann</w:t>
      </w:r>
      <w:r w:rsidRPr="00773D89">
        <w:rPr>
          <w:rFonts w:ascii="Times New Roman" w:hAnsi="Times New Roman" w:cs="Times New Roman"/>
          <w:sz w:val="24"/>
          <w:szCs w:val="24"/>
        </w:rPr>
        <w:t>-</w:t>
      </w:r>
      <w:r w:rsidRPr="004031F4">
        <w:rPr>
          <w:rFonts w:ascii="Times New Roman" w:hAnsi="Times New Roman" w:cs="Times New Roman"/>
          <w:i/>
          <w:sz w:val="24"/>
          <w:szCs w:val="24"/>
        </w:rPr>
        <w:t>Whitney</w:t>
      </w:r>
      <w:r w:rsidRPr="00773D89">
        <w:rPr>
          <w:rFonts w:ascii="Times New Roman" w:hAnsi="Times New Roman" w:cs="Times New Roman"/>
          <w:sz w:val="24"/>
          <w:szCs w:val="24"/>
        </w:rPr>
        <w:t>,</w:t>
      </w:r>
      <w:r w:rsidR="00A65E8A">
        <w:rPr>
          <w:rFonts w:ascii="Times New Roman" w:hAnsi="Times New Roman" w:cs="Times New Roman"/>
          <w:sz w:val="24"/>
          <w:szCs w:val="24"/>
        </w:rPr>
        <w:t xml:space="preserve"> </w:t>
      </w:r>
      <w:r w:rsidRPr="00773D89">
        <w:rPr>
          <w:rFonts w:ascii="Times New Roman" w:hAnsi="Times New Roman" w:cs="Times New Roman"/>
          <w:sz w:val="24"/>
          <w:szCs w:val="24"/>
        </w:rPr>
        <w:t xml:space="preserve">a partir do qual foi possível verificar que, estatisticamente, não há diferença entre as médias dos grupos, pois o </w:t>
      </w:r>
      <w:r w:rsidRPr="00773D89">
        <w:rPr>
          <w:rFonts w:ascii="Times New Roman" w:hAnsi="Times New Roman" w:cs="Times New Roman"/>
          <w:i/>
          <w:sz w:val="24"/>
          <w:szCs w:val="24"/>
        </w:rPr>
        <w:t>p valor</w:t>
      </w:r>
      <w:r w:rsidRPr="00773D89">
        <w:rPr>
          <w:rFonts w:ascii="Times New Roman" w:hAnsi="Times New Roman" w:cs="Times New Roman"/>
          <w:sz w:val="24"/>
          <w:szCs w:val="24"/>
        </w:rPr>
        <w:t xml:space="preserve"> = 0,829. Portanto, estatisticamente não há diferenças entre os níveis médios de empoderamento dos dois grupos de mulheres entrevistadas. </w:t>
      </w:r>
      <w:r w:rsidR="00570DC4">
        <w:rPr>
          <w:rFonts w:ascii="Times New Roman" w:hAnsi="Times New Roman" w:cs="Times New Roman"/>
          <w:sz w:val="24"/>
          <w:szCs w:val="24"/>
        </w:rPr>
        <w:t>Assim</w:t>
      </w:r>
      <w:r w:rsidRPr="00773D89">
        <w:rPr>
          <w:rFonts w:ascii="Times New Roman" w:hAnsi="Times New Roman" w:cs="Times New Roman"/>
          <w:sz w:val="24"/>
          <w:szCs w:val="24"/>
        </w:rPr>
        <w:t>,</w:t>
      </w:r>
      <w:r w:rsidR="00ED17AB">
        <w:rPr>
          <w:rFonts w:ascii="Times New Roman" w:hAnsi="Times New Roman" w:cs="Times New Roman"/>
          <w:sz w:val="24"/>
          <w:szCs w:val="24"/>
        </w:rPr>
        <w:t xml:space="preserve"> se</w:t>
      </w:r>
      <w:r w:rsidRPr="00773D89">
        <w:rPr>
          <w:rFonts w:ascii="Times New Roman" w:hAnsi="Times New Roman" w:cs="Times New Roman"/>
          <w:sz w:val="24"/>
          <w:szCs w:val="24"/>
        </w:rPr>
        <w:t xml:space="preserve"> o PLHP empodera ou não as mulheres</w:t>
      </w:r>
      <w:r w:rsidR="00A65E8A">
        <w:rPr>
          <w:rFonts w:ascii="Times New Roman" w:hAnsi="Times New Roman" w:cs="Times New Roman"/>
          <w:sz w:val="24"/>
          <w:szCs w:val="24"/>
        </w:rPr>
        <w:t>, ele</w:t>
      </w:r>
      <w:r w:rsidRPr="00773D89">
        <w:rPr>
          <w:rFonts w:ascii="Times New Roman" w:hAnsi="Times New Roman" w:cs="Times New Roman"/>
          <w:sz w:val="24"/>
          <w:szCs w:val="24"/>
        </w:rPr>
        <w:t xml:space="preserve"> deve ser analisado sobre o grupo </w:t>
      </w:r>
      <w:r w:rsidR="00BA6B70" w:rsidRPr="00773D89">
        <w:rPr>
          <w:rFonts w:ascii="Times New Roman" w:hAnsi="Times New Roman" w:cs="Times New Roman"/>
          <w:sz w:val="24"/>
          <w:szCs w:val="24"/>
        </w:rPr>
        <w:t xml:space="preserve">total </w:t>
      </w:r>
      <w:r w:rsidRPr="00773D89">
        <w:rPr>
          <w:rFonts w:ascii="Times New Roman" w:hAnsi="Times New Roman" w:cs="Times New Roman"/>
          <w:sz w:val="24"/>
          <w:szCs w:val="24"/>
        </w:rPr>
        <w:t>de entrevistadas</w:t>
      </w:r>
      <w:r w:rsidR="00BA6B70" w:rsidRPr="00773D89">
        <w:rPr>
          <w:rFonts w:ascii="Times New Roman" w:hAnsi="Times New Roman" w:cs="Times New Roman"/>
          <w:sz w:val="24"/>
          <w:szCs w:val="24"/>
        </w:rPr>
        <w:t xml:space="preserve">, ou seja, o das beneficiárias e o das </w:t>
      </w:r>
      <w:r w:rsidR="00571D57">
        <w:rPr>
          <w:rFonts w:ascii="Times New Roman" w:hAnsi="Times New Roman" w:cs="Times New Roman"/>
          <w:sz w:val="24"/>
          <w:szCs w:val="24"/>
        </w:rPr>
        <w:t>mutuárias-beneficiárias</w:t>
      </w:r>
      <w:r w:rsidRPr="00773D89">
        <w:rPr>
          <w:rFonts w:ascii="Times New Roman" w:hAnsi="Times New Roman" w:cs="Times New Roman"/>
          <w:sz w:val="24"/>
          <w:szCs w:val="24"/>
        </w:rPr>
        <w:t>.</w:t>
      </w:r>
    </w:p>
    <w:p w14:paraId="386EC8F8" w14:textId="5F9C77EA" w:rsidR="00BC5FF1" w:rsidRPr="00773D89" w:rsidRDefault="00BA19B2" w:rsidP="00F02E8D">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Os resultados dos níveis de empoderamento constam na Tabela 5. Nota-se</w:t>
      </w:r>
      <w:r w:rsidR="00F622B4">
        <w:rPr>
          <w:rFonts w:ascii="Times New Roman" w:hAnsi="Times New Roman" w:cs="Times New Roman"/>
          <w:sz w:val="24"/>
          <w:szCs w:val="24"/>
        </w:rPr>
        <w:t>, nessa tabela,</w:t>
      </w:r>
      <w:r w:rsidRPr="00773D89">
        <w:rPr>
          <w:rFonts w:ascii="Times New Roman" w:hAnsi="Times New Roman" w:cs="Times New Roman"/>
          <w:sz w:val="24"/>
          <w:szCs w:val="24"/>
        </w:rPr>
        <w:t xml:space="preserve"> que 98,3% das mulheres entrevistadas </w:t>
      </w:r>
      <w:r w:rsidR="00A65E8A" w:rsidRPr="00773D89">
        <w:rPr>
          <w:rFonts w:ascii="Times New Roman" w:hAnsi="Times New Roman" w:cs="Times New Roman"/>
          <w:sz w:val="24"/>
          <w:szCs w:val="24"/>
        </w:rPr>
        <w:t>est</w:t>
      </w:r>
      <w:r w:rsidR="00A65E8A">
        <w:rPr>
          <w:rFonts w:ascii="Times New Roman" w:hAnsi="Times New Roman" w:cs="Times New Roman"/>
          <w:sz w:val="24"/>
          <w:szCs w:val="24"/>
        </w:rPr>
        <w:t>i</w:t>
      </w:r>
      <w:r w:rsidR="00A65E8A" w:rsidRPr="00773D89">
        <w:rPr>
          <w:rFonts w:ascii="Times New Roman" w:hAnsi="Times New Roman" w:cs="Times New Roman"/>
          <w:sz w:val="24"/>
          <w:szCs w:val="24"/>
        </w:rPr>
        <w:t>ve</w:t>
      </w:r>
      <w:r w:rsidR="00A65E8A">
        <w:rPr>
          <w:rFonts w:ascii="Times New Roman" w:hAnsi="Times New Roman" w:cs="Times New Roman"/>
          <w:sz w:val="24"/>
          <w:szCs w:val="24"/>
        </w:rPr>
        <w:t>ram</w:t>
      </w:r>
      <w:r w:rsidR="00A65E8A" w:rsidRPr="00773D89">
        <w:rPr>
          <w:rFonts w:ascii="Times New Roman" w:hAnsi="Times New Roman" w:cs="Times New Roman"/>
          <w:sz w:val="24"/>
          <w:szCs w:val="24"/>
        </w:rPr>
        <w:t xml:space="preserve"> </w:t>
      </w:r>
      <w:r w:rsidRPr="00773D89">
        <w:rPr>
          <w:rFonts w:ascii="Times New Roman" w:hAnsi="Times New Roman" w:cs="Times New Roman"/>
          <w:sz w:val="24"/>
          <w:szCs w:val="24"/>
        </w:rPr>
        <w:t xml:space="preserve">entre os níveis médio e alto de empoderamento, com destaque para o nível alto, que agrupou 64,4% das mulheres. </w:t>
      </w:r>
    </w:p>
    <w:p w14:paraId="0D20A15F" w14:textId="10B13031" w:rsidR="00BA19B2" w:rsidRPr="00773D89" w:rsidRDefault="00BA19B2" w:rsidP="00F02E8D">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Tais resultados assinalam que o PLHP </w:t>
      </w:r>
      <w:r w:rsidRPr="007C62D0">
        <w:rPr>
          <w:rFonts w:ascii="Times New Roman" w:hAnsi="Times New Roman" w:cs="Times New Roman"/>
          <w:sz w:val="24"/>
          <w:szCs w:val="24"/>
        </w:rPr>
        <w:t xml:space="preserve">pode </w:t>
      </w:r>
      <w:r w:rsidR="00571D57">
        <w:rPr>
          <w:rFonts w:ascii="Times New Roman" w:hAnsi="Times New Roman" w:cs="Times New Roman"/>
          <w:sz w:val="24"/>
          <w:szCs w:val="24"/>
        </w:rPr>
        <w:t>ser considerado</w:t>
      </w:r>
      <w:r w:rsidR="00571D57" w:rsidRPr="007C62D0">
        <w:rPr>
          <w:rFonts w:ascii="Times New Roman" w:hAnsi="Times New Roman" w:cs="Times New Roman"/>
          <w:sz w:val="24"/>
          <w:szCs w:val="24"/>
        </w:rPr>
        <w:t xml:space="preserve"> </w:t>
      </w:r>
      <w:r w:rsidRPr="007C62D0">
        <w:rPr>
          <w:rFonts w:ascii="Times New Roman" w:hAnsi="Times New Roman" w:cs="Times New Roman"/>
          <w:sz w:val="24"/>
          <w:szCs w:val="24"/>
        </w:rPr>
        <w:t>como agente d</w:t>
      </w:r>
      <w:r w:rsidR="00E80623" w:rsidRPr="007C62D0">
        <w:rPr>
          <w:rFonts w:ascii="Times New Roman" w:hAnsi="Times New Roman" w:cs="Times New Roman"/>
          <w:sz w:val="24"/>
          <w:szCs w:val="24"/>
        </w:rPr>
        <w:t>e mudança na</w:t>
      </w:r>
      <w:r w:rsidR="00BC5FF1" w:rsidRPr="007C62D0">
        <w:rPr>
          <w:rFonts w:ascii="Times New Roman" w:hAnsi="Times New Roman" w:cs="Times New Roman"/>
          <w:sz w:val="24"/>
          <w:szCs w:val="24"/>
        </w:rPr>
        <w:t xml:space="preserve"> vida das mulheres, atuando como catalisadores externos do processo</w:t>
      </w:r>
      <w:r w:rsidR="00417F84">
        <w:rPr>
          <w:rFonts w:ascii="Times New Roman" w:hAnsi="Times New Roman" w:cs="Times New Roman"/>
          <w:sz w:val="24"/>
          <w:szCs w:val="24"/>
        </w:rPr>
        <w:t>, e a v</w:t>
      </w:r>
      <w:r w:rsidR="00E80623" w:rsidRPr="00773D89">
        <w:rPr>
          <w:rFonts w:ascii="Times New Roman" w:hAnsi="Times New Roman" w:cs="Times New Roman"/>
          <w:sz w:val="24"/>
          <w:szCs w:val="24"/>
        </w:rPr>
        <w:t>elocidade dependerá da rapidez com que as mulheres se transformam (</w:t>
      </w:r>
      <w:r w:rsidR="00671162" w:rsidRPr="00773D89">
        <w:rPr>
          <w:rFonts w:ascii="Times New Roman" w:hAnsi="Times New Roman" w:cs="Times New Roman"/>
          <w:sz w:val="24"/>
          <w:szCs w:val="24"/>
        </w:rPr>
        <w:t>R</w:t>
      </w:r>
      <w:r w:rsidR="00671162">
        <w:rPr>
          <w:rFonts w:ascii="Times New Roman" w:hAnsi="Times New Roman" w:cs="Times New Roman"/>
          <w:sz w:val="24"/>
          <w:szCs w:val="24"/>
        </w:rPr>
        <w:t>OMANO</w:t>
      </w:r>
      <w:r w:rsidR="00E80623" w:rsidRPr="00773D89">
        <w:rPr>
          <w:rFonts w:ascii="Times New Roman" w:hAnsi="Times New Roman" w:cs="Times New Roman"/>
          <w:sz w:val="24"/>
          <w:szCs w:val="24"/>
        </w:rPr>
        <w:t>, 2002).</w:t>
      </w:r>
    </w:p>
    <w:p w14:paraId="37DB73BB" w14:textId="0DBA4DF8" w:rsidR="00920876" w:rsidRDefault="00BA19B2" w:rsidP="00F02E8D">
      <w:pPr>
        <w:spacing w:after="0" w:line="360" w:lineRule="auto"/>
        <w:ind w:firstLine="709"/>
        <w:jc w:val="both"/>
        <w:rPr>
          <w:rFonts w:ascii="Times New Roman" w:hAnsi="Times New Roman" w:cs="Times New Roman"/>
          <w:sz w:val="24"/>
          <w:szCs w:val="24"/>
        </w:rPr>
      </w:pPr>
      <w:r w:rsidRPr="00773D89">
        <w:rPr>
          <w:rFonts w:ascii="Times New Roman" w:hAnsi="Times New Roman" w:cs="Times New Roman"/>
          <w:sz w:val="24"/>
          <w:szCs w:val="24"/>
        </w:rPr>
        <w:t xml:space="preserve">No outro extremo, encontram-se as mulheres com baixo nível de empoderamento, considerando as variáveis estudadas, que </w:t>
      </w:r>
      <w:r w:rsidR="00B97E67" w:rsidRPr="00773D89">
        <w:rPr>
          <w:rFonts w:ascii="Times New Roman" w:hAnsi="Times New Roman" w:cs="Times New Roman"/>
          <w:sz w:val="24"/>
          <w:szCs w:val="24"/>
        </w:rPr>
        <w:t>correspondem a,</w:t>
      </w:r>
      <w:r w:rsidRPr="00773D89">
        <w:rPr>
          <w:rFonts w:ascii="Times New Roman" w:hAnsi="Times New Roman" w:cs="Times New Roman"/>
          <w:sz w:val="24"/>
          <w:szCs w:val="24"/>
        </w:rPr>
        <w:t xml:space="preserve"> apenas</w:t>
      </w:r>
      <w:r w:rsidR="00B97E67" w:rsidRPr="00773D89">
        <w:rPr>
          <w:rFonts w:ascii="Times New Roman" w:hAnsi="Times New Roman" w:cs="Times New Roman"/>
          <w:sz w:val="24"/>
          <w:szCs w:val="24"/>
        </w:rPr>
        <w:t>,</w:t>
      </w:r>
      <w:r w:rsidRPr="00773D89">
        <w:rPr>
          <w:rFonts w:ascii="Times New Roman" w:hAnsi="Times New Roman" w:cs="Times New Roman"/>
          <w:sz w:val="24"/>
          <w:szCs w:val="24"/>
        </w:rPr>
        <w:t xml:space="preserve"> 1,7% do</w:t>
      </w:r>
      <w:r w:rsidR="006E0C6F">
        <w:rPr>
          <w:rFonts w:ascii="Times New Roman" w:hAnsi="Times New Roman" w:cs="Times New Roman"/>
          <w:sz w:val="24"/>
          <w:szCs w:val="24"/>
        </w:rPr>
        <w:t xml:space="preserve"> total dos sujeitos da pesquisa</w:t>
      </w:r>
      <w:r w:rsidR="00F622B4">
        <w:rPr>
          <w:rFonts w:ascii="Times New Roman" w:hAnsi="Times New Roman" w:cs="Times New Roman"/>
          <w:sz w:val="24"/>
          <w:szCs w:val="24"/>
        </w:rPr>
        <w:t xml:space="preserve">. </w:t>
      </w:r>
      <w:r w:rsidR="006F36A2">
        <w:rPr>
          <w:rFonts w:ascii="Times New Roman" w:hAnsi="Times New Roman" w:cs="Times New Roman"/>
          <w:sz w:val="24"/>
          <w:szCs w:val="24"/>
        </w:rPr>
        <w:t>T</w:t>
      </w:r>
      <w:r w:rsidR="00F622B4">
        <w:rPr>
          <w:rFonts w:ascii="Times New Roman" w:hAnsi="Times New Roman" w:cs="Times New Roman"/>
          <w:sz w:val="24"/>
          <w:szCs w:val="24"/>
        </w:rPr>
        <w:t>al fato</w:t>
      </w:r>
      <w:r w:rsidR="006E0C6F">
        <w:rPr>
          <w:rFonts w:ascii="Times New Roman" w:hAnsi="Times New Roman" w:cs="Times New Roman"/>
          <w:sz w:val="24"/>
          <w:szCs w:val="24"/>
        </w:rPr>
        <w:t xml:space="preserve"> pode ser analisado </w:t>
      </w:r>
      <w:r w:rsidR="006F36A2">
        <w:rPr>
          <w:rFonts w:ascii="Times New Roman" w:hAnsi="Times New Roman" w:cs="Times New Roman"/>
          <w:sz w:val="24"/>
          <w:szCs w:val="24"/>
        </w:rPr>
        <w:t>n</w:t>
      </w:r>
      <w:r w:rsidR="00E6706F">
        <w:rPr>
          <w:rFonts w:ascii="Times New Roman" w:hAnsi="Times New Roman" w:cs="Times New Roman"/>
          <w:sz w:val="24"/>
          <w:szCs w:val="24"/>
        </w:rPr>
        <w:t>o contexto em que vivem</w:t>
      </w:r>
      <w:r w:rsidR="006F36A2">
        <w:rPr>
          <w:rFonts w:ascii="Times New Roman" w:hAnsi="Times New Roman" w:cs="Times New Roman"/>
          <w:sz w:val="24"/>
          <w:szCs w:val="24"/>
        </w:rPr>
        <w:t xml:space="preserve"> essas mulheres e nas </w:t>
      </w:r>
      <w:r w:rsidR="006E0C6F">
        <w:rPr>
          <w:rFonts w:ascii="Times New Roman" w:hAnsi="Times New Roman" w:cs="Times New Roman"/>
          <w:sz w:val="24"/>
          <w:szCs w:val="24"/>
        </w:rPr>
        <w:t>condições sociais e econômicas do</w:t>
      </w:r>
      <w:r w:rsidR="00571D57">
        <w:rPr>
          <w:rFonts w:ascii="Times New Roman" w:hAnsi="Times New Roman" w:cs="Times New Roman"/>
          <w:sz w:val="24"/>
          <w:szCs w:val="24"/>
        </w:rPr>
        <w:t>s</w:t>
      </w:r>
      <w:r w:rsidR="006E0C6F">
        <w:rPr>
          <w:rFonts w:ascii="Times New Roman" w:hAnsi="Times New Roman" w:cs="Times New Roman"/>
          <w:sz w:val="24"/>
          <w:szCs w:val="24"/>
        </w:rPr>
        <w:t xml:space="preserve"> município</w:t>
      </w:r>
      <w:r w:rsidR="00571D57">
        <w:rPr>
          <w:rFonts w:ascii="Times New Roman" w:hAnsi="Times New Roman" w:cs="Times New Roman"/>
          <w:sz w:val="24"/>
          <w:szCs w:val="24"/>
        </w:rPr>
        <w:t>s</w:t>
      </w:r>
      <w:r w:rsidR="006E0C6F">
        <w:rPr>
          <w:rFonts w:ascii="Times New Roman" w:hAnsi="Times New Roman" w:cs="Times New Roman"/>
          <w:sz w:val="24"/>
          <w:szCs w:val="24"/>
        </w:rPr>
        <w:t xml:space="preserve"> onde </w:t>
      </w:r>
      <w:r w:rsidR="00571D57">
        <w:rPr>
          <w:rFonts w:ascii="Times New Roman" w:hAnsi="Times New Roman" w:cs="Times New Roman"/>
          <w:sz w:val="24"/>
          <w:szCs w:val="24"/>
        </w:rPr>
        <w:t xml:space="preserve">foram </w:t>
      </w:r>
      <w:r w:rsidR="006E0C6F">
        <w:rPr>
          <w:rFonts w:ascii="Times New Roman" w:hAnsi="Times New Roman" w:cs="Times New Roman"/>
          <w:sz w:val="24"/>
          <w:szCs w:val="24"/>
        </w:rPr>
        <w:t>realizada</w:t>
      </w:r>
      <w:r w:rsidR="00571D57">
        <w:rPr>
          <w:rFonts w:ascii="Times New Roman" w:hAnsi="Times New Roman" w:cs="Times New Roman"/>
          <w:sz w:val="24"/>
          <w:szCs w:val="24"/>
        </w:rPr>
        <w:t>s</w:t>
      </w:r>
      <w:r w:rsidR="006E0C6F">
        <w:rPr>
          <w:rFonts w:ascii="Times New Roman" w:hAnsi="Times New Roman" w:cs="Times New Roman"/>
          <w:sz w:val="24"/>
          <w:szCs w:val="24"/>
        </w:rPr>
        <w:t xml:space="preserve"> a</w:t>
      </w:r>
      <w:r w:rsidR="00571D57">
        <w:rPr>
          <w:rFonts w:ascii="Times New Roman" w:hAnsi="Times New Roman" w:cs="Times New Roman"/>
          <w:sz w:val="24"/>
          <w:szCs w:val="24"/>
        </w:rPr>
        <w:t>s</w:t>
      </w:r>
      <w:r w:rsidR="006E0C6F">
        <w:rPr>
          <w:rFonts w:ascii="Times New Roman" w:hAnsi="Times New Roman" w:cs="Times New Roman"/>
          <w:sz w:val="24"/>
          <w:szCs w:val="24"/>
        </w:rPr>
        <w:t xml:space="preserve"> entrevista</w:t>
      </w:r>
      <w:r w:rsidR="00571D57">
        <w:rPr>
          <w:rFonts w:ascii="Times New Roman" w:hAnsi="Times New Roman" w:cs="Times New Roman"/>
          <w:sz w:val="24"/>
          <w:szCs w:val="24"/>
        </w:rPr>
        <w:t>s</w:t>
      </w:r>
      <w:r w:rsidR="006E0C6F">
        <w:rPr>
          <w:rFonts w:ascii="Times New Roman" w:hAnsi="Times New Roman" w:cs="Times New Roman"/>
          <w:sz w:val="24"/>
          <w:szCs w:val="24"/>
        </w:rPr>
        <w:t>.</w:t>
      </w:r>
    </w:p>
    <w:p w14:paraId="78F3ABF1" w14:textId="26BAA165" w:rsidR="00BA19B2" w:rsidRPr="00773D89" w:rsidRDefault="00AA1279" w:rsidP="007E6D06">
      <w:pPr>
        <w:pStyle w:val="Legenda"/>
        <w:spacing w:line="240" w:lineRule="auto"/>
        <w:rPr>
          <w:rFonts w:ascii="Times New Roman" w:hAnsi="Times New Roman"/>
          <w:b w:val="0"/>
          <w:sz w:val="24"/>
          <w:szCs w:val="24"/>
        </w:rPr>
      </w:pPr>
      <w:bookmarkStart w:id="27" w:name="_Toc379922337"/>
      <w:r w:rsidRPr="000B7D9A">
        <w:rPr>
          <w:rFonts w:ascii="Times New Roman" w:hAnsi="Times New Roman"/>
          <w:b w:val="0"/>
          <w:sz w:val="24"/>
          <w:szCs w:val="24"/>
        </w:rPr>
        <w:t>Tabela 5</w:t>
      </w:r>
      <w:r w:rsidR="00BA19B2" w:rsidRPr="00773D89">
        <w:rPr>
          <w:rFonts w:ascii="Times New Roman" w:hAnsi="Times New Roman"/>
          <w:b w:val="0"/>
          <w:sz w:val="24"/>
          <w:szCs w:val="24"/>
        </w:rPr>
        <w:t xml:space="preserve"> </w:t>
      </w:r>
      <w:r w:rsidR="006F36A2">
        <w:rPr>
          <w:rFonts w:ascii="Times New Roman" w:hAnsi="Times New Roman"/>
          <w:b w:val="0"/>
          <w:sz w:val="24"/>
          <w:szCs w:val="24"/>
        </w:rPr>
        <w:t>-</w:t>
      </w:r>
      <w:r w:rsidR="006F36A2" w:rsidRPr="00773D89">
        <w:rPr>
          <w:rFonts w:ascii="Times New Roman" w:hAnsi="Times New Roman"/>
          <w:b w:val="0"/>
          <w:sz w:val="24"/>
          <w:szCs w:val="24"/>
        </w:rPr>
        <w:t xml:space="preserve"> </w:t>
      </w:r>
      <w:r w:rsidR="00BA19B2" w:rsidRPr="00773D89">
        <w:rPr>
          <w:rFonts w:ascii="Times New Roman" w:hAnsi="Times New Roman"/>
          <w:b w:val="0"/>
          <w:sz w:val="24"/>
          <w:szCs w:val="24"/>
        </w:rPr>
        <w:t>Níveis de Empoderamento</w:t>
      </w:r>
      <w:bookmarkEnd w:id="27"/>
    </w:p>
    <w:tbl>
      <w:tblPr>
        <w:tblStyle w:val="Tabelacomgrade"/>
        <w:tblW w:w="4897" w:type="pct"/>
        <w:tblInd w:w="108" w:type="dxa"/>
        <w:tblBorders>
          <w:left w:val="none" w:sz="0" w:space="0" w:color="auto"/>
          <w:right w:val="none" w:sz="0" w:space="0" w:color="auto"/>
        </w:tblBorders>
        <w:tblLook w:val="04A0" w:firstRow="1" w:lastRow="0" w:firstColumn="1" w:lastColumn="0" w:noHBand="0" w:noVBand="1"/>
      </w:tblPr>
      <w:tblGrid>
        <w:gridCol w:w="1107"/>
        <w:gridCol w:w="1360"/>
        <w:gridCol w:w="1042"/>
        <w:gridCol w:w="988"/>
        <w:gridCol w:w="1021"/>
        <w:gridCol w:w="1516"/>
        <w:gridCol w:w="1294"/>
      </w:tblGrid>
      <w:tr w:rsidR="00BA19B2" w:rsidRPr="007E6D06" w14:paraId="14F54707" w14:textId="77777777" w:rsidTr="000B7D9A">
        <w:tc>
          <w:tcPr>
            <w:tcW w:w="668" w:type="pct"/>
            <w:vAlign w:val="center"/>
          </w:tcPr>
          <w:p w14:paraId="371822AE" w14:textId="77777777" w:rsidR="00BA19B2" w:rsidRPr="007E6D06" w:rsidRDefault="00BA19B2" w:rsidP="007E6D06">
            <w:pPr>
              <w:jc w:val="both"/>
              <w:rPr>
                <w:rFonts w:ascii="Times New Roman" w:hAnsi="Times New Roman" w:cs="Times New Roman"/>
                <w:b/>
                <w:sz w:val="20"/>
                <w:szCs w:val="24"/>
              </w:rPr>
            </w:pPr>
            <w:r w:rsidRPr="007E6D06">
              <w:rPr>
                <w:rFonts w:ascii="Times New Roman" w:hAnsi="Times New Roman" w:cs="Times New Roman"/>
                <w:b/>
                <w:sz w:val="20"/>
                <w:szCs w:val="24"/>
              </w:rPr>
              <w:t>Nível</w:t>
            </w:r>
          </w:p>
        </w:tc>
        <w:tc>
          <w:tcPr>
            <w:tcW w:w="820" w:type="pct"/>
            <w:vAlign w:val="center"/>
          </w:tcPr>
          <w:p w14:paraId="33F736DE"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Intervalo</w:t>
            </w:r>
          </w:p>
        </w:tc>
        <w:tc>
          <w:tcPr>
            <w:tcW w:w="629" w:type="pct"/>
            <w:vAlign w:val="center"/>
          </w:tcPr>
          <w:p w14:paraId="2E00AB55"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Número</w:t>
            </w:r>
            <w:r w:rsidRPr="007E6D06">
              <w:rPr>
                <w:rFonts w:ascii="Times New Roman" w:hAnsi="Times New Roman" w:cs="Times New Roman"/>
                <w:b/>
                <w:sz w:val="20"/>
                <w:szCs w:val="24"/>
                <w:vertAlign w:val="superscript"/>
              </w:rPr>
              <w:t>1</w:t>
            </w:r>
          </w:p>
        </w:tc>
        <w:tc>
          <w:tcPr>
            <w:tcW w:w="596" w:type="pct"/>
            <w:vAlign w:val="center"/>
          </w:tcPr>
          <w:p w14:paraId="6AB996B2"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Mínimo</w:t>
            </w:r>
          </w:p>
        </w:tc>
        <w:tc>
          <w:tcPr>
            <w:tcW w:w="616" w:type="pct"/>
            <w:vAlign w:val="center"/>
          </w:tcPr>
          <w:p w14:paraId="6CD71B0E"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Máximo</w:t>
            </w:r>
          </w:p>
        </w:tc>
        <w:tc>
          <w:tcPr>
            <w:tcW w:w="913" w:type="pct"/>
            <w:vAlign w:val="center"/>
          </w:tcPr>
          <w:p w14:paraId="1335D39C" w14:textId="652E8851" w:rsidR="00BA19B2" w:rsidRPr="007E6D06" w:rsidRDefault="00BA19B2" w:rsidP="00A65E8A">
            <w:pPr>
              <w:jc w:val="center"/>
              <w:rPr>
                <w:rFonts w:ascii="Times New Roman" w:hAnsi="Times New Roman" w:cs="Times New Roman"/>
                <w:b/>
                <w:sz w:val="20"/>
                <w:szCs w:val="24"/>
              </w:rPr>
            </w:pPr>
            <w:r w:rsidRPr="007E6D06">
              <w:rPr>
                <w:rFonts w:ascii="Times New Roman" w:hAnsi="Times New Roman" w:cs="Times New Roman"/>
                <w:b/>
                <w:sz w:val="20"/>
                <w:szCs w:val="24"/>
              </w:rPr>
              <w:t>Desvio</w:t>
            </w:r>
            <w:r w:rsidR="00A65E8A">
              <w:rPr>
                <w:rFonts w:ascii="Times New Roman" w:hAnsi="Times New Roman" w:cs="Times New Roman"/>
                <w:b/>
                <w:sz w:val="20"/>
                <w:szCs w:val="24"/>
              </w:rPr>
              <w:t>-</w:t>
            </w:r>
            <w:r w:rsidRPr="007E6D06">
              <w:rPr>
                <w:rFonts w:ascii="Times New Roman" w:hAnsi="Times New Roman" w:cs="Times New Roman"/>
                <w:b/>
                <w:sz w:val="20"/>
                <w:szCs w:val="24"/>
              </w:rPr>
              <w:t>padrão</w:t>
            </w:r>
          </w:p>
        </w:tc>
        <w:tc>
          <w:tcPr>
            <w:tcW w:w="758" w:type="pct"/>
            <w:vAlign w:val="center"/>
          </w:tcPr>
          <w:p w14:paraId="1303D454" w14:textId="77777777" w:rsidR="00BA19B2" w:rsidRPr="007E6D06" w:rsidRDefault="00BA19B2" w:rsidP="007E6D06">
            <w:pPr>
              <w:jc w:val="center"/>
              <w:rPr>
                <w:rFonts w:ascii="Times New Roman" w:hAnsi="Times New Roman" w:cs="Times New Roman"/>
                <w:b/>
                <w:sz w:val="20"/>
                <w:szCs w:val="24"/>
              </w:rPr>
            </w:pPr>
            <w:r w:rsidRPr="007E6D06">
              <w:rPr>
                <w:rFonts w:ascii="Times New Roman" w:hAnsi="Times New Roman" w:cs="Times New Roman"/>
                <w:b/>
                <w:sz w:val="20"/>
                <w:szCs w:val="24"/>
              </w:rPr>
              <w:t>Participação</w:t>
            </w:r>
          </w:p>
        </w:tc>
      </w:tr>
      <w:tr w:rsidR="00BA19B2" w:rsidRPr="007E6D06" w14:paraId="224E7D57" w14:textId="77777777" w:rsidTr="000B7D9A">
        <w:tc>
          <w:tcPr>
            <w:tcW w:w="668" w:type="pct"/>
          </w:tcPr>
          <w:p w14:paraId="20B286FA"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Baixo</w:t>
            </w:r>
          </w:p>
        </w:tc>
        <w:tc>
          <w:tcPr>
            <w:tcW w:w="820" w:type="pct"/>
          </w:tcPr>
          <w:p w14:paraId="7BF0D778"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 e ≤2,49</w:t>
            </w:r>
          </w:p>
        </w:tc>
        <w:tc>
          <w:tcPr>
            <w:tcW w:w="629" w:type="pct"/>
          </w:tcPr>
          <w:p w14:paraId="61870EB4"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04</w:t>
            </w:r>
          </w:p>
        </w:tc>
        <w:tc>
          <w:tcPr>
            <w:tcW w:w="596" w:type="pct"/>
          </w:tcPr>
          <w:p w14:paraId="154BEFD4"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w:t>
            </w:r>
          </w:p>
        </w:tc>
        <w:tc>
          <w:tcPr>
            <w:tcW w:w="616" w:type="pct"/>
          </w:tcPr>
          <w:p w14:paraId="1D3C42BA"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2,29</w:t>
            </w:r>
          </w:p>
        </w:tc>
        <w:tc>
          <w:tcPr>
            <w:tcW w:w="913" w:type="pct"/>
          </w:tcPr>
          <w:p w14:paraId="2BD8A194"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0,1553</w:t>
            </w:r>
          </w:p>
        </w:tc>
        <w:tc>
          <w:tcPr>
            <w:tcW w:w="758" w:type="pct"/>
          </w:tcPr>
          <w:p w14:paraId="30BB7399"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1,70%</w:t>
            </w:r>
          </w:p>
        </w:tc>
      </w:tr>
      <w:tr w:rsidR="00BA19B2" w:rsidRPr="007E6D06" w14:paraId="0AF9A03A" w14:textId="77777777" w:rsidTr="000B7D9A">
        <w:tc>
          <w:tcPr>
            <w:tcW w:w="668" w:type="pct"/>
          </w:tcPr>
          <w:p w14:paraId="382B3465"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Médio</w:t>
            </w:r>
          </w:p>
        </w:tc>
        <w:tc>
          <w:tcPr>
            <w:tcW w:w="820" w:type="pct"/>
          </w:tcPr>
          <w:p w14:paraId="6C85CC99"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≥2,5e ≤3,99</w:t>
            </w:r>
          </w:p>
        </w:tc>
        <w:tc>
          <w:tcPr>
            <w:tcW w:w="629" w:type="pct"/>
          </w:tcPr>
          <w:p w14:paraId="6406F57A"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80</w:t>
            </w:r>
          </w:p>
        </w:tc>
        <w:tc>
          <w:tcPr>
            <w:tcW w:w="596" w:type="pct"/>
          </w:tcPr>
          <w:p w14:paraId="7A0438BC"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2,5</w:t>
            </w:r>
          </w:p>
        </w:tc>
        <w:tc>
          <w:tcPr>
            <w:tcW w:w="616" w:type="pct"/>
          </w:tcPr>
          <w:p w14:paraId="0F018853"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3,8</w:t>
            </w:r>
          </w:p>
        </w:tc>
        <w:tc>
          <w:tcPr>
            <w:tcW w:w="913" w:type="pct"/>
          </w:tcPr>
          <w:p w14:paraId="48D78DBA"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0,3548</w:t>
            </w:r>
          </w:p>
        </w:tc>
        <w:tc>
          <w:tcPr>
            <w:tcW w:w="758" w:type="pct"/>
          </w:tcPr>
          <w:p w14:paraId="1064ED8B"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33,9%</w:t>
            </w:r>
          </w:p>
        </w:tc>
      </w:tr>
      <w:tr w:rsidR="00BA19B2" w:rsidRPr="007E6D06" w14:paraId="1ECB1F0C" w14:textId="77777777" w:rsidTr="000B7D9A">
        <w:tc>
          <w:tcPr>
            <w:tcW w:w="668" w:type="pct"/>
          </w:tcPr>
          <w:p w14:paraId="2584836D" w14:textId="77777777" w:rsidR="00BA19B2" w:rsidRPr="007E6D06" w:rsidRDefault="00BA19B2" w:rsidP="007E6D06">
            <w:pPr>
              <w:jc w:val="both"/>
              <w:rPr>
                <w:rFonts w:ascii="Times New Roman" w:hAnsi="Times New Roman" w:cs="Times New Roman"/>
                <w:sz w:val="20"/>
                <w:szCs w:val="24"/>
              </w:rPr>
            </w:pPr>
            <w:r w:rsidRPr="007E6D06">
              <w:rPr>
                <w:rFonts w:ascii="Times New Roman" w:hAnsi="Times New Roman" w:cs="Times New Roman"/>
                <w:sz w:val="20"/>
                <w:szCs w:val="24"/>
              </w:rPr>
              <w:t>Alto</w:t>
            </w:r>
          </w:p>
        </w:tc>
        <w:tc>
          <w:tcPr>
            <w:tcW w:w="820" w:type="pct"/>
          </w:tcPr>
          <w:p w14:paraId="67B2A278"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 4</w:t>
            </w:r>
          </w:p>
        </w:tc>
        <w:tc>
          <w:tcPr>
            <w:tcW w:w="629" w:type="pct"/>
          </w:tcPr>
          <w:p w14:paraId="4B0FC66F"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152</w:t>
            </w:r>
          </w:p>
        </w:tc>
        <w:tc>
          <w:tcPr>
            <w:tcW w:w="596" w:type="pct"/>
          </w:tcPr>
          <w:p w14:paraId="373C7F4B"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4</w:t>
            </w:r>
          </w:p>
        </w:tc>
        <w:tc>
          <w:tcPr>
            <w:tcW w:w="616" w:type="pct"/>
          </w:tcPr>
          <w:p w14:paraId="26EC3A76"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5</w:t>
            </w:r>
          </w:p>
        </w:tc>
        <w:tc>
          <w:tcPr>
            <w:tcW w:w="913" w:type="pct"/>
          </w:tcPr>
          <w:p w14:paraId="4F8B8F04"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0,3173</w:t>
            </w:r>
          </w:p>
        </w:tc>
        <w:tc>
          <w:tcPr>
            <w:tcW w:w="758" w:type="pct"/>
          </w:tcPr>
          <w:p w14:paraId="37FA779A" w14:textId="77777777" w:rsidR="00BA19B2" w:rsidRPr="007E6D06" w:rsidRDefault="00BA19B2" w:rsidP="007E6D06">
            <w:pPr>
              <w:jc w:val="center"/>
              <w:rPr>
                <w:rFonts w:ascii="Times New Roman" w:hAnsi="Times New Roman" w:cs="Times New Roman"/>
                <w:sz w:val="20"/>
                <w:szCs w:val="24"/>
              </w:rPr>
            </w:pPr>
            <w:r w:rsidRPr="007E6D06">
              <w:rPr>
                <w:rFonts w:ascii="Times New Roman" w:hAnsi="Times New Roman" w:cs="Times New Roman"/>
                <w:sz w:val="20"/>
                <w:szCs w:val="24"/>
              </w:rPr>
              <w:t>64,4%</w:t>
            </w:r>
          </w:p>
        </w:tc>
      </w:tr>
    </w:tbl>
    <w:p w14:paraId="7172C980" w14:textId="77777777" w:rsidR="00A65E8A" w:rsidRDefault="00AA1279" w:rsidP="00773D89">
      <w:pPr>
        <w:spacing w:after="0" w:line="360" w:lineRule="auto"/>
        <w:jc w:val="both"/>
        <w:rPr>
          <w:rFonts w:ascii="Times New Roman" w:hAnsi="Times New Roman" w:cs="Times New Roman"/>
          <w:sz w:val="20"/>
          <w:szCs w:val="24"/>
        </w:rPr>
      </w:pPr>
      <w:r w:rsidRPr="000B7D9A">
        <w:rPr>
          <w:rFonts w:ascii="Times New Roman" w:hAnsi="Times New Roman" w:cs="Times New Roman"/>
          <w:sz w:val="20"/>
          <w:szCs w:val="24"/>
          <w:vertAlign w:val="superscript"/>
        </w:rPr>
        <w:t>1</w:t>
      </w:r>
      <w:r w:rsidR="00E34C06">
        <w:rPr>
          <w:rFonts w:ascii="Times New Roman" w:hAnsi="Times New Roman" w:cs="Times New Roman"/>
          <w:sz w:val="20"/>
          <w:szCs w:val="24"/>
        </w:rPr>
        <w:t>N</w:t>
      </w:r>
      <w:r w:rsidR="00A65E8A" w:rsidRPr="007E6D06">
        <w:rPr>
          <w:rFonts w:ascii="Times New Roman" w:hAnsi="Times New Roman" w:cs="Times New Roman"/>
          <w:sz w:val="20"/>
          <w:szCs w:val="24"/>
        </w:rPr>
        <w:t>úmero de mulheres nessa faixa de empoderamento.</w:t>
      </w:r>
    </w:p>
    <w:p w14:paraId="5BA931E7" w14:textId="1748B2C8" w:rsidR="00BA19B2" w:rsidRPr="007E6D06" w:rsidRDefault="007E6D06" w:rsidP="00773D89">
      <w:pPr>
        <w:spacing w:after="0" w:line="360" w:lineRule="auto"/>
        <w:jc w:val="both"/>
        <w:rPr>
          <w:rFonts w:ascii="Times New Roman" w:hAnsi="Times New Roman" w:cs="Times New Roman"/>
          <w:sz w:val="20"/>
          <w:szCs w:val="24"/>
        </w:rPr>
      </w:pPr>
      <w:r w:rsidRPr="007E6D06">
        <w:rPr>
          <w:rFonts w:ascii="Times New Roman" w:hAnsi="Times New Roman" w:cs="Times New Roman"/>
          <w:sz w:val="20"/>
          <w:szCs w:val="24"/>
        </w:rPr>
        <w:t xml:space="preserve">Fonte: Resultados da pesquisa. </w:t>
      </w:r>
    </w:p>
    <w:p w14:paraId="04EC553F" w14:textId="72E77BDF" w:rsidR="00BA19B2" w:rsidRDefault="00E75184" w:rsidP="00181361">
      <w:pPr>
        <w:spacing w:before="240" w:after="0" w:line="360" w:lineRule="auto"/>
        <w:ind w:firstLine="709"/>
        <w:jc w:val="both"/>
        <w:rPr>
          <w:rFonts w:ascii="Times New Roman" w:hAnsi="Times New Roman" w:cs="Times New Roman"/>
          <w:sz w:val="24"/>
          <w:szCs w:val="24"/>
        </w:rPr>
      </w:pPr>
      <w:r w:rsidRPr="00E75184">
        <w:rPr>
          <w:rFonts w:ascii="Times New Roman" w:hAnsi="Times New Roman" w:cs="Times New Roman"/>
          <w:sz w:val="24"/>
          <w:szCs w:val="24"/>
        </w:rPr>
        <w:t>A partir dos resultados</w:t>
      </w:r>
      <w:r>
        <w:rPr>
          <w:rFonts w:ascii="Times New Roman" w:hAnsi="Times New Roman" w:cs="Times New Roman"/>
          <w:sz w:val="24"/>
          <w:szCs w:val="24"/>
        </w:rPr>
        <w:t>, é possível sugerir que está em processo o empoderamento d</w:t>
      </w:r>
      <w:r w:rsidR="00B90C8C">
        <w:rPr>
          <w:rFonts w:ascii="Times New Roman" w:hAnsi="Times New Roman" w:cs="Times New Roman"/>
          <w:sz w:val="24"/>
          <w:szCs w:val="24"/>
        </w:rPr>
        <w:t>as</w:t>
      </w:r>
      <w:r>
        <w:rPr>
          <w:rFonts w:ascii="Times New Roman" w:hAnsi="Times New Roman" w:cs="Times New Roman"/>
          <w:sz w:val="24"/>
          <w:szCs w:val="24"/>
        </w:rPr>
        <w:t xml:space="preserve"> beneficiárias</w:t>
      </w:r>
      <w:r w:rsidR="00B90C8C">
        <w:rPr>
          <w:rFonts w:ascii="Times New Roman" w:hAnsi="Times New Roman" w:cs="Times New Roman"/>
          <w:sz w:val="24"/>
          <w:szCs w:val="24"/>
        </w:rPr>
        <w:t xml:space="preserve"> (</w:t>
      </w:r>
      <w:r w:rsidR="008D1B29">
        <w:rPr>
          <w:rFonts w:ascii="Times New Roman" w:hAnsi="Times New Roman" w:cs="Times New Roman"/>
          <w:sz w:val="24"/>
          <w:szCs w:val="24"/>
        </w:rPr>
        <w:t xml:space="preserve">tanto as </w:t>
      </w:r>
      <w:r w:rsidR="00B90C8C">
        <w:rPr>
          <w:rFonts w:ascii="Times New Roman" w:hAnsi="Times New Roman" w:cs="Times New Roman"/>
          <w:sz w:val="24"/>
          <w:szCs w:val="24"/>
        </w:rPr>
        <w:t xml:space="preserve">mutuárias </w:t>
      </w:r>
      <w:r w:rsidR="008D1B29">
        <w:rPr>
          <w:rFonts w:ascii="Times New Roman" w:hAnsi="Times New Roman" w:cs="Times New Roman"/>
          <w:sz w:val="24"/>
          <w:szCs w:val="24"/>
        </w:rPr>
        <w:t>quanto as</w:t>
      </w:r>
      <w:r w:rsidR="00B90C8C">
        <w:rPr>
          <w:rFonts w:ascii="Times New Roman" w:hAnsi="Times New Roman" w:cs="Times New Roman"/>
          <w:sz w:val="24"/>
          <w:szCs w:val="24"/>
        </w:rPr>
        <w:t xml:space="preserve"> beneficiárias)</w:t>
      </w:r>
      <w:r w:rsidR="00E34C06">
        <w:rPr>
          <w:rFonts w:ascii="Times New Roman" w:hAnsi="Times New Roman" w:cs="Times New Roman"/>
          <w:sz w:val="24"/>
          <w:szCs w:val="24"/>
        </w:rPr>
        <w:t>,</w:t>
      </w:r>
      <w:r w:rsidRPr="00E75184">
        <w:rPr>
          <w:rFonts w:ascii="Times New Roman" w:hAnsi="Times New Roman" w:cs="Times New Roman"/>
          <w:sz w:val="24"/>
          <w:szCs w:val="24"/>
        </w:rPr>
        <w:t xml:space="preserve"> no sentido de adquirir poder sobre decisões </w:t>
      </w:r>
      <w:r w:rsidR="00571D57">
        <w:rPr>
          <w:rFonts w:ascii="Times New Roman" w:hAnsi="Times New Roman" w:cs="Times New Roman"/>
          <w:sz w:val="24"/>
          <w:szCs w:val="24"/>
        </w:rPr>
        <w:t>fundamentais</w:t>
      </w:r>
      <w:r w:rsidR="00571D57" w:rsidRPr="00E75184">
        <w:rPr>
          <w:rFonts w:ascii="Times New Roman" w:hAnsi="Times New Roman" w:cs="Times New Roman"/>
          <w:sz w:val="24"/>
          <w:szCs w:val="24"/>
        </w:rPr>
        <w:t xml:space="preserve"> </w:t>
      </w:r>
      <w:r w:rsidRPr="00E75184">
        <w:rPr>
          <w:rFonts w:ascii="Times New Roman" w:hAnsi="Times New Roman" w:cs="Times New Roman"/>
          <w:sz w:val="24"/>
          <w:szCs w:val="24"/>
        </w:rPr>
        <w:t>de sua</w:t>
      </w:r>
      <w:r w:rsidR="00571D57">
        <w:rPr>
          <w:rFonts w:ascii="Times New Roman" w:hAnsi="Times New Roman" w:cs="Times New Roman"/>
          <w:sz w:val="24"/>
          <w:szCs w:val="24"/>
        </w:rPr>
        <w:t>s</w:t>
      </w:r>
      <w:r w:rsidRPr="00E75184">
        <w:rPr>
          <w:rFonts w:ascii="Times New Roman" w:hAnsi="Times New Roman" w:cs="Times New Roman"/>
          <w:sz w:val="24"/>
          <w:szCs w:val="24"/>
        </w:rPr>
        <w:t xml:space="preserve"> vida</w:t>
      </w:r>
      <w:r w:rsidR="00571D57">
        <w:rPr>
          <w:rFonts w:ascii="Times New Roman" w:hAnsi="Times New Roman" w:cs="Times New Roman"/>
          <w:sz w:val="24"/>
          <w:szCs w:val="24"/>
        </w:rPr>
        <w:t>s</w:t>
      </w:r>
      <w:r w:rsidRPr="00E75184">
        <w:rPr>
          <w:rFonts w:ascii="Times New Roman" w:hAnsi="Times New Roman" w:cs="Times New Roman"/>
          <w:sz w:val="24"/>
          <w:szCs w:val="24"/>
        </w:rPr>
        <w:t>, de seus filhos, família e comunidade.</w:t>
      </w:r>
      <w:r w:rsidR="004B3676">
        <w:rPr>
          <w:rFonts w:ascii="Times New Roman" w:hAnsi="Times New Roman" w:cs="Times New Roman"/>
          <w:sz w:val="24"/>
          <w:szCs w:val="24"/>
        </w:rPr>
        <w:t xml:space="preserve"> </w:t>
      </w:r>
      <w:r w:rsidR="00BA19B2" w:rsidRPr="007C62D0">
        <w:rPr>
          <w:rFonts w:ascii="Times New Roman" w:hAnsi="Times New Roman" w:cs="Times New Roman"/>
          <w:sz w:val="24"/>
          <w:szCs w:val="24"/>
        </w:rPr>
        <w:t xml:space="preserve">A casa própria constitui, pois, importante fator para a segurança da mulher e, portanto, para </w:t>
      </w:r>
      <w:r w:rsidR="006F36A2">
        <w:rPr>
          <w:rFonts w:ascii="Times New Roman" w:hAnsi="Times New Roman" w:cs="Times New Roman"/>
          <w:sz w:val="24"/>
          <w:szCs w:val="24"/>
        </w:rPr>
        <w:t xml:space="preserve">o </w:t>
      </w:r>
      <w:r w:rsidR="00BA19B2" w:rsidRPr="007C62D0">
        <w:rPr>
          <w:rFonts w:ascii="Times New Roman" w:hAnsi="Times New Roman" w:cs="Times New Roman"/>
          <w:sz w:val="24"/>
          <w:szCs w:val="24"/>
        </w:rPr>
        <w:t xml:space="preserve">seu empoderamento. </w:t>
      </w:r>
    </w:p>
    <w:p w14:paraId="798EFBB2" w14:textId="46BADFC1" w:rsidR="00BA19B2" w:rsidRPr="00773D89" w:rsidRDefault="002F72C2" w:rsidP="002F72C2">
      <w:pPr>
        <w:spacing w:line="360" w:lineRule="auto"/>
        <w:ind w:firstLine="709"/>
        <w:jc w:val="both"/>
        <w:rPr>
          <w:rFonts w:ascii="Times New Roman" w:eastAsia="Times New Roman" w:hAnsi="Times New Roman" w:cs="Times New Roman"/>
          <w:bCs/>
          <w:sz w:val="24"/>
          <w:szCs w:val="24"/>
          <w:lang w:eastAsia="pt-BR"/>
        </w:rPr>
      </w:pPr>
      <w:r>
        <w:rPr>
          <w:rFonts w:ascii="Times New Roman" w:hAnsi="Times New Roman" w:cs="Times New Roman"/>
          <w:sz w:val="24"/>
          <w:szCs w:val="24"/>
        </w:rPr>
        <w:t>Ainda p</w:t>
      </w:r>
      <w:r w:rsidR="00004DAF" w:rsidRPr="007C62D0">
        <w:rPr>
          <w:rFonts w:ascii="Times New Roman" w:hAnsi="Times New Roman" w:cs="Times New Roman"/>
          <w:sz w:val="24"/>
          <w:szCs w:val="24"/>
        </w:rPr>
        <w:t>ela análise dos dados empíricos</w:t>
      </w:r>
      <w:r w:rsidR="00E34C06">
        <w:rPr>
          <w:rFonts w:ascii="Times New Roman" w:hAnsi="Times New Roman" w:cs="Times New Roman"/>
          <w:sz w:val="24"/>
          <w:szCs w:val="24"/>
        </w:rPr>
        <w:t>,</w:t>
      </w:r>
      <w:r w:rsidR="00004DAF" w:rsidRPr="007C62D0">
        <w:rPr>
          <w:rFonts w:ascii="Times New Roman" w:hAnsi="Times New Roman" w:cs="Times New Roman"/>
          <w:sz w:val="24"/>
          <w:szCs w:val="24"/>
        </w:rPr>
        <w:t xml:space="preserve"> f</w:t>
      </w:r>
      <w:r w:rsidR="009A5631" w:rsidRPr="007C62D0">
        <w:rPr>
          <w:rFonts w:ascii="Times New Roman" w:hAnsi="Times New Roman" w:cs="Times New Roman"/>
          <w:sz w:val="24"/>
          <w:szCs w:val="24"/>
        </w:rPr>
        <w:t>oi</w:t>
      </w:r>
      <w:r w:rsidR="00BA19B2" w:rsidRPr="007C62D0">
        <w:rPr>
          <w:rFonts w:ascii="Times New Roman" w:hAnsi="Times New Roman" w:cs="Times New Roman"/>
          <w:sz w:val="24"/>
          <w:szCs w:val="24"/>
        </w:rPr>
        <w:t xml:space="preserve"> possível</w:t>
      </w:r>
      <w:r w:rsidR="00A84482">
        <w:rPr>
          <w:rFonts w:ascii="Times New Roman" w:hAnsi="Times New Roman" w:cs="Times New Roman"/>
          <w:sz w:val="24"/>
          <w:szCs w:val="24"/>
        </w:rPr>
        <w:t xml:space="preserve"> </w:t>
      </w:r>
      <w:r w:rsidR="00BA19B2" w:rsidRPr="007C62D0">
        <w:rPr>
          <w:rFonts w:ascii="Times New Roman" w:hAnsi="Times New Roman" w:cs="Times New Roman"/>
          <w:sz w:val="24"/>
          <w:szCs w:val="24"/>
        </w:rPr>
        <w:t xml:space="preserve">perceber que o PLHP, de acordo com que </w:t>
      </w:r>
      <w:r w:rsidR="00E34C06" w:rsidRPr="007C62D0">
        <w:rPr>
          <w:rFonts w:ascii="Times New Roman" w:hAnsi="Times New Roman" w:cs="Times New Roman"/>
          <w:sz w:val="24"/>
          <w:szCs w:val="24"/>
        </w:rPr>
        <w:t>explan</w:t>
      </w:r>
      <w:r w:rsidR="00E34C06">
        <w:rPr>
          <w:rFonts w:ascii="Times New Roman" w:hAnsi="Times New Roman" w:cs="Times New Roman"/>
          <w:sz w:val="24"/>
          <w:szCs w:val="24"/>
        </w:rPr>
        <w:t>ou</w:t>
      </w:r>
      <w:r w:rsidR="00E34C06" w:rsidRPr="007C62D0">
        <w:rPr>
          <w:rFonts w:ascii="Times New Roman" w:hAnsi="Times New Roman" w:cs="Times New Roman"/>
          <w:sz w:val="24"/>
          <w:szCs w:val="24"/>
        </w:rPr>
        <w:t xml:space="preserve"> </w:t>
      </w:r>
      <w:r w:rsidR="004E103D">
        <w:rPr>
          <w:rFonts w:ascii="Times New Roman" w:hAnsi="Times New Roman" w:cs="Times New Roman"/>
          <w:sz w:val="24"/>
          <w:szCs w:val="24"/>
        </w:rPr>
        <w:t xml:space="preserve">Sen </w:t>
      </w:r>
      <w:r w:rsidR="00490375">
        <w:rPr>
          <w:rFonts w:ascii="Times New Roman" w:hAnsi="Times New Roman" w:cs="Times New Roman"/>
          <w:sz w:val="24"/>
          <w:szCs w:val="24"/>
        </w:rPr>
        <w:t>(2000</w:t>
      </w:r>
      <w:r w:rsidR="00BA19B2" w:rsidRPr="007C62D0">
        <w:rPr>
          <w:rFonts w:ascii="Times New Roman" w:hAnsi="Times New Roman" w:cs="Times New Roman"/>
          <w:sz w:val="24"/>
          <w:szCs w:val="24"/>
        </w:rPr>
        <w:t>), é um agente externo da mudança que pode ser considerado um catalisador capaz de proporcionar o processo de empoderamento</w:t>
      </w:r>
      <w:r w:rsidR="009D6468" w:rsidRPr="007C62D0">
        <w:rPr>
          <w:rFonts w:ascii="Times New Roman" w:hAnsi="Times New Roman" w:cs="Times New Roman"/>
          <w:sz w:val="24"/>
          <w:szCs w:val="24"/>
        </w:rPr>
        <w:t>.</w:t>
      </w:r>
    </w:p>
    <w:p w14:paraId="7D5AC323" w14:textId="77777777" w:rsidR="00BA19B2" w:rsidRPr="00773D89" w:rsidRDefault="007A425D" w:rsidP="00773D89">
      <w:pPr>
        <w:pStyle w:val="Ttulo1"/>
        <w:spacing w:before="0" w:after="0"/>
        <w:rPr>
          <w:rFonts w:cs="Times New Roman"/>
          <w:szCs w:val="24"/>
        </w:rPr>
      </w:pPr>
      <w:bookmarkStart w:id="28" w:name="_Toc379922161"/>
      <w:r>
        <w:rPr>
          <w:rFonts w:cs="Times New Roman"/>
          <w:szCs w:val="24"/>
        </w:rPr>
        <w:lastRenderedPageBreak/>
        <w:t>7</w:t>
      </w:r>
      <w:r w:rsidR="008F4AEC" w:rsidRPr="00773D89">
        <w:rPr>
          <w:rFonts w:cs="Times New Roman"/>
          <w:szCs w:val="24"/>
        </w:rPr>
        <w:t>.</w:t>
      </w:r>
      <w:r w:rsidR="00BA19B2" w:rsidRPr="00773D89">
        <w:rPr>
          <w:rFonts w:cs="Times New Roman"/>
          <w:szCs w:val="24"/>
        </w:rPr>
        <w:t xml:space="preserve"> </w:t>
      </w:r>
      <w:r w:rsidR="007E6D06" w:rsidRPr="00773D89">
        <w:rPr>
          <w:rFonts w:cs="Times New Roman"/>
          <w:szCs w:val="24"/>
        </w:rPr>
        <w:t>CONSIDERAÇÕES FINAIS</w:t>
      </w:r>
      <w:bookmarkEnd w:id="28"/>
    </w:p>
    <w:p w14:paraId="1DFD1013" w14:textId="4A1089E8" w:rsidR="0065326F" w:rsidRPr="0065326F" w:rsidRDefault="0065326F" w:rsidP="0065326F">
      <w:pPr>
        <w:spacing w:after="0" w:line="360" w:lineRule="auto"/>
        <w:ind w:firstLine="709"/>
        <w:jc w:val="both"/>
        <w:rPr>
          <w:rFonts w:ascii="Times New Roman" w:hAnsi="Times New Roman" w:cs="Times New Roman"/>
          <w:sz w:val="24"/>
          <w:szCs w:val="24"/>
        </w:rPr>
      </w:pPr>
      <w:r w:rsidRPr="0065326F">
        <w:rPr>
          <w:rFonts w:ascii="Times New Roman" w:hAnsi="Times New Roman" w:cs="Times New Roman"/>
          <w:sz w:val="24"/>
          <w:szCs w:val="24"/>
        </w:rPr>
        <w:t xml:space="preserve">A </w:t>
      </w:r>
      <w:r w:rsidR="00526DBB">
        <w:rPr>
          <w:rFonts w:ascii="Times New Roman" w:hAnsi="Times New Roman" w:cs="Times New Roman"/>
          <w:sz w:val="24"/>
          <w:szCs w:val="24"/>
        </w:rPr>
        <w:t>discussão apresentada</w:t>
      </w:r>
      <w:r w:rsidRPr="0065326F">
        <w:rPr>
          <w:rFonts w:ascii="Times New Roman" w:hAnsi="Times New Roman" w:cs="Times New Roman"/>
          <w:sz w:val="24"/>
          <w:szCs w:val="24"/>
        </w:rPr>
        <w:t xml:space="preserve"> permite visualizar que o processo de empoderamento</w:t>
      </w:r>
      <w:r w:rsidR="006F36A2">
        <w:rPr>
          <w:rFonts w:ascii="Times New Roman" w:hAnsi="Times New Roman" w:cs="Times New Roman"/>
          <w:sz w:val="24"/>
          <w:szCs w:val="24"/>
        </w:rPr>
        <w:t xml:space="preserve"> feminino</w:t>
      </w:r>
      <w:r w:rsidRPr="0065326F">
        <w:rPr>
          <w:rFonts w:ascii="Times New Roman" w:hAnsi="Times New Roman" w:cs="Times New Roman"/>
          <w:sz w:val="24"/>
          <w:szCs w:val="24"/>
        </w:rPr>
        <w:t xml:space="preserve">, além de envolver acréscimo de poder, envolve o comportamento proativo com mudanças pessoais e sociais, assumindo o controle sobre a própria vida, tendo a função de dar às mulheres </w:t>
      </w:r>
      <w:r w:rsidR="00E34C06">
        <w:rPr>
          <w:rFonts w:ascii="Times New Roman" w:hAnsi="Times New Roman" w:cs="Times New Roman"/>
          <w:sz w:val="24"/>
          <w:szCs w:val="24"/>
        </w:rPr>
        <w:t xml:space="preserve">a opção de </w:t>
      </w:r>
      <w:r w:rsidRPr="0065326F">
        <w:rPr>
          <w:rFonts w:ascii="Times New Roman" w:hAnsi="Times New Roman" w:cs="Times New Roman"/>
          <w:sz w:val="24"/>
          <w:szCs w:val="24"/>
        </w:rPr>
        <w:t>escolha sobre os caminhos a serem seguidos.</w:t>
      </w:r>
    </w:p>
    <w:p w14:paraId="105E7435" w14:textId="6CA182F0" w:rsidR="00BD3755" w:rsidRPr="00BD3755" w:rsidRDefault="0065326F" w:rsidP="00BD3755">
      <w:pPr>
        <w:spacing w:after="0" w:line="360" w:lineRule="auto"/>
        <w:ind w:firstLine="709"/>
        <w:jc w:val="both"/>
      </w:pPr>
      <w:r>
        <w:rPr>
          <w:rFonts w:ascii="Times New Roman" w:hAnsi="Times New Roman" w:cs="Times New Roman"/>
          <w:sz w:val="24"/>
          <w:szCs w:val="24"/>
        </w:rPr>
        <w:t xml:space="preserve">Nessa linha de raciocínio, </w:t>
      </w:r>
      <w:r w:rsidR="005874D9">
        <w:rPr>
          <w:rFonts w:ascii="Times New Roman" w:hAnsi="Times New Roman" w:cs="Times New Roman"/>
          <w:sz w:val="24"/>
          <w:szCs w:val="24"/>
        </w:rPr>
        <w:t xml:space="preserve">é importante compreender o papel dos programas públicos como promotores de desenvolvimento em todas as suas dimensões: </w:t>
      </w:r>
      <w:r w:rsidR="006F36A2">
        <w:rPr>
          <w:rFonts w:ascii="Times New Roman" w:hAnsi="Times New Roman" w:cs="Times New Roman"/>
          <w:sz w:val="24"/>
          <w:szCs w:val="24"/>
        </w:rPr>
        <w:t>econômica</w:t>
      </w:r>
      <w:r w:rsidR="005874D9">
        <w:rPr>
          <w:rFonts w:ascii="Times New Roman" w:hAnsi="Times New Roman" w:cs="Times New Roman"/>
          <w:sz w:val="24"/>
          <w:szCs w:val="24"/>
        </w:rPr>
        <w:t xml:space="preserve">, social e </w:t>
      </w:r>
      <w:r w:rsidR="006F36A2">
        <w:rPr>
          <w:rFonts w:ascii="Times New Roman" w:hAnsi="Times New Roman" w:cs="Times New Roman"/>
          <w:sz w:val="24"/>
          <w:szCs w:val="24"/>
        </w:rPr>
        <w:t>política</w:t>
      </w:r>
      <w:r w:rsidR="005874D9">
        <w:rPr>
          <w:rFonts w:ascii="Times New Roman" w:hAnsi="Times New Roman" w:cs="Times New Roman"/>
          <w:sz w:val="24"/>
          <w:szCs w:val="24"/>
        </w:rPr>
        <w:t xml:space="preserve">. Dessa forma, </w:t>
      </w:r>
      <w:r>
        <w:rPr>
          <w:rFonts w:ascii="Times New Roman" w:hAnsi="Times New Roman" w:cs="Times New Roman"/>
          <w:sz w:val="24"/>
          <w:szCs w:val="24"/>
        </w:rPr>
        <w:t>o</w:t>
      </w:r>
      <w:r w:rsidR="00BA19B2" w:rsidRPr="00773D89">
        <w:rPr>
          <w:rFonts w:ascii="Times New Roman" w:hAnsi="Times New Roman" w:cs="Times New Roman"/>
          <w:sz w:val="24"/>
          <w:szCs w:val="24"/>
        </w:rPr>
        <w:t xml:space="preserve"> empoderamento</w:t>
      </w:r>
      <w:r w:rsidR="00BA522B">
        <w:rPr>
          <w:rFonts w:ascii="Times New Roman" w:hAnsi="Times New Roman" w:cs="Times New Roman"/>
          <w:sz w:val="24"/>
          <w:szCs w:val="24"/>
        </w:rPr>
        <w:t>, ao preconizar o protagonismo</w:t>
      </w:r>
      <w:r w:rsidR="00F431BD">
        <w:rPr>
          <w:rFonts w:ascii="Times New Roman" w:hAnsi="Times New Roman" w:cs="Times New Roman"/>
          <w:sz w:val="24"/>
          <w:szCs w:val="24"/>
        </w:rPr>
        <w:t xml:space="preserve"> sobre </w:t>
      </w:r>
      <w:r w:rsidR="001A45D8">
        <w:rPr>
          <w:rFonts w:ascii="Times New Roman" w:hAnsi="Times New Roman" w:cs="Times New Roman"/>
          <w:sz w:val="24"/>
          <w:szCs w:val="24"/>
        </w:rPr>
        <w:t>a</w:t>
      </w:r>
      <w:r w:rsidR="00F431BD">
        <w:rPr>
          <w:rFonts w:ascii="Times New Roman" w:hAnsi="Times New Roman" w:cs="Times New Roman"/>
          <w:sz w:val="24"/>
          <w:szCs w:val="24"/>
        </w:rPr>
        <w:t xml:space="preserve"> própria vida</w:t>
      </w:r>
      <w:r w:rsidR="00BA522B">
        <w:rPr>
          <w:rFonts w:ascii="Times New Roman" w:hAnsi="Times New Roman" w:cs="Times New Roman"/>
          <w:sz w:val="24"/>
          <w:szCs w:val="24"/>
        </w:rPr>
        <w:t>,</w:t>
      </w:r>
      <w:r w:rsidR="00BA19B2" w:rsidRPr="00773D89">
        <w:rPr>
          <w:rFonts w:ascii="Times New Roman" w:hAnsi="Times New Roman" w:cs="Times New Roman"/>
          <w:sz w:val="24"/>
          <w:szCs w:val="24"/>
        </w:rPr>
        <w:t xml:space="preserve"> tem</w:t>
      </w:r>
      <w:r w:rsidR="00E34C06">
        <w:rPr>
          <w:rFonts w:ascii="Times New Roman" w:hAnsi="Times New Roman" w:cs="Times New Roman"/>
          <w:sz w:val="24"/>
          <w:szCs w:val="24"/>
        </w:rPr>
        <w:t>-</w:t>
      </w:r>
      <w:r w:rsidR="00BA19B2" w:rsidRPr="00773D89">
        <w:rPr>
          <w:rFonts w:ascii="Times New Roman" w:hAnsi="Times New Roman" w:cs="Times New Roman"/>
          <w:sz w:val="24"/>
          <w:szCs w:val="24"/>
        </w:rPr>
        <w:t>se torna</w:t>
      </w:r>
      <w:r w:rsidR="003E2BA8">
        <w:rPr>
          <w:rFonts w:ascii="Times New Roman" w:hAnsi="Times New Roman" w:cs="Times New Roman"/>
          <w:sz w:val="24"/>
          <w:szCs w:val="24"/>
        </w:rPr>
        <w:t>do</w:t>
      </w:r>
      <w:r w:rsidR="00BA19B2" w:rsidRPr="00773D89">
        <w:rPr>
          <w:rFonts w:ascii="Times New Roman" w:hAnsi="Times New Roman" w:cs="Times New Roman"/>
          <w:sz w:val="24"/>
          <w:szCs w:val="24"/>
        </w:rPr>
        <w:t xml:space="preserve"> importante para romper o</w:t>
      </w:r>
      <w:r w:rsidR="006F36A2">
        <w:rPr>
          <w:rFonts w:ascii="Times New Roman" w:hAnsi="Times New Roman" w:cs="Times New Roman"/>
          <w:sz w:val="24"/>
          <w:szCs w:val="24"/>
        </w:rPr>
        <w:t>s</w:t>
      </w:r>
      <w:r w:rsidR="00BA19B2" w:rsidRPr="00773D89">
        <w:rPr>
          <w:rFonts w:ascii="Times New Roman" w:hAnsi="Times New Roman" w:cs="Times New Roman"/>
          <w:sz w:val="24"/>
          <w:szCs w:val="24"/>
        </w:rPr>
        <w:t xml:space="preserve"> ciclo</w:t>
      </w:r>
      <w:r w:rsidR="006F36A2">
        <w:rPr>
          <w:rFonts w:ascii="Times New Roman" w:hAnsi="Times New Roman" w:cs="Times New Roman"/>
          <w:sz w:val="24"/>
          <w:szCs w:val="24"/>
        </w:rPr>
        <w:t>s</w:t>
      </w:r>
      <w:r w:rsidR="00BA19B2" w:rsidRPr="00773D89">
        <w:rPr>
          <w:rFonts w:ascii="Times New Roman" w:hAnsi="Times New Roman" w:cs="Times New Roman"/>
          <w:sz w:val="24"/>
          <w:szCs w:val="24"/>
        </w:rPr>
        <w:t xml:space="preserve"> de pobreza, exclusão social e dominação </w:t>
      </w:r>
      <w:r w:rsidR="00AA367F" w:rsidRPr="00773D89">
        <w:rPr>
          <w:rFonts w:ascii="Times New Roman" w:hAnsi="Times New Roman" w:cs="Times New Roman"/>
          <w:sz w:val="24"/>
          <w:szCs w:val="24"/>
        </w:rPr>
        <w:t>enfrentado</w:t>
      </w:r>
      <w:r w:rsidR="006F36A2">
        <w:rPr>
          <w:rFonts w:ascii="Times New Roman" w:hAnsi="Times New Roman" w:cs="Times New Roman"/>
          <w:sz w:val="24"/>
          <w:szCs w:val="24"/>
        </w:rPr>
        <w:t>s</w:t>
      </w:r>
      <w:r w:rsidR="00AA367F" w:rsidRPr="00773D89">
        <w:rPr>
          <w:rFonts w:ascii="Times New Roman" w:hAnsi="Times New Roman" w:cs="Times New Roman"/>
          <w:sz w:val="24"/>
          <w:szCs w:val="24"/>
        </w:rPr>
        <w:t xml:space="preserve"> </w:t>
      </w:r>
      <w:r w:rsidR="00570DC4">
        <w:rPr>
          <w:rFonts w:ascii="Times New Roman" w:hAnsi="Times New Roman" w:cs="Times New Roman"/>
          <w:sz w:val="24"/>
          <w:szCs w:val="24"/>
        </w:rPr>
        <w:t>pelas mulheres.</w:t>
      </w:r>
      <w:r w:rsidR="00BD3755">
        <w:rPr>
          <w:rFonts w:ascii="Times New Roman" w:hAnsi="Times New Roman" w:cs="Times New Roman"/>
          <w:sz w:val="24"/>
          <w:szCs w:val="24"/>
        </w:rPr>
        <w:t xml:space="preserve"> </w:t>
      </w:r>
      <w:r w:rsidR="00BD3755" w:rsidRPr="00BD3755">
        <w:rPr>
          <w:rFonts w:ascii="Times New Roman" w:hAnsi="Times New Roman" w:cs="Times New Roman"/>
          <w:sz w:val="24"/>
          <w:szCs w:val="24"/>
        </w:rPr>
        <w:t xml:space="preserve">Tais </w:t>
      </w:r>
      <w:r w:rsidR="00BD3755">
        <w:rPr>
          <w:rFonts w:ascii="Times New Roman" w:hAnsi="Times New Roman" w:cs="Times New Roman"/>
          <w:sz w:val="24"/>
          <w:szCs w:val="24"/>
        </w:rPr>
        <w:t>efeitos</w:t>
      </w:r>
      <w:r w:rsidR="00BD3755" w:rsidRPr="00BD3755">
        <w:rPr>
          <w:rFonts w:ascii="Times New Roman" w:hAnsi="Times New Roman" w:cs="Times New Roman"/>
          <w:sz w:val="24"/>
          <w:szCs w:val="24"/>
        </w:rPr>
        <w:t xml:space="preserve"> não constam entre as metas centrais </w:t>
      </w:r>
      <w:r w:rsidR="00262EE4">
        <w:rPr>
          <w:rFonts w:ascii="Times New Roman" w:hAnsi="Times New Roman" w:cs="Times New Roman"/>
          <w:sz w:val="24"/>
          <w:szCs w:val="24"/>
        </w:rPr>
        <w:t xml:space="preserve">de programas habitacionais, </w:t>
      </w:r>
      <w:r w:rsidR="00BD3755" w:rsidRPr="00BD3755">
        <w:rPr>
          <w:rFonts w:ascii="Times New Roman" w:hAnsi="Times New Roman" w:cs="Times New Roman"/>
          <w:sz w:val="24"/>
          <w:szCs w:val="24"/>
        </w:rPr>
        <w:t xml:space="preserve">contudo vão aparecendo ao longo de sua implementação como </w:t>
      </w:r>
      <w:r w:rsidR="00EA6FB7">
        <w:rPr>
          <w:rFonts w:ascii="Times New Roman" w:hAnsi="Times New Roman" w:cs="Times New Roman"/>
          <w:sz w:val="24"/>
          <w:szCs w:val="24"/>
        </w:rPr>
        <w:t>externalidades positivas.</w:t>
      </w:r>
    </w:p>
    <w:p w14:paraId="129CDDCA" w14:textId="67A8DC66" w:rsidR="00BA19B2" w:rsidRPr="00773D89" w:rsidRDefault="00E34C06" w:rsidP="007C62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Nesta</w:t>
      </w:r>
      <w:r w:rsidRPr="00773D89">
        <w:rPr>
          <w:rFonts w:ascii="Times New Roman" w:hAnsi="Times New Roman" w:cs="Times New Roman"/>
          <w:sz w:val="24"/>
          <w:szCs w:val="24"/>
        </w:rPr>
        <w:t xml:space="preserve"> </w:t>
      </w:r>
      <w:r w:rsidR="00BA19B2" w:rsidRPr="00773D89">
        <w:rPr>
          <w:rFonts w:ascii="Times New Roman" w:hAnsi="Times New Roman" w:cs="Times New Roman"/>
          <w:sz w:val="24"/>
          <w:szCs w:val="24"/>
        </w:rPr>
        <w:t>pesquisa</w:t>
      </w:r>
      <w:r>
        <w:rPr>
          <w:rFonts w:ascii="Times New Roman" w:hAnsi="Times New Roman" w:cs="Times New Roman"/>
          <w:sz w:val="24"/>
          <w:szCs w:val="24"/>
        </w:rPr>
        <w:t>,</w:t>
      </w:r>
      <w:r w:rsidR="00BA19B2" w:rsidRPr="00773D89">
        <w:rPr>
          <w:rFonts w:ascii="Times New Roman" w:hAnsi="Times New Roman" w:cs="Times New Roman"/>
          <w:sz w:val="24"/>
          <w:szCs w:val="24"/>
        </w:rPr>
        <w:t xml:space="preserve"> </w:t>
      </w:r>
      <w:r w:rsidR="00570DC4">
        <w:rPr>
          <w:rFonts w:ascii="Times New Roman" w:hAnsi="Times New Roman" w:cs="Times New Roman"/>
          <w:sz w:val="24"/>
          <w:szCs w:val="24"/>
        </w:rPr>
        <w:t>buscou</w:t>
      </w:r>
      <w:r>
        <w:rPr>
          <w:rFonts w:ascii="Times New Roman" w:hAnsi="Times New Roman" w:cs="Times New Roman"/>
          <w:sz w:val="24"/>
          <w:szCs w:val="24"/>
        </w:rPr>
        <w:t>-se</w:t>
      </w:r>
      <w:r w:rsidR="00570DC4">
        <w:rPr>
          <w:rFonts w:ascii="Times New Roman" w:hAnsi="Times New Roman" w:cs="Times New Roman"/>
          <w:sz w:val="24"/>
          <w:szCs w:val="24"/>
        </w:rPr>
        <w:t xml:space="preserve"> analisar o empoderamento </w:t>
      </w:r>
      <w:r w:rsidR="00BA19B2" w:rsidRPr="00773D89">
        <w:rPr>
          <w:rFonts w:ascii="Times New Roman" w:hAnsi="Times New Roman" w:cs="Times New Roman"/>
          <w:sz w:val="24"/>
          <w:szCs w:val="24"/>
        </w:rPr>
        <w:t>alcançado pelas mulheres beneficiadas pelo Programa Lares</w:t>
      </w:r>
      <w:r w:rsidR="006F36A2">
        <w:rPr>
          <w:rFonts w:ascii="Times New Roman" w:hAnsi="Times New Roman" w:cs="Times New Roman"/>
          <w:sz w:val="24"/>
          <w:szCs w:val="24"/>
        </w:rPr>
        <w:t xml:space="preserve"> </w:t>
      </w:r>
      <w:r w:rsidR="006F36A2">
        <w:rPr>
          <w:rFonts w:ascii="Times New Roman" w:hAnsi="Times New Roman"/>
          <w:sz w:val="24"/>
          <w:szCs w:val="24"/>
        </w:rPr>
        <w:t>–</w:t>
      </w:r>
      <w:r w:rsidR="00BA19B2" w:rsidRPr="00773D89">
        <w:rPr>
          <w:rFonts w:ascii="Times New Roman" w:hAnsi="Times New Roman" w:cs="Times New Roman"/>
          <w:sz w:val="24"/>
          <w:szCs w:val="24"/>
        </w:rPr>
        <w:t xml:space="preserve"> Habitação Popular com base na análise</w:t>
      </w:r>
      <w:r w:rsidR="00E57154">
        <w:rPr>
          <w:rFonts w:ascii="Times New Roman" w:hAnsi="Times New Roman" w:cs="Times New Roman"/>
          <w:sz w:val="24"/>
          <w:szCs w:val="24"/>
        </w:rPr>
        <w:t xml:space="preserve"> das dimensões </w:t>
      </w:r>
      <w:r>
        <w:rPr>
          <w:rFonts w:ascii="Times New Roman" w:hAnsi="Times New Roman" w:cs="Times New Roman"/>
          <w:sz w:val="24"/>
          <w:szCs w:val="24"/>
        </w:rPr>
        <w:t xml:space="preserve">desse </w:t>
      </w:r>
      <w:r w:rsidR="00E57154">
        <w:rPr>
          <w:rFonts w:ascii="Times New Roman" w:hAnsi="Times New Roman" w:cs="Times New Roman"/>
          <w:sz w:val="24"/>
          <w:szCs w:val="24"/>
        </w:rPr>
        <w:t>processo</w:t>
      </w:r>
      <w:r w:rsidR="00BA19B2" w:rsidRPr="00773D89">
        <w:rPr>
          <w:rFonts w:ascii="Times New Roman" w:hAnsi="Times New Roman" w:cs="Times New Roman"/>
          <w:sz w:val="24"/>
          <w:szCs w:val="24"/>
        </w:rPr>
        <w:t xml:space="preserve">. Foi possível constatar que o empoderamento </w:t>
      </w:r>
      <w:r w:rsidR="00750BD3" w:rsidRPr="00773D89">
        <w:rPr>
          <w:rFonts w:ascii="Times New Roman" w:hAnsi="Times New Roman" w:cs="Times New Roman"/>
          <w:sz w:val="24"/>
          <w:szCs w:val="24"/>
        </w:rPr>
        <w:t>(</w:t>
      </w:r>
      <w:r w:rsidR="00BA19B2" w:rsidRPr="00773D89">
        <w:rPr>
          <w:rFonts w:ascii="Times New Roman" w:hAnsi="Times New Roman" w:cs="Times New Roman"/>
          <w:sz w:val="24"/>
          <w:szCs w:val="24"/>
        </w:rPr>
        <w:t>psicológico, social e político</w:t>
      </w:r>
      <w:r w:rsidR="00750BD3" w:rsidRPr="00773D89">
        <w:rPr>
          <w:rFonts w:ascii="Times New Roman" w:hAnsi="Times New Roman" w:cs="Times New Roman"/>
          <w:sz w:val="24"/>
          <w:szCs w:val="24"/>
        </w:rPr>
        <w:t>)</w:t>
      </w:r>
      <w:r w:rsidR="00BA19B2" w:rsidRPr="00773D89">
        <w:rPr>
          <w:rFonts w:ascii="Times New Roman" w:hAnsi="Times New Roman" w:cs="Times New Roman"/>
          <w:sz w:val="24"/>
          <w:szCs w:val="24"/>
        </w:rPr>
        <w:t xml:space="preserve"> das </w:t>
      </w:r>
      <w:r w:rsidR="000E7B95">
        <w:rPr>
          <w:rFonts w:ascii="Times New Roman" w:hAnsi="Times New Roman" w:cs="Times New Roman"/>
          <w:sz w:val="24"/>
          <w:szCs w:val="24"/>
        </w:rPr>
        <w:t xml:space="preserve">mulheres </w:t>
      </w:r>
      <w:r w:rsidR="00BA19B2" w:rsidRPr="00773D89">
        <w:rPr>
          <w:rFonts w:ascii="Times New Roman" w:hAnsi="Times New Roman" w:cs="Times New Roman"/>
          <w:sz w:val="24"/>
          <w:szCs w:val="24"/>
        </w:rPr>
        <w:t>beneficiárias</w:t>
      </w:r>
      <w:r w:rsidR="00D0457F">
        <w:rPr>
          <w:rFonts w:ascii="Times New Roman" w:hAnsi="Times New Roman" w:cs="Times New Roman"/>
          <w:sz w:val="24"/>
          <w:szCs w:val="24"/>
        </w:rPr>
        <w:t xml:space="preserve"> </w:t>
      </w:r>
      <w:r w:rsidR="00843BB0">
        <w:rPr>
          <w:rFonts w:ascii="Times New Roman" w:hAnsi="Times New Roman" w:cs="Times New Roman"/>
          <w:sz w:val="24"/>
          <w:szCs w:val="24"/>
        </w:rPr>
        <w:t>e</w:t>
      </w:r>
      <w:r w:rsidR="000E7B95">
        <w:rPr>
          <w:rFonts w:ascii="Times New Roman" w:hAnsi="Times New Roman" w:cs="Times New Roman"/>
          <w:sz w:val="24"/>
          <w:szCs w:val="24"/>
        </w:rPr>
        <w:t xml:space="preserve"> das</w:t>
      </w:r>
      <w:r w:rsidR="001A45D8">
        <w:rPr>
          <w:rFonts w:ascii="Times New Roman" w:hAnsi="Times New Roman" w:cs="Times New Roman"/>
          <w:sz w:val="24"/>
          <w:szCs w:val="24"/>
        </w:rPr>
        <w:t xml:space="preserve"> </w:t>
      </w:r>
      <w:r>
        <w:rPr>
          <w:rFonts w:ascii="Times New Roman" w:hAnsi="Times New Roman" w:cs="Times New Roman"/>
          <w:sz w:val="24"/>
          <w:szCs w:val="24"/>
        </w:rPr>
        <w:t>mutuárias</w:t>
      </w:r>
      <w:r w:rsidRPr="00773D89">
        <w:rPr>
          <w:rFonts w:ascii="Times New Roman" w:hAnsi="Times New Roman" w:cs="Times New Roman"/>
          <w:sz w:val="24"/>
          <w:szCs w:val="24"/>
        </w:rPr>
        <w:t xml:space="preserve"> </w:t>
      </w:r>
      <w:r w:rsidR="00BA19B2" w:rsidRPr="00773D89">
        <w:rPr>
          <w:rFonts w:ascii="Times New Roman" w:hAnsi="Times New Roman" w:cs="Times New Roman"/>
          <w:sz w:val="24"/>
          <w:szCs w:val="24"/>
        </w:rPr>
        <w:t>foi expressivo</w:t>
      </w:r>
      <w:r>
        <w:rPr>
          <w:rFonts w:ascii="Times New Roman" w:hAnsi="Times New Roman" w:cs="Times New Roman"/>
          <w:sz w:val="24"/>
          <w:szCs w:val="24"/>
        </w:rPr>
        <w:t>,</w:t>
      </w:r>
      <w:r w:rsidR="00BA19B2" w:rsidRPr="00773D89">
        <w:rPr>
          <w:rFonts w:ascii="Times New Roman" w:hAnsi="Times New Roman" w:cs="Times New Roman"/>
          <w:sz w:val="24"/>
          <w:szCs w:val="24"/>
        </w:rPr>
        <w:t xml:space="preserve"> e a posse da casa reflete diretamente na autoestima e na autonomia</w:t>
      </w:r>
      <w:r>
        <w:rPr>
          <w:rFonts w:ascii="Times New Roman" w:hAnsi="Times New Roman" w:cs="Times New Roman"/>
          <w:sz w:val="24"/>
          <w:szCs w:val="24"/>
        </w:rPr>
        <w:t>,</w:t>
      </w:r>
      <w:r w:rsidR="00BA19B2" w:rsidRPr="00773D89">
        <w:rPr>
          <w:rFonts w:ascii="Times New Roman" w:hAnsi="Times New Roman" w:cs="Times New Roman"/>
          <w:sz w:val="24"/>
          <w:szCs w:val="24"/>
        </w:rPr>
        <w:t xml:space="preserve"> </w:t>
      </w:r>
      <w:r w:rsidR="00BA19B2" w:rsidRPr="000E7B95">
        <w:rPr>
          <w:rFonts w:ascii="Times New Roman" w:hAnsi="Times New Roman" w:cs="Times New Roman"/>
          <w:sz w:val="24"/>
          <w:szCs w:val="24"/>
        </w:rPr>
        <w:t>podendo, portanto, servir como parâmetro</w:t>
      </w:r>
      <w:r w:rsidR="00BA19B2" w:rsidRPr="00773D89">
        <w:rPr>
          <w:rFonts w:ascii="Times New Roman" w:hAnsi="Times New Roman" w:cs="Times New Roman"/>
          <w:sz w:val="24"/>
          <w:szCs w:val="24"/>
        </w:rPr>
        <w:t xml:space="preserve"> para futuras políticas que tenham como objetivo o empoderamento e autonomia das mulheres. Foi ainda possível observar </w:t>
      </w:r>
      <w:r w:rsidR="00BA19B2" w:rsidRPr="007C62D0">
        <w:rPr>
          <w:rFonts w:ascii="Times New Roman" w:hAnsi="Times New Roman" w:cs="Times New Roman"/>
          <w:i/>
          <w:sz w:val="24"/>
          <w:szCs w:val="24"/>
        </w:rPr>
        <w:t>in loco</w:t>
      </w:r>
      <w:r w:rsidR="00BA19B2" w:rsidRPr="00773D89">
        <w:rPr>
          <w:rFonts w:ascii="Times New Roman" w:hAnsi="Times New Roman" w:cs="Times New Roman"/>
          <w:sz w:val="24"/>
          <w:szCs w:val="24"/>
        </w:rPr>
        <w:t xml:space="preserve"> a grande satisfação das mulheres que receberam o </w:t>
      </w:r>
      <w:r w:rsidR="00AA367F" w:rsidRPr="00773D89">
        <w:rPr>
          <w:rFonts w:ascii="Times New Roman" w:hAnsi="Times New Roman" w:cs="Times New Roman"/>
          <w:sz w:val="24"/>
          <w:szCs w:val="24"/>
        </w:rPr>
        <w:t>benefício</w:t>
      </w:r>
      <w:r w:rsidR="004B0D3E">
        <w:rPr>
          <w:rFonts w:ascii="Times New Roman" w:hAnsi="Times New Roman" w:cs="Times New Roman"/>
          <w:sz w:val="24"/>
          <w:szCs w:val="24"/>
        </w:rPr>
        <w:t>,</w:t>
      </w:r>
      <w:r w:rsidR="00AA367F" w:rsidRPr="00773D89">
        <w:rPr>
          <w:rFonts w:ascii="Times New Roman" w:hAnsi="Times New Roman" w:cs="Times New Roman"/>
          <w:sz w:val="24"/>
          <w:szCs w:val="24"/>
        </w:rPr>
        <w:t xml:space="preserve"> </w:t>
      </w:r>
      <w:r w:rsidR="00BA19B2" w:rsidRPr="00773D89">
        <w:rPr>
          <w:rFonts w:ascii="Times New Roman" w:hAnsi="Times New Roman" w:cs="Times New Roman"/>
          <w:sz w:val="24"/>
          <w:szCs w:val="24"/>
        </w:rPr>
        <w:t>as quais relataram melhoria na qualidade de vida e aumento do sentimento de segurança ao saber</w:t>
      </w:r>
      <w:r w:rsidR="006F36A2">
        <w:rPr>
          <w:rFonts w:ascii="Times New Roman" w:hAnsi="Times New Roman" w:cs="Times New Roman"/>
          <w:sz w:val="24"/>
          <w:szCs w:val="24"/>
        </w:rPr>
        <w:t>em</w:t>
      </w:r>
      <w:r w:rsidR="00BA19B2" w:rsidRPr="00773D89">
        <w:rPr>
          <w:rFonts w:ascii="Times New Roman" w:hAnsi="Times New Roman" w:cs="Times New Roman"/>
          <w:sz w:val="24"/>
          <w:szCs w:val="24"/>
        </w:rPr>
        <w:t xml:space="preserve"> que teriam um bem para deixar de herança para os filhos.</w:t>
      </w:r>
    </w:p>
    <w:p w14:paraId="26F53B44" w14:textId="2E1DC6B0" w:rsidR="00BA19B2" w:rsidRDefault="00E34C06" w:rsidP="007C62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FD624E" w:rsidRPr="00FD624E">
        <w:rPr>
          <w:rFonts w:ascii="Times New Roman" w:hAnsi="Times New Roman" w:cs="Times New Roman"/>
          <w:sz w:val="24"/>
          <w:szCs w:val="24"/>
        </w:rPr>
        <w:t>s resultados</w:t>
      </w:r>
      <w:r>
        <w:rPr>
          <w:rFonts w:ascii="Times New Roman" w:hAnsi="Times New Roman" w:cs="Times New Roman"/>
          <w:sz w:val="24"/>
          <w:szCs w:val="24"/>
        </w:rPr>
        <w:t>,</w:t>
      </w:r>
      <w:r w:rsidR="00FD624E" w:rsidRPr="00FD624E">
        <w:rPr>
          <w:rFonts w:ascii="Times New Roman" w:hAnsi="Times New Roman" w:cs="Times New Roman"/>
          <w:sz w:val="24"/>
          <w:szCs w:val="24"/>
        </w:rPr>
        <w:t xml:space="preserve"> </w:t>
      </w:r>
      <w:r>
        <w:rPr>
          <w:rFonts w:ascii="Times New Roman" w:hAnsi="Times New Roman" w:cs="Times New Roman"/>
          <w:sz w:val="24"/>
          <w:szCs w:val="24"/>
        </w:rPr>
        <w:t xml:space="preserve">contudo, </w:t>
      </w:r>
      <w:r w:rsidR="00FD624E" w:rsidRPr="00FD624E">
        <w:rPr>
          <w:rFonts w:ascii="Times New Roman" w:hAnsi="Times New Roman" w:cs="Times New Roman"/>
          <w:sz w:val="24"/>
          <w:szCs w:val="24"/>
        </w:rPr>
        <w:t xml:space="preserve">apontam o baixo grau de escolaridade das beneficiárias, mostrando-se a necessidade de conexão </w:t>
      </w:r>
      <w:r>
        <w:rPr>
          <w:rFonts w:ascii="Times New Roman" w:hAnsi="Times New Roman" w:cs="Times New Roman"/>
          <w:sz w:val="24"/>
          <w:szCs w:val="24"/>
        </w:rPr>
        <w:t xml:space="preserve">do </w:t>
      </w:r>
      <w:r w:rsidRPr="00773D89">
        <w:rPr>
          <w:rFonts w:ascii="Times New Roman" w:hAnsi="Times New Roman" w:cs="Times New Roman"/>
          <w:sz w:val="24"/>
          <w:szCs w:val="24"/>
        </w:rPr>
        <w:t>PLHP</w:t>
      </w:r>
      <w:r w:rsidDel="00E34C06">
        <w:rPr>
          <w:rFonts w:ascii="Times New Roman" w:hAnsi="Times New Roman" w:cs="Times New Roman"/>
          <w:sz w:val="24"/>
          <w:szCs w:val="24"/>
        </w:rPr>
        <w:t xml:space="preserve"> </w:t>
      </w:r>
      <w:r w:rsidR="00FD624E" w:rsidRPr="00FD624E">
        <w:rPr>
          <w:rFonts w:ascii="Times New Roman" w:hAnsi="Times New Roman" w:cs="Times New Roman"/>
          <w:sz w:val="24"/>
          <w:szCs w:val="24"/>
        </w:rPr>
        <w:t>com atividades educacionais e de geração de trabalho e renda, para</w:t>
      </w:r>
      <w:r w:rsidR="006F36A2">
        <w:rPr>
          <w:rFonts w:ascii="Times New Roman" w:hAnsi="Times New Roman" w:cs="Times New Roman"/>
          <w:sz w:val="24"/>
          <w:szCs w:val="24"/>
        </w:rPr>
        <w:t xml:space="preserve"> a</w:t>
      </w:r>
      <w:r w:rsidR="00FD624E" w:rsidRPr="00FD624E">
        <w:rPr>
          <w:rFonts w:ascii="Times New Roman" w:hAnsi="Times New Roman" w:cs="Times New Roman"/>
          <w:sz w:val="24"/>
          <w:szCs w:val="24"/>
        </w:rPr>
        <w:t xml:space="preserve"> inserção das </w:t>
      </w:r>
      <w:r w:rsidR="00335124">
        <w:rPr>
          <w:rFonts w:ascii="Times New Roman" w:hAnsi="Times New Roman" w:cs="Times New Roman"/>
          <w:sz w:val="24"/>
          <w:szCs w:val="24"/>
        </w:rPr>
        <w:t>beneficiárias do PLHP</w:t>
      </w:r>
      <w:r w:rsidR="00335124" w:rsidRPr="00FD624E">
        <w:rPr>
          <w:rFonts w:ascii="Times New Roman" w:hAnsi="Times New Roman" w:cs="Times New Roman"/>
          <w:sz w:val="24"/>
          <w:szCs w:val="24"/>
        </w:rPr>
        <w:t xml:space="preserve"> </w:t>
      </w:r>
      <w:r w:rsidR="00FD624E" w:rsidRPr="00FD624E">
        <w:rPr>
          <w:rFonts w:ascii="Times New Roman" w:hAnsi="Times New Roman" w:cs="Times New Roman"/>
          <w:sz w:val="24"/>
          <w:szCs w:val="24"/>
        </w:rPr>
        <w:t>no mercado de trabalho</w:t>
      </w:r>
      <w:r w:rsidR="00FD624E">
        <w:rPr>
          <w:rFonts w:ascii="Times New Roman" w:hAnsi="Times New Roman" w:cs="Times New Roman"/>
          <w:sz w:val="24"/>
          <w:szCs w:val="24"/>
        </w:rPr>
        <w:t xml:space="preserve">, </w:t>
      </w:r>
      <w:r w:rsidR="00BA19B2" w:rsidRPr="00773D89">
        <w:rPr>
          <w:rFonts w:ascii="Times New Roman" w:hAnsi="Times New Roman" w:cs="Times New Roman"/>
          <w:sz w:val="24"/>
          <w:szCs w:val="24"/>
        </w:rPr>
        <w:t xml:space="preserve">para </w:t>
      </w:r>
      <w:r w:rsidR="00AA367F" w:rsidRPr="00773D89">
        <w:rPr>
          <w:rFonts w:ascii="Times New Roman" w:hAnsi="Times New Roman" w:cs="Times New Roman"/>
          <w:sz w:val="24"/>
          <w:szCs w:val="24"/>
        </w:rPr>
        <w:t>q</w:t>
      </w:r>
      <w:r w:rsidR="00400155">
        <w:rPr>
          <w:rFonts w:ascii="Times New Roman" w:hAnsi="Times New Roman" w:cs="Times New Roman"/>
          <w:sz w:val="24"/>
          <w:szCs w:val="24"/>
        </w:rPr>
        <w:t>ue esse processo ocorra em toda</w:t>
      </w:r>
      <w:r w:rsidR="00AA367F" w:rsidRPr="00773D89">
        <w:rPr>
          <w:rFonts w:ascii="Times New Roman" w:hAnsi="Times New Roman" w:cs="Times New Roman"/>
          <w:sz w:val="24"/>
          <w:szCs w:val="24"/>
        </w:rPr>
        <w:t xml:space="preserve"> </w:t>
      </w:r>
      <w:r>
        <w:rPr>
          <w:rFonts w:ascii="Times New Roman" w:hAnsi="Times New Roman" w:cs="Times New Roman"/>
          <w:sz w:val="24"/>
          <w:szCs w:val="24"/>
        </w:rPr>
        <w:t xml:space="preserve">a </w:t>
      </w:r>
      <w:r w:rsidR="00AA367F" w:rsidRPr="00773D89">
        <w:rPr>
          <w:rFonts w:ascii="Times New Roman" w:hAnsi="Times New Roman" w:cs="Times New Roman"/>
          <w:sz w:val="24"/>
          <w:szCs w:val="24"/>
        </w:rPr>
        <w:t>sua amplitude</w:t>
      </w:r>
      <w:r w:rsidR="00FD624E">
        <w:rPr>
          <w:rFonts w:ascii="Times New Roman" w:hAnsi="Times New Roman" w:cs="Times New Roman"/>
          <w:sz w:val="24"/>
          <w:szCs w:val="24"/>
        </w:rPr>
        <w:t xml:space="preserve">, </w:t>
      </w:r>
      <w:r w:rsidR="00BA19B2" w:rsidRPr="00773D89">
        <w:rPr>
          <w:rFonts w:ascii="Times New Roman" w:hAnsi="Times New Roman" w:cs="Times New Roman"/>
          <w:sz w:val="24"/>
          <w:szCs w:val="24"/>
        </w:rPr>
        <w:t>solidificando</w:t>
      </w:r>
      <w:r>
        <w:rPr>
          <w:rFonts w:ascii="Times New Roman" w:hAnsi="Times New Roman" w:cs="Times New Roman"/>
          <w:sz w:val="24"/>
          <w:szCs w:val="24"/>
        </w:rPr>
        <w:t>,</w:t>
      </w:r>
      <w:r w:rsidR="00BA19B2" w:rsidRPr="00773D89">
        <w:rPr>
          <w:rFonts w:ascii="Times New Roman" w:hAnsi="Times New Roman" w:cs="Times New Roman"/>
          <w:sz w:val="24"/>
          <w:szCs w:val="24"/>
        </w:rPr>
        <w:t xml:space="preserve"> assim, o empoderamento</w:t>
      </w:r>
      <w:r w:rsidR="00D71E8B">
        <w:rPr>
          <w:rFonts w:ascii="Times New Roman" w:hAnsi="Times New Roman" w:cs="Times New Roman"/>
          <w:sz w:val="24"/>
          <w:szCs w:val="24"/>
        </w:rPr>
        <w:t xml:space="preserve"> dessas mulheres</w:t>
      </w:r>
      <w:r w:rsidR="00BA19B2" w:rsidRPr="00773D89">
        <w:rPr>
          <w:rFonts w:ascii="Times New Roman" w:hAnsi="Times New Roman" w:cs="Times New Roman"/>
          <w:sz w:val="24"/>
          <w:szCs w:val="24"/>
        </w:rPr>
        <w:t>.</w:t>
      </w:r>
    </w:p>
    <w:p w14:paraId="28EF71FA" w14:textId="77777777" w:rsidR="006167B7" w:rsidRDefault="006167B7">
      <w:pPr>
        <w:rPr>
          <w:rFonts w:ascii="Times New Roman" w:hAnsi="Times New Roman" w:cs="Times New Roman"/>
          <w:sz w:val="24"/>
          <w:szCs w:val="24"/>
        </w:rPr>
      </w:pPr>
      <w:r>
        <w:rPr>
          <w:rFonts w:ascii="Times New Roman" w:hAnsi="Times New Roman" w:cs="Times New Roman"/>
          <w:sz w:val="24"/>
          <w:szCs w:val="24"/>
        </w:rPr>
        <w:br w:type="page"/>
      </w:r>
    </w:p>
    <w:p w14:paraId="04F4483C" w14:textId="475C0C5A" w:rsidR="00865AA2" w:rsidRPr="00773D89" w:rsidRDefault="00B2609A" w:rsidP="00865AA2">
      <w:pPr>
        <w:pStyle w:val="Ttulo1"/>
        <w:spacing w:before="0" w:after="0"/>
        <w:rPr>
          <w:rFonts w:cs="Times New Roman"/>
          <w:szCs w:val="24"/>
        </w:rPr>
      </w:pPr>
      <w:bookmarkStart w:id="29" w:name="_Toc379922162"/>
      <w:r>
        <w:rPr>
          <w:rFonts w:cs="Times New Roman"/>
          <w:szCs w:val="24"/>
        </w:rPr>
        <w:lastRenderedPageBreak/>
        <w:t>8.</w:t>
      </w:r>
      <w:r w:rsidR="00F83444">
        <w:rPr>
          <w:rFonts w:cs="Times New Roman"/>
          <w:szCs w:val="24"/>
        </w:rPr>
        <w:t xml:space="preserve"> </w:t>
      </w:r>
      <w:r w:rsidR="00865AA2" w:rsidRPr="00773D89">
        <w:rPr>
          <w:rFonts w:cs="Times New Roman"/>
          <w:szCs w:val="24"/>
        </w:rPr>
        <w:t xml:space="preserve">REFERÊNCIAS </w:t>
      </w:r>
      <w:bookmarkEnd w:id="29"/>
    </w:p>
    <w:p w14:paraId="2A83D30E" w14:textId="77777777" w:rsidR="005008A5" w:rsidRPr="00FE26AB" w:rsidRDefault="005008A5" w:rsidP="005008A5">
      <w:pPr>
        <w:autoSpaceDE w:val="0"/>
        <w:autoSpaceDN w:val="0"/>
        <w:adjustRightInd w:val="0"/>
        <w:spacing w:after="0" w:line="240" w:lineRule="auto"/>
        <w:rPr>
          <w:rFonts w:ascii="Times New Roman" w:eastAsia="TTE3C2B7E8t00" w:hAnsi="Times New Roman" w:cs="Times New Roman"/>
          <w:sz w:val="24"/>
          <w:szCs w:val="24"/>
        </w:rPr>
      </w:pPr>
    </w:p>
    <w:p w14:paraId="1E448ED7" w14:textId="16DCAB61" w:rsidR="00FE26AB" w:rsidRPr="00443946" w:rsidRDefault="00FE26AB" w:rsidP="00FE26AB">
      <w:pPr>
        <w:pStyle w:val="Bibliografia"/>
        <w:spacing w:after="240" w:line="240" w:lineRule="auto"/>
        <w:rPr>
          <w:noProof/>
          <w:szCs w:val="24"/>
        </w:rPr>
      </w:pPr>
      <w:r w:rsidRPr="00FE26AB">
        <w:rPr>
          <w:rFonts w:ascii="Times New Roman" w:eastAsia="TTE3C2B7E8t00" w:hAnsi="Times New Roman" w:cs="Times New Roman"/>
          <w:sz w:val="24"/>
          <w:szCs w:val="24"/>
        </w:rPr>
        <w:t xml:space="preserve">AZEVEDO, S. D.; ANDRADE, L. A. G. D. </w:t>
      </w:r>
      <w:r w:rsidRPr="00FE26AB">
        <w:rPr>
          <w:rFonts w:ascii="Times New Roman" w:eastAsia="TTE3C2B7E8t00" w:hAnsi="Times New Roman" w:cs="Times New Roman"/>
          <w:b/>
          <w:sz w:val="24"/>
          <w:szCs w:val="24"/>
        </w:rPr>
        <w:t xml:space="preserve">Habitação e </w:t>
      </w:r>
      <w:r w:rsidR="00E34C06" w:rsidRPr="005B1C92">
        <w:rPr>
          <w:rFonts w:ascii="Times New Roman" w:eastAsia="TTE3C2B7E8t00" w:hAnsi="Times New Roman" w:cs="Times New Roman"/>
          <w:b/>
          <w:sz w:val="24"/>
          <w:szCs w:val="24"/>
        </w:rPr>
        <w:t>p</w:t>
      </w:r>
      <w:r w:rsidR="00AA1279" w:rsidRPr="000B7D9A">
        <w:rPr>
          <w:rFonts w:ascii="Times New Roman" w:eastAsia="TTE3C2B7E8t00" w:hAnsi="Times New Roman" w:cs="Times New Roman"/>
          <w:b/>
          <w:sz w:val="24"/>
          <w:szCs w:val="24"/>
        </w:rPr>
        <w:t xml:space="preserve">oder da </w:t>
      </w:r>
      <w:r w:rsidR="00335124">
        <w:rPr>
          <w:rFonts w:ascii="Times New Roman" w:eastAsia="TTE3C2B7E8t00" w:hAnsi="Times New Roman" w:cs="Times New Roman"/>
          <w:b/>
          <w:sz w:val="24"/>
          <w:szCs w:val="24"/>
        </w:rPr>
        <w:t>f</w:t>
      </w:r>
      <w:r w:rsidR="00335124" w:rsidRPr="000B7D9A">
        <w:rPr>
          <w:rFonts w:ascii="Times New Roman" w:eastAsia="TTE3C2B7E8t00" w:hAnsi="Times New Roman" w:cs="Times New Roman"/>
          <w:b/>
          <w:sz w:val="24"/>
          <w:szCs w:val="24"/>
        </w:rPr>
        <w:t xml:space="preserve">undação </w:t>
      </w:r>
      <w:r w:rsidR="00AA1279" w:rsidRPr="000B7D9A">
        <w:rPr>
          <w:rFonts w:ascii="Times New Roman" w:eastAsia="TTE3C2B7E8t00" w:hAnsi="Times New Roman" w:cs="Times New Roman"/>
          <w:b/>
          <w:sz w:val="24"/>
          <w:szCs w:val="24"/>
        </w:rPr>
        <w:t>da Casa Popular ao Banco Nacional de Habitação</w:t>
      </w:r>
      <w:r w:rsidR="00AA1279" w:rsidRPr="000B7D9A">
        <w:rPr>
          <w:rFonts w:ascii="Times New Roman" w:eastAsia="TTE3C2B7E8t00" w:hAnsi="Times New Roman" w:cs="Times New Roman"/>
          <w:sz w:val="24"/>
          <w:szCs w:val="24"/>
        </w:rPr>
        <w:t>.</w:t>
      </w:r>
      <w:r w:rsidRPr="00FE26AB">
        <w:rPr>
          <w:rFonts w:ascii="Times New Roman" w:eastAsia="TTE3C2B7E8t00" w:hAnsi="Times New Roman" w:cs="Times New Roman"/>
          <w:sz w:val="24"/>
          <w:szCs w:val="24"/>
        </w:rPr>
        <w:t xml:space="preserve"> Rio de Janeiro: Centro Edelstein de Pesquisas Sociais, 2011.</w:t>
      </w:r>
    </w:p>
    <w:p w14:paraId="47287DE9" w14:textId="77777777" w:rsidR="003C42A4" w:rsidRPr="009128F2" w:rsidRDefault="003C42A4" w:rsidP="003C42A4">
      <w:pPr>
        <w:autoSpaceDE w:val="0"/>
        <w:autoSpaceDN w:val="0"/>
        <w:adjustRightInd w:val="0"/>
        <w:spacing w:after="0" w:line="240" w:lineRule="auto"/>
        <w:rPr>
          <w:rFonts w:ascii="Times New Roman" w:hAnsi="Times New Roman" w:cs="Times New Roman"/>
          <w:sz w:val="24"/>
          <w:szCs w:val="24"/>
        </w:rPr>
      </w:pPr>
      <w:r w:rsidRPr="00E25697">
        <w:rPr>
          <w:rFonts w:ascii="Times New Roman" w:hAnsi="Times New Roman" w:cs="Times New Roman"/>
          <w:sz w:val="24"/>
          <w:szCs w:val="24"/>
        </w:rPr>
        <w:t>BISQUERRA, R.; SARRIERA, J. C.; MARTÍNEZ</w:t>
      </w:r>
      <w:r w:rsidR="00E34C06">
        <w:rPr>
          <w:rFonts w:ascii="Times New Roman" w:hAnsi="Times New Roman" w:cs="Times New Roman"/>
          <w:sz w:val="24"/>
          <w:szCs w:val="24"/>
        </w:rPr>
        <w:t>,</w:t>
      </w:r>
      <w:r w:rsidRPr="00E25697">
        <w:rPr>
          <w:rFonts w:ascii="Times New Roman" w:hAnsi="Times New Roman" w:cs="Times New Roman"/>
          <w:sz w:val="24"/>
          <w:szCs w:val="24"/>
        </w:rPr>
        <w:t xml:space="preserve"> F. </w:t>
      </w:r>
      <w:r w:rsidRPr="00E25697">
        <w:rPr>
          <w:rFonts w:ascii="Times New Roman" w:hAnsi="Times New Roman" w:cs="Times New Roman"/>
          <w:b/>
          <w:bCs/>
          <w:sz w:val="24"/>
          <w:szCs w:val="24"/>
        </w:rPr>
        <w:t>Introdução à estatística</w:t>
      </w:r>
      <w:r w:rsidRPr="00E25697">
        <w:rPr>
          <w:rFonts w:ascii="Times New Roman" w:hAnsi="Times New Roman" w:cs="Times New Roman"/>
          <w:sz w:val="24"/>
          <w:szCs w:val="24"/>
        </w:rPr>
        <w:t xml:space="preserve">. </w:t>
      </w:r>
      <w:r w:rsidRPr="009128F2">
        <w:rPr>
          <w:rFonts w:ascii="Times New Roman" w:hAnsi="Times New Roman" w:cs="Times New Roman"/>
          <w:sz w:val="24"/>
          <w:szCs w:val="24"/>
        </w:rPr>
        <w:t>Porto Alegre: Artmed, 2004. 255 p.</w:t>
      </w:r>
    </w:p>
    <w:p w14:paraId="77732922" w14:textId="77777777" w:rsidR="003C42A4" w:rsidRDefault="003C42A4" w:rsidP="005008A5">
      <w:pPr>
        <w:autoSpaceDE w:val="0"/>
        <w:autoSpaceDN w:val="0"/>
        <w:adjustRightInd w:val="0"/>
        <w:spacing w:after="0" w:line="240" w:lineRule="auto"/>
        <w:rPr>
          <w:rFonts w:ascii="Times New Roman" w:eastAsia="TTE3C2B7E8t00" w:hAnsi="Times New Roman" w:cs="Times New Roman"/>
          <w:sz w:val="24"/>
          <w:szCs w:val="24"/>
        </w:rPr>
      </w:pPr>
    </w:p>
    <w:p w14:paraId="17FE0739" w14:textId="7281A11F" w:rsidR="00865AA2" w:rsidRDefault="00865AA2" w:rsidP="005008A5">
      <w:pPr>
        <w:autoSpaceDE w:val="0"/>
        <w:autoSpaceDN w:val="0"/>
        <w:adjustRightInd w:val="0"/>
        <w:spacing w:after="0" w:line="240" w:lineRule="auto"/>
        <w:rPr>
          <w:rFonts w:ascii="Times New Roman" w:eastAsia="TTE3C2B7E8t00" w:hAnsi="Times New Roman" w:cs="Times New Roman"/>
          <w:sz w:val="24"/>
          <w:szCs w:val="24"/>
        </w:rPr>
      </w:pPr>
      <w:r w:rsidRPr="00773D89">
        <w:rPr>
          <w:rFonts w:ascii="Times New Roman" w:eastAsia="TTE3C2B7E8t00" w:hAnsi="Times New Roman" w:cs="Times New Roman"/>
          <w:sz w:val="24"/>
          <w:szCs w:val="24"/>
        </w:rPr>
        <w:t xml:space="preserve">BRASIL. Ministério das Cidades. Secretaria Nacional de Habitação. </w:t>
      </w:r>
      <w:r w:rsidRPr="00773D89">
        <w:rPr>
          <w:rFonts w:ascii="Times New Roman" w:eastAsia="TTE3C2B7E8t00" w:hAnsi="Times New Roman" w:cs="Times New Roman"/>
          <w:b/>
          <w:sz w:val="24"/>
          <w:szCs w:val="24"/>
        </w:rPr>
        <w:t xml:space="preserve">Déficit </w:t>
      </w:r>
      <w:r w:rsidR="00335124">
        <w:rPr>
          <w:rFonts w:ascii="Times New Roman" w:eastAsia="TTE3C2B7E8t00" w:hAnsi="Times New Roman" w:cs="Times New Roman"/>
          <w:b/>
          <w:sz w:val="24"/>
          <w:szCs w:val="24"/>
        </w:rPr>
        <w:t>h</w:t>
      </w:r>
      <w:r w:rsidR="00335124" w:rsidRPr="00773D89">
        <w:rPr>
          <w:rFonts w:ascii="Times New Roman" w:eastAsia="TTE3C2B7E8t00" w:hAnsi="Times New Roman" w:cs="Times New Roman"/>
          <w:b/>
          <w:sz w:val="24"/>
          <w:szCs w:val="24"/>
        </w:rPr>
        <w:t xml:space="preserve">abitacional </w:t>
      </w:r>
      <w:r w:rsidRPr="00773D89">
        <w:rPr>
          <w:rFonts w:ascii="Times New Roman" w:eastAsia="TTE3C2B7E8t00" w:hAnsi="Times New Roman" w:cs="Times New Roman"/>
          <w:b/>
          <w:sz w:val="24"/>
          <w:szCs w:val="24"/>
        </w:rPr>
        <w:t>no Brasil 2008</w:t>
      </w:r>
      <w:r w:rsidR="00AA1279" w:rsidRPr="000B7D9A">
        <w:rPr>
          <w:rFonts w:ascii="Times New Roman" w:eastAsia="TTE3C2B7E8t00" w:hAnsi="Times New Roman" w:cs="Times New Roman"/>
          <w:sz w:val="24"/>
          <w:szCs w:val="24"/>
        </w:rPr>
        <w:t xml:space="preserve">. </w:t>
      </w:r>
      <w:r w:rsidRPr="00773D89">
        <w:rPr>
          <w:rFonts w:ascii="Times New Roman" w:eastAsia="TTE3C2B7E8t00" w:hAnsi="Times New Roman" w:cs="Times New Roman"/>
          <w:sz w:val="24"/>
          <w:szCs w:val="24"/>
        </w:rPr>
        <w:t>Brasília</w:t>
      </w:r>
      <w:r w:rsidR="00E34C06">
        <w:rPr>
          <w:rFonts w:ascii="Times New Roman" w:eastAsia="TTE3C2B7E8t00" w:hAnsi="Times New Roman" w:cs="Times New Roman"/>
          <w:sz w:val="24"/>
          <w:szCs w:val="24"/>
        </w:rPr>
        <w:t>:</w:t>
      </w:r>
      <w:r w:rsidRPr="00773D89">
        <w:rPr>
          <w:rFonts w:ascii="Times New Roman" w:eastAsia="TTE3C2B7E8t00" w:hAnsi="Times New Roman" w:cs="Times New Roman"/>
          <w:sz w:val="24"/>
          <w:szCs w:val="24"/>
        </w:rPr>
        <w:t xml:space="preserve"> Ministério das Cidades, 2011.</w:t>
      </w:r>
    </w:p>
    <w:p w14:paraId="0767D194" w14:textId="77777777" w:rsidR="005008A5" w:rsidRPr="00773D89" w:rsidRDefault="005008A5" w:rsidP="005008A5">
      <w:pPr>
        <w:autoSpaceDE w:val="0"/>
        <w:autoSpaceDN w:val="0"/>
        <w:adjustRightInd w:val="0"/>
        <w:spacing w:after="0" w:line="240" w:lineRule="auto"/>
        <w:rPr>
          <w:rFonts w:ascii="Times New Roman" w:hAnsi="Times New Roman" w:cs="Times New Roman"/>
          <w:sz w:val="24"/>
          <w:szCs w:val="24"/>
        </w:rPr>
      </w:pPr>
    </w:p>
    <w:p w14:paraId="34DFD343" w14:textId="762B85C6" w:rsidR="00865AA2" w:rsidRDefault="00865AA2" w:rsidP="005008A5">
      <w:pPr>
        <w:pStyle w:val="Corpodetexto2"/>
        <w:spacing w:after="0" w:line="240" w:lineRule="auto"/>
        <w:jc w:val="left"/>
        <w:rPr>
          <w:rFonts w:ascii="Times New Roman" w:eastAsiaTheme="minorHAnsi" w:hAnsi="Times New Roman" w:cs="Times New Roman"/>
          <w:b w:val="0"/>
          <w:bCs w:val="0"/>
          <w:sz w:val="24"/>
          <w:lang w:eastAsia="en-US"/>
        </w:rPr>
      </w:pPr>
      <w:r w:rsidRPr="00773D89">
        <w:rPr>
          <w:rFonts w:ascii="Times New Roman" w:eastAsiaTheme="minorHAnsi" w:hAnsi="Times New Roman" w:cs="Times New Roman"/>
          <w:b w:val="0"/>
          <w:bCs w:val="0"/>
          <w:sz w:val="24"/>
          <w:lang w:eastAsia="en-US"/>
        </w:rPr>
        <w:t xml:space="preserve">______. </w:t>
      </w:r>
      <w:r w:rsidRPr="00773D89">
        <w:rPr>
          <w:rFonts w:ascii="Times New Roman" w:eastAsiaTheme="minorHAnsi" w:hAnsi="Times New Roman" w:cs="Times New Roman"/>
          <w:bCs w:val="0"/>
          <w:sz w:val="24"/>
          <w:lang w:eastAsia="en-US"/>
        </w:rPr>
        <w:t xml:space="preserve">Déficit </w:t>
      </w:r>
      <w:r w:rsidR="00E34C06">
        <w:rPr>
          <w:rFonts w:ascii="Times New Roman" w:eastAsiaTheme="minorHAnsi" w:hAnsi="Times New Roman" w:cs="Times New Roman"/>
          <w:bCs w:val="0"/>
          <w:sz w:val="24"/>
          <w:lang w:eastAsia="en-US"/>
        </w:rPr>
        <w:t>h</w:t>
      </w:r>
      <w:r w:rsidR="00E34C06" w:rsidRPr="00773D89">
        <w:rPr>
          <w:rFonts w:ascii="Times New Roman" w:eastAsiaTheme="minorHAnsi" w:hAnsi="Times New Roman" w:cs="Times New Roman"/>
          <w:bCs w:val="0"/>
          <w:sz w:val="24"/>
          <w:lang w:eastAsia="en-US"/>
        </w:rPr>
        <w:t xml:space="preserve">abitacional </w:t>
      </w:r>
      <w:r w:rsidRPr="00773D89">
        <w:rPr>
          <w:rFonts w:ascii="Times New Roman" w:eastAsiaTheme="minorHAnsi" w:hAnsi="Times New Roman" w:cs="Times New Roman"/>
          <w:bCs w:val="0"/>
          <w:sz w:val="24"/>
          <w:lang w:eastAsia="en-US"/>
        </w:rPr>
        <w:t>no Brasil 2007</w:t>
      </w:r>
      <w:r w:rsidRPr="00773D89">
        <w:rPr>
          <w:rFonts w:ascii="Times New Roman" w:eastAsiaTheme="minorHAnsi" w:hAnsi="Times New Roman" w:cs="Times New Roman"/>
          <w:b w:val="0"/>
          <w:bCs w:val="0"/>
          <w:sz w:val="24"/>
          <w:lang w:eastAsia="en-US"/>
        </w:rPr>
        <w:t xml:space="preserve">. </w:t>
      </w:r>
      <w:r w:rsidR="005B1C92" w:rsidRPr="00773D89">
        <w:rPr>
          <w:rFonts w:ascii="Times New Roman" w:eastAsiaTheme="minorHAnsi" w:hAnsi="Times New Roman" w:cs="Times New Roman"/>
          <w:b w:val="0"/>
          <w:bCs w:val="0"/>
          <w:sz w:val="24"/>
          <w:lang w:eastAsia="en-US"/>
        </w:rPr>
        <w:t>Brasília</w:t>
      </w:r>
      <w:r w:rsidR="005B1C92">
        <w:rPr>
          <w:rFonts w:ascii="Times New Roman" w:eastAsiaTheme="minorHAnsi" w:hAnsi="Times New Roman" w:cs="Times New Roman"/>
          <w:b w:val="0"/>
          <w:bCs w:val="0"/>
          <w:sz w:val="24"/>
          <w:lang w:eastAsia="en-US"/>
        </w:rPr>
        <w:t>:</w:t>
      </w:r>
      <w:r w:rsidR="005B1C92" w:rsidRPr="00773D89">
        <w:rPr>
          <w:rFonts w:ascii="Times New Roman" w:eastAsiaTheme="minorHAnsi" w:hAnsi="Times New Roman" w:cs="Times New Roman"/>
          <w:b w:val="0"/>
          <w:bCs w:val="0"/>
          <w:sz w:val="24"/>
          <w:lang w:eastAsia="en-US"/>
        </w:rPr>
        <w:t xml:space="preserve"> </w:t>
      </w:r>
      <w:r w:rsidRPr="00773D89">
        <w:rPr>
          <w:rFonts w:ascii="Times New Roman" w:eastAsiaTheme="minorHAnsi" w:hAnsi="Times New Roman" w:cs="Times New Roman"/>
          <w:b w:val="0"/>
          <w:bCs w:val="0"/>
          <w:sz w:val="24"/>
          <w:lang w:eastAsia="en-US"/>
        </w:rPr>
        <w:t>Ministério das Cidades/Secretaria Nacional de Habitação</w:t>
      </w:r>
      <w:r w:rsidR="005B1C92">
        <w:rPr>
          <w:rFonts w:ascii="Times New Roman" w:eastAsiaTheme="minorHAnsi" w:hAnsi="Times New Roman" w:cs="Times New Roman"/>
          <w:b w:val="0"/>
          <w:bCs w:val="0"/>
          <w:sz w:val="24"/>
          <w:lang w:eastAsia="en-US"/>
        </w:rPr>
        <w:t>,</w:t>
      </w:r>
      <w:r w:rsidRPr="00773D89">
        <w:rPr>
          <w:rFonts w:ascii="Times New Roman" w:eastAsiaTheme="minorHAnsi" w:hAnsi="Times New Roman" w:cs="Times New Roman"/>
          <w:b w:val="0"/>
          <w:bCs w:val="0"/>
          <w:sz w:val="24"/>
          <w:lang w:eastAsia="en-US"/>
        </w:rPr>
        <w:t xml:space="preserve"> 2009.</w:t>
      </w:r>
    </w:p>
    <w:p w14:paraId="09B88989" w14:textId="77777777" w:rsidR="005008A5" w:rsidRPr="00773D89" w:rsidRDefault="005008A5" w:rsidP="005008A5">
      <w:pPr>
        <w:pStyle w:val="Corpodetexto2"/>
        <w:spacing w:after="0" w:line="240" w:lineRule="auto"/>
        <w:jc w:val="left"/>
        <w:rPr>
          <w:rFonts w:ascii="Times New Roman" w:eastAsiaTheme="minorHAnsi" w:hAnsi="Times New Roman" w:cs="Times New Roman"/>
          <w:b w:val="0"/>
          <w:bCs w:val="0"/>
          <w:sz w:val="24"/>
          <w:lang w:eastAsia="en-US"/>
        </w:rPr>
      </w:pPr>
    </w:p>
    <w:p w14:paraId="0780F83B" w14:textId="7EB7FD34" w:rsidR="00865AA2" w:rsidRDefault="00865AA2" w:rsidP="00720FD7">
      <w:pPr>
        <w:spacing w:after="0" w:line="240" w:lineRule="auto"/>
        <w:rPr>
          <w:rFonts w:ascii="Times New Roman" w:hAnsi="Times New Roman" w:cs="Times New Roman"/>
          <w:sz w:val="24"/>
          <w:szCs w:val="24"/>
        </w:rPr>
      </w:pPr>
      <w:r w:rsidRPr="00773D89">
        <w:rPr>
          <w:rFonts w:ascii="Times New Roman" w:hAnsi="Times New Roman" w:cs="Times New Roman"/>
          <w:sz w:val="24"/>
          <w:szCs w:val="24"/>
        </w:rPr>
        <w:t>CERVO, A.</w:t>
      </w:r>
      <w:r w:rsidR="00E34C06">
        <w:rPr>
          <w:rFonts w:ascii="Times New Roman" w:hAnsi="Times New Roman" w:cs="Times New Roman"/>
          <w:sz w:val="24"/>
          <w:szCs w:val="24"/>
        </w:rPr>
        <w:t xml:space="preserve"> </w:t>
      </w:r>
      <w:r w:rsidRPr="00773D89">
        <w:rPr>
          <w:rFonts w:ascii="Times New Roman" w:hAnsi="Times New Roman" w:cs="Times New Roman"/>
          <w:sz w:val="24"/>
          <w:szCs w:val="24"/>
        </w:rPr>
        <w:t>L.; BERVIAN, P.</w:t>
      </w:r>
      <w:r w:rsidR="00E34C06">
        <w:rPr>
          <w:rFonts w:ascii="Times New Roman" w:hAnsi="Times New Roman" w:cs="Times New Roman"/>
          <w:sz w:val="24"/>
          <w:szCs w:val="24"/>
        </w:rPr>
        <w:t xml:space="preserve"> </w:t>
      </w:r>
      <w:r w:rsidRPr="00773D89">
        <w:rPr>
          <w:rFonts w:ascii="Times New Roman" w:hAnsi="Times New Roman" w:cs="Times New Roman"/>
          <w:sz w:val="24"/>
          <w:szCs w:val="24"/>
        </w:rPr>
        <w:t xml:space="preserve">A. </w:t>
      </w:r>
      <w:r w:rsidRPr="007E6D06">
        <w:rPr>
          <w:rFonts w:ascii="Times New Roman" w:hAnsi="Times New Roman" w:cs="Times New Roman"/>
          <w:b/>
          <w:sz w:val="24"/>
          <w:szCs w:val="24"/>
        </w:rPr>
        <w:t xml:space="preserve">Metodologia </w:t>
      </w:r>
      <w:r w:rsidR="00E34C06">
        <w:rPr>
          <w:rFonts w:ascii="Times New Roman" w:hAnsi="Times New Roman" w:cs="Times New Roman"/>
          <w:b/>
          <w:sz w:val="24"/>
          <w:szCs w:val="24"/>
        </w:rPr>
        <w:t>c</w:t>
      </w:r>
      <w:r w:rsidR="00E34C06" w:rsidRPr="007E6D06">
        <w:rPr>
          <w:rFonts w:ascii="Times New Roman" w:hAnsi="Times New Roman" w:cs="Times New Roman"/>
          <w:b/>
          <w:sz w:val="24"/>
          <w:szCs w:val="24"/>
        </w:rPr>
        <w:t>ientífica</w:t>
      </w:r>
      <w:r w:rsidRPr="00773D89">
        <w:rPr>
          <w:rFonts w:ascii="Times New Roman" w:hAnsi="Times New Roman" w:cs="Times New Roman"/>
          <w:sz w:val="24"/>
          <w:szCs w:val="24"/>
        </w:rPr>
        <w:t xml:space="preserve">. São Paulo: McGraw-Hill do Brasil, 2002. </w:t>
      </w:r>
    </w:p>
    <w:p w14:paraId="79BFB065" w14:textId="77777777" w:rsidR="00720FD7" w:rsidRDefault="00720FD7" w:rsidP="00720FD7">
      <w:pPr>
        <w:spacing w:after="0" w:line="240" w:lineRule="auto"/>
        <w:rPr>
          <w:rFonts w:ascii="Times New Roman" w:hAnsi="Times New Roman" w:cs="Times New Roman"/>
          <w:sz w:val="24"/>
          <w:szCs w:val="24"/>
        </w:rPr>
      </w:pPr>
    </w:p>
    <w:p w14:paraId="49DEFF0A" w14:textId="34AB427B" w:rsidR="00921E97" w:rsidRPr="00F77933" w:rsidRDefault="00921E97" w:rsidP="00921E97">
      <w:pPr>
        <w:spacing w:after="0" w:line="240" w:lineRule="auto"/>
        <w:rPr>
          <w:rFonts w:ascii="Times New Roman" w:hAnsi="Times New Roman" w:cs="Times New Roman"/>
          <w:sz w:val="24"/>
          <w:szCs w:val="24"/>
        </w:rPr>
      </w:pPr>
      <w:r w:rsidRPr="00E25697">
        <w:rPr>
          <w:rFonts w:ascii="Times New Roman" w:hAnsi="Times New Roman" w:cs="Times New Roman"/>
          <w:sz w:val="24"/>
          <w:szCs w:val="24"/>
          <w:lang w:val="en-US"/>
        </w:rPr>
        <w:t xml:space="preserve">CHURCHILL JR., G. A. A </w:t>
      </w:r>
      <w:r w:rsidR="00E34C06">
        <w:rPr>
          <w:rFonts w:ascii="Times New Roman" w:hAnsi="Times New Roman" w:cs="Times New Roman"/>
          <w:sz w:val="24"/>
          <w:szCs w:val="24"/>
          <w:lang w:val="en-US"/>
        </w:rPr>
        <w:t>p</w:t>
      </w:r>
      <w:r w:rsidRPr="00E25697">
        <w:rPr>
          <w:rFonts w:ascii="Times New Roman" w:hAnsi="Times New Roman" w:cs="Times New Roman"/>
          <w:sz w:val="24"/>
          <w:szCs w:val="24"/>
          <w:lang w:val="en-US"/>
        </w:rPr>
        <w:t xml:space="preserve">aradigm for </w:t>
      </w:r>
      <w:r w:rsidR="00E34C06">
        <w:rPr>
          <w:rFonts w:ascii="Times New Roman" w:hAnsi="Times New Roman" w:cs="Times New Roman"/>
          <w:sz w:val="24"/>
          <w:szCs w:val="24"/>
          <w:lang w:val="en-US"/>
        </w:rPr>
        <w:t>d</w:t>
      </w:r>
      <w:r w:rsidR="00E34C06" w:rsidRPr="00E25697">
        <w:rPr>
          <w:rFonts w:ascii="Times New Roman" w:hAnsi="Times New Roman" w:cs="Times New Roman"/>
          <w:sz w:val="24"/>
          <w:szCs w:val="24"/>
          <w:lang w:val="en-US"/>
        </w:rPr>
        <w:t>eveloping better measures of marketing constructs</w:t>
      </w:r>
      <w:r w:rsidRPr="00E25697">
        <w:rPr>
          <w:rFonts w:ascii="Times New Roman" w:hAnsi="Times New Roman" w:cs="Times New Roman"/>
          <w:sz w:val="24"/>
          <w:szCs w:val="24"/>
          <w:lang w:val="en-US"/>
        </w:rPr>
        <w:t xml:space="preserve">. </w:t>
      </w:r>
      <w:r w:rsidRPr="00F77933">
        <w:rPr>
          <w:rFonts w:ascii="Times New Roman" w:hAnsi="Times New Roman" w:cs="Times New Roman"/>
          <w:b/>
          <w:sz w:val="24"/>
          <w:szCs w:val="24"/>
        </w:rPr>
        <w:t>Journal of Marketing Research</w:t>
      </w:r>
      <w:r w:rsidR="00E34C06">
        <w:rPr>
          <w:rFonts w:ascii="Times New Roman" w:hAnsi="Times New Roman" w:cs="Times New Roman"/>
          <w:sz w:val="24"/>
          <w:szCs w:val="24"/>
        </w:rPr>
        <w:t>,</w:t>
      </w:r>
      <w:r w:rsidR="00E34C06" w:rsidRPr="00F77933">
        <w:rPr>
          <w:rFonts w:ascii="Times New Roman" w:hAnsi="Times New Roman" w:cs="Times New Roman"/>
          <w:sz w:val="24"/>
          <w:szCs w:val="24"/>
        </w:rPr>
        <w:t xml:space="preserve"> </w:t>
      </w:r>
      <w:r w:rsidRPr="00F77933">
        <w:rPr>
          <w:rFonts w:ascii="Times New Roman" w:hAnsi="Times New Roman" w:cs="Times New Roman"/>
          <w:sz w:val="24"/>
          <w:szCs w:val="24"/>
        </w:rPr>
        <w:t>v.</w:t>
      </w:r>
      <w:r w:rsidR="00E34C06">
        <w:rPr>
          <w:rFonts w:ascii="Times New Roman" w:hAnsi="Times New Roman" w:cs="Times New Roman"/>
          <w:sz w:val="24"/>
          <w:szCs w:val="24"/>
        </w:rPr>
        <w:t xml:space="preserve"> </w:t>
      </w:r>
      <w:r w:rsidRPr="00F77933">
        <w:rPr>
          <w:rFonts w:ascii="Times New Roman" w:hAnsi="Times New Roman" w:cs="Times New Roman"/>
          <w:sz w:val="24"/>
          <w:szCs w:val="24"/>
        </w:rPr>
        <w:t xml:space="preserve">16, p. 64-73, </w:t>
      </w:r>
      <w:r w:rsidR="00E34C06">
        <w:rPr>
          <w:rFonts w:ascii="Times New Roman" w:hAnsi="Times New Roman" w:cs="Times New Roman"/>
          <w:sz w:val="24"/>
          <w:szCs w:val="24"/>
        </w:rPr>
        <w:t>F</w:t>
      </w:r>
      <w:r w:rsidR="00E34C06" w:rsidRPr="00F77933">
        <w:rPr>
          <w:rFonts w:ascii="Times New Roman" w:hAnsi="Times New Roman" w:cs="Times New Roman"/>
          <w:sz w:val="24"/>
          <w:szCs w:val="24"/>
        </w:rPr>
        <w:t>ev</w:t>
      </w:r>
      <w:r w:rsidRPr="00F77933">
        <w:rPr>
          <w:rFonts w:ascii="Times New Roman" w:hAnsi="Times New Roman" w:cs="Times New Roman"/>
          <w:sz w:val="24"/>
          <w:szCs w:val="24"/>
        </w:rPr>
        <w:t>. 1979.</w:t>
      </w:r>
    </w:p>
    <w:p w14:paraId="0AEAEF4A" w14:textId="77777777" w:rsidR="00921E97" w:rsidRPr="00773D89" w:rsidRDefault="00921E97" w:rsidP="00720FD7">
      <w:pPr>
        <w:spacing w:after="0" w:line="240" w:lineRule="auto"/>
        <w:rPr>
          <w:rFonts w:ascii="Times New Roman" w:hAnsi="Times New Roman" w:cs="Times New Roman"/>
          <w:sz w:val="24"/>
          <w:szCs w:val="24"/>
        </w:rPr>
      </w:pPr>
    </w:p>
    <w:p w14:paraId="71EA9663" w14:textId="4645F98E" w:rsidR="00865AA2" w:rsidRDefault="00865AA2" w:rsidP="00720FD7">
      <w:pPr>
        <w:autoSpaceDE w:val="0"/>
        <w:autoSpaceDN w:val="0"/>
        <w:adjustRightInd w:val="0"/>
        <w:spacing w:after="0" w:line="240" w:lineRule="auto"/>
        <w:rPr>
          <w:rFonts w:ascii="Times New Roman" w:hAnsi="Times New Roman" w:cs="Times New Roman"/>
          <w:sz w:val="24"/>
          <w:szCs w:val="24"/>
        </w:rPr>
      </w:pPr>
      <w:r w:rsidRPr="00773D89">
        <w:rPr>
          <w:rFonts w:ascii="Times New Roman" w:hAnsi="Times New Roman" w:cs="Times New Roman"/>
          <w:sz w:val="24"/>
          <w:szCs w:val="24"/>
        </w:rPr>
        <w:t>COHAB-MG. Companhia Habitacional do Estado</w:t>
      </w:r>
      <w:r w:rsidR="00CD1E78">
        <w:rPr>
          <w:rFonts w:ascii="Times New Roman" w:hAnsi="Times New Roman" w:cs="Times New Roman"/>
          <w:sz w:val="24"/>
          <w:szCs w:val="24"/>
        </w:rPr>
        <w:t xml:space="preserve"> de Minas Gerais. </w:t>
      </w:r>
      <w:r w:rsidRPr="00773D89">
        <w:rPr>
          <w:rFonts w:ascii="Times New Roman" w:hAnsi="Times New Roman" w:cs="Times New Roman"/>
          <w:sz w:val="24"/>
          <w:szCs w:val="24"/>
        </w:rPr>
        <w:t>Disponível em</w:t>
      </w:r>
      <w:r w:rsidRPr="00CD1E78">
        <w:rPr>
          <w:rFonts w:ascii="Times New Roman" w:hAnsi="Times New Roman" w:cs="Times New Roman"/>
          <w:sz w:val="24"/>
          <w:szCs w:val="24"/>
        </w:rPr>
        <w:t xml:space="preserve">: </w:t>
      </w:r>
      <w:r w:rsidR="00CD1E78">
        <w:rPr>
          <w:rFonts w:ascii="Times New Roman" w:hAnsi="Times New Roman" w:cs="Times New Roman"/>
          <w:sz w:val="24"/>
          <w:szCs w:val="24"/>
        </w:rPr>
        <w:t>&lt;</w:t>
      </w:r>
      <w:r w:rsidR="00720FD7" w:rsidRPr="00CD1E78">
        <w:rPr>
          <w:rFonts w:ascii="Times New Roman" w:hAnsi="Times New Roman" w:cs="Times New Roman"/>
          <w:sz w:val="24"/>
          <w:szCs w:val="24"/>
        </w:rPr>
        <w:t>http://www.cohab.mg.gov.br/mulheres</w:t>
      </w:r>
      <w:r w:rsidR="00CD1E78">
        <w:rPr>
          <w:rFonts w:ascii="Times New Roman" w:hAnsi="Times New Roman" w:cs="Times New Roman"/>
          <w:sz w:val="24"/>
          <w:szCs w:val="24"/>
        </w:rPr>
        <w:t>&gt;</w:t>
      </w:r>
      <w:r w:rsidR="0061410A">
        <w:rPr>
          <w:rFonts w:ascii="Times New Roman" w:hAnsi="Times New Roman" w:cs="Times New Roman"/>
          <w:sz w:val="24"/>
          <w:szCs w:val="24"/>
        </w:rPr>
        <w:t>.</w:t>
      </w:r>
      <w:r w:rsidR="00A063F9">
        <w:rPr>
          <w:rFonts w:ascii="Times New Roman" w:hAnsi="Times New Roman" w:cs="Times New Roman"/>
          <w:sz w:val="24"/>
          <w:szCs w:val="24"/>
        </w:rPr>
        <w:t xml:space="preserve"> Acesso em</w:t>
      </w:r>
      <w:r w:rsidR="00E34C06">
        <w:rPr>
          <w:rFonts w:ascii="Times New Roman" w:hAnsi="Times New Roman" w:cs="Times New Roman"/>
          <w:sz w:val="24"/>
          <w:szCs w:val="24"/>
        </w:rPr>
        <w:t>:</w:t>
      </w:r>
      <w:r w:rsidR="00A063F9">
        <w:rPr>
          <w:rFonts w:ascii="Times New Roman" w:hAnsi="Times New Roman" w:cs="Times New Roman"/>
          <w:sz w:val="24"/>
          <w:szCs w:val="24"/>
        </w:rPr>
        <w:t xml:space="preserve"> 15</w:t>
      </w:r>
      <w:r w:rsidR="00E34C06">
        <w:rPr>
          <w:rFonts w:ascii="Times New Roman" w:hAnsi="Times New Roman" w:cs="Times New Roman"/>
          <w:sz w:val="24"/>
          <w:szCs w:val="24"/>
        </w:rPr>
        <w:t xml:space="preserve"> Nov. </w:t>
      </w:r>
      <w:r w:rsidR="00A063F9" w:rsidRPr="00773D89">
        <w:rPr>
          <w:rFonts w:ascii="Times New Roman" w:hAnsi="Times New Roman" w:cs="Times New Roman"/>
          <w:sz w:val="24"/>
          <w:szCs w:val="24"/>
        </w:rPr>
        <w:t>201</w:t>
      </w:r>
      <w:r w:rsidR="00A063F9">
        <w:rPr>
          <w:rFonts w:ascii="Times New Roman" w:hAnsi="Times New Roman" w:cs="Times New Roman"/>
          <w:sz w:val="24"/>
          <w:szCs w:val="24"/>
        </w:rPr>
        <w:t>5</w:t>
      </w:r>
      <w:r w:rsidR="00A063F9" w:rsidRPr="00773D89">
        <w:rPr>
          <w:rFonts w:ascii="Times New Roman" w:hAnsi="Times New Roman" w:cs="Times New Roman"/>
          <w:sz w:val="24"/>
          <w:szCs w:val="24"/>
        </w:rPr>
        <w:t>.</w:t>
      </w:r>
    </w:p>
    <w:p w14:paraId="4F98501F" w14:textId="77777777" w:rsidR="00720FD7" w:rsidRDefault="00720FD7" w:rsidP="00720FD7">
      <w:pPr>
        <w:autoSpaceDE w:val="0"/>
        <w:autoSpaceDN w:val="0"/>
        <w:adjustRightInd w:val="0"/>
        <w:spacing w:after="0" w:line="240" w:lineRule="auto"/>
        <w:rPr>
          <w:rFonts w:ascii="Times New Roman" w:hAnsi="Times New Roman" w:cs="Times New Roman"/>
          <w:sz w:val="24"/>
          <w:szCs w:val="24"/>
        </w:rPr>
      </w:pPr>
    </w:p>
    <w:p w14:paraId="21468E5B" w14:textId="672A55C2" w:rsidR="00A063F9" w:rsidRDefault="00A063F9" w:rsidP="00A063F9">
      <w:pPr>
        <w:spacing w:after="0" w:line="240" w:lineRule="auto"/>
        <w:rPr>
          <w:rFonts w:ascii="Times New Roman" w:hAnsi="Times New Roman" w:cs="Times New Roman"/>
          <w:sz w:val="24"/>
          <w:szCs w:val="24"/>
        </w:rPr>
      </w:pPr>
      <w:r w:rsidRPr="00A063F9">
        <w:rPr>
          <w:rFonts w:ascii="Times New Roman" w:hAnsi="Times New Roman" w:cs="Times New Roman"/>
          <w:sz w:val="24"/>
          <w:szCs w:val="24"/>
        </w:rPr>
        <w:t xml:space="preserve">COOPER, D. R.; SCHINDLER, P. S. </w:t>
      </w:r>
      <w:r w:rsidRPr="00A063F9">
        <w:rPr>
          <w:rFonts w:ascii="Times New Roman" w:hAnsi="Times New Roman" w:cs="Times New Roman"/>
          <w:b/>
          <w:sz w:val="24"/>
          <w:szCs w:val="24"/>
        </w:rPr>
        <w:t xml:space="preserve">Métodos de </w:t>
      </w:r>
      <w:r w:rsidR="00E34C06">
        <w:rPr>
          <w:rFonts w:ascii="Times New Roman" w:hAnsi="Times New Roman" w:cs="Times New Roman"/>
          <w:b/>
          <w:sz w:val="24"/>
          <w:szCs w:val="24"/>
        </w:rPr>
        <w:t>p</w:t>
      </w:r>
      <w:r w:rsidR="00E34C06" w:rsidRPr="00A063F9">
        <w:rPr>
          <w:rFonts w:ascii="Times New Roman" w:hAnsi="Times New Roman" w:cs="Times New Roman"/>
          <w:b/>
          <w:sz w:val="24"/>
          <w:szCs w:val="24"/>
        </w:rPr>
        <w:t xml:space="preserve">esquisa </w:t>
      </w:r>
      <w:r w:rsidRPr="00A063F9">
        <w:rPr>
          <w:rFonts w:ascii="Times New Roman" w:hAnsi="Times New Roman" w:cs="Times New Roman"/>
          <w:b/>
          <w:sz w:val="24"/>
          <w:szCs w:val="24"/>
        </w:rPr>
        <w:t xml:space="preserve">em </w:t>
      </w:r>
      <w:r w:rsidR="00335124">
        <w:rPr>
          <w:rFonts w:ascii="Times New Roman" w:hAnsi="Times New Roman" w:cs="Times New Roman"/>
          <w:b/>
          <w:sz w:val="24"/>
          <w:szCs w:val="24"/>
        </w:rPr>
        <w:t>a</w:t>
      </w:r>
      <w:r w:rsidR="00335124" w:rsidRPr="00A063F9">
        <w:rPr>
          <w:rFonts w:ascii="Times New Roman" w:hAnsi="Times New Roman" w:cs="Times New Roman"/>
          <w:b/>
          <w:sz w:val="24"/>
          <w:szCs w:val="24"/>
        </w:rPr>
        <w:t>dministração</w:t>
      </w:r>
      <w:r w:rsidR="00AA1279" w:rsidRPr="000B7D9A">
        <w:rPr>
          <w:rFonts w:ascii="Times New Roman" w:hAnsi="Times New Roman" w:cs="Times New Roman"/>
          <w:sz w:val="24"/>
          <w:szCs w:val="24"/>
        </w:rPr>
        <w:t>.</w:t>
      </w:r>
      <w:r w:rsidRPr="00A063F9">
        <w:rPr>
          <w:rFonts w:ascii="Times New Roman" w:hAnsi="Times New Roman" w:cs="Times New Roman"/>
          <w:sz w:val="24"/>
          <w:szCs w:val="24"/>
        </w:rPr>
        <w:t xml:space="preserve"> </w:t>
      </w:r>
      <w:r w:rsidRPr="002B352B">
        <w:rPr>
          <w:rFonts w:ascii="Times New Roman" w:hAnsi="Times New Roman" w:cs="Times New Roman"/>
          <w:sz w:val="24"/>
          <w:szCs w:val="24"/>
        </w:rPr>
        <w:t>10. ed. Porto Alegre: Bookman, 2003.</w:t>
      </w:r>
    </w:p>
    <w:p w14:paraId="2ACFEB69" w14:textId="77777777" w:rsidR="006460E7" w:rsidRDefault="006460E7" w:rsidP="00A063F9">
      <w:pPr>
        <w:spacing w:after="0" w:line="240" w:lineRule="auto"/>
        <w:rPr>
          <w:rFonts w:ascii="Times New Roman" w:hAnsi="Times New Roman" w:cs="Times New Roman"/>
          <w:sz w:val="24"/>
          <w:szCs w:val="24"/>
        </w:rPr>
      </w:pPr>
    </w:p>
    <w:p w14:paraId="0586F763" w14:textId="3F45E8BB" w:rsidR="003B3F80" w:rsidRDefault="003B3F80" w:rsidP="00E21D95">
      <w:pPr>
        <w:spacing w:after="0" w:line="240" w:lineRule="auto"/>
        <w:rPr>
          <w:rFonts w:ascii="Times New Roman" w:hAnsi="Times New Roman" w:cs="Times New Roman"/>
          <w:sz w:val="24"/>
          <w:szCs w:val="24"/>
        </w:rPr>
      </w:pPr>
      <w:r w:rsidRPr="008343FF">
        <w:rPr>
          <w:rFonts w:ascii="Times New Roman" w:hAnsi="Times New Roman" w:cs="Times New Roman"/>
          <w:sz w:val="24"/>
          <w:szCs w:val="24"/>
        </w:rPr>
        <w:t xml:space="preserve">DRUMOND, A. M. </w:t>
      </w:r>
      <w:r w:rsidRPr="00A60032">
        <w:rPr>
          <w:rFonts w:ascii="Times New Roman" w:hAnsi="Times New Roman" w:cs="Times New Roman"/>
          <w:b/>
          <w:sz w:val="24"/>
          <w:szCs w:val="24"/>
        </w:rPr>
        <w:t xml:space="preserve">Análise do programa lares habitação popular do Estado de Minas Gerais a partir da perspectiva do </w:t>
      </w:r>
      <w:r w:rsidR="00335124" w:rsidRPr="00A60032">
        <w:rPr>
          <w:rFonts w:ascii="Times New Roman" w:hAnsi="Times New Roman" w:cs="Times New Roman"/>
          <w:b/>
          <w:sz w:val="24"/>
          <w:szCs w:val="24"/>
        </w:rPr>
        <w:t>policy c</w:t>
      </w:r>
      <w:r w:rsidRPr="00A60032">
        <w:rPr>
          <w:rFonts w:ascii="Times New Roman" w:hAnsi="Times New Roman" w:cs="Times New Roman"/>
          <w:b/>
          <w:sz w:val="24"/>
          <w:szCs w:val="24"/>
        </w:rPr>
        <w:t>ycle</w:t>
      </w:r>
      <w:r w:rsidR="00AA1279" w:rsidRPr="000B7D9A">
        <w:rPr>
          <w:rFonts w:ascii="Times New Roman" w:hAnsi="Times New Roman" w:cs="Times New Roman"/>
          <w:sz w:val="24"/>
          <w:szCs w:val="24"/>
        </w:rPr>
        <w:t>.</w:t>
      </w:r>
      <w:r w:rsidRPr="008343FF">
        <w:rPr>
          <w:rFonts w:ascii="Times New Roman" w:hAnsi="Times New Roman" w:cs="Times New Roman"/>
          <w:sz w:val="24"/>
          <w:szCs w:val="24"/>
        </w:rPr>
        <w:t xml:space="preserve"> </w:t>
      </w:r>
      <w:r w:rsidR="00335124">
        <w:rPr>
          <w:rFonts w:ascii="Times New Roman" w:hAnsi="Times New Roman" w:cs="Times New Roman"/>
          <w:sz w:val="24"/>
          <w:szCs w:val="24"/>
        </w:rPr>
        <w:t xml:space="preserve">2014. </w:t>
      </w:r>
      <w:r w:rsidRPr="008343FF">
        <w:rPr>
          <w:rFonts w:ascii="Times New Roman" w:hAnsi="Times New Roman" w:cs="Times New Roman"/>
          <w:sz w:val="24"/>
          <w:szCs w:val="24"/>
        </w:rPr>
        <w:t xml:space="preserve">Dissertação </w:t>
      </w:r>
      <w:r w:rsidR="00E34C06" w:rsidRPr="008343FF">
        <w:rPr>
          <w:rFonts w:ascii="Times New Roman" w:hAnsi="Times New Roman" w:cs="Times New Roman"/>
          <w:sz w:val="24"/>
          <w:szCs w:val="24"/>
        </w:rPr>
        <w:t>(</w:t>
      </w:r>
      <w:r w:rsidRPr="008343FF">
        <w:rPr>
          <w:rFonts w:ascii="Times New Roman" w:hAnsi="Times New Roman" w:cs="Times New Roman"/>
          <w:sz w:val="24"/>
          <w:szCs w:val="24"/>
        </w:rPr>
        <w:t>Mestrado</w:t>
      </w:r>
      <w:r w:rsidR="00E34C06" w:rsidRPr="00E34C06">
        <w:rPr>
          <w:rFonts w:ascii="Times New Roman" w:hAnsi="Times New Roman" w:cs="Times New Roman"/>
          <w:sz w:val="24"/>
          <w:szCs w:val="24"/>
        </w:rPr>
        <w:t xml:space="preserve"> </w:t>
      </w:r>
      <w:r w:rsidR="00E34C06" w:rsidRPr="008343FF">
        <w:rPr>
          <w:rFonts w:ascii="Times New Roman" w:hAnsi="Times New Roman" w:cs="Times New Roman"/>
          <w:sz w:val="24"/>
          <w:szCs w:val="24"/>
        </w:rPr>
        <w:t>em Administração)</w:t>
      </w:r>
      <w:r w:rsidR="00E34C06">
        <w:rPr>
          <w:rFonts w:ascii="Times New Roman" w:hAnsi="Times New Roman" w:cs="Times New Roman"/>
          <w:sz w:val="24"/>
          <w:szCs w:val="24"/>
        </w:rPr>
        <w:t xml:space="preserve"> –</w:t>
      </w:r>
      <w:r w:rsidRPr="008343FF">
        <w:rPr>
          <w:rFonts w:ascii="Times New Roman" w:hAnsi="Times New Roman" w:cs="Times New Roman"/>
          <w:sz w:val="24"/>
          <w:szCs w:val="24"/>
        </w:rPr>
        <w:t xml:space="preserve"> Universidade Federal de Viçosa</w:t>
      </w:r>
      <w:r w:rsidR="00E34C06">
        <w:rPr>
          <w:rFonts w:ascii="Times New Roman" w:hAnsi="Times New Roman" w:cs="Times New Roman"/>
          <w:sz w:val="24"/>
          <w:szCs w:val="24"/>
        </w:rPr>
        <w:t>,</w:t>
      </w:r>
      <w:r w:rsidRPr="008343FF">
        <w:rPr>
          <w:rFonts w:ascii="Times New Roman" w:hAnsi="Times New Roman" w:cs="Times New Roman"/>
          <w:sz w:val="24"/>
          <w:szCs w:val="24"/>
        </w:rPr>
        <w:t xml:space="preserve"> Viçosa, </w:t>
      </w:r>
      <w:r w:rsidR="00E34C06">
        <w:rPr>
          <w:rFonts w:ascii="Times New Roman" w:hAnsi="Times New Roman" w:cs="Times New Roman"/>
          <w:sz w:val="24"/>
          <w:szCs w:val="24"/>
        </w:rPr>
        <w:t xml:space="preserve">MG, </w:t>
      </w:r>
      <w:r w:rsidRPr="008343FF">
        <w:rPr>
          <w:rFonts w:ascii="Times New Roman" w:hAnsi="Times New Roman" w:cs="Times New Roman"/>
          <w:sz w:val="24"/>
          <w:szCs w:val="24"/>
        </w:rPr>
        <w:t>2014.</w:t>
      </w:r>
    </w:p>
    <w:p w14:paraId="25CD3515" w14:textId="77777777" w:rsidR="00E21D95" w:rsidRDefault="00E21D95" w:rsidP="003C5AF3">
      <w:pPr>
        <w:spacing w:after="0" w:line="240" w:lineRule="auto"/>
        <w:rPr>
          <w:rFonts w:ascii="Times New Roman" w:hAnsi="Times New Roman" w:cs="Times New Roman"/>
          <w:sz w:val="24"/>
          <w:szCs w:val="24"/>
        </w:rPr>
      </w:pPr>
    </w:p>
    <w:p w14:paraId="4C7A2F3C" w14:textId="77273FE7" w:rsidR="00BE6155" w:rsidRDefault="00196984" w:rsidP="00196984">
      <w:pPr>
        <w:pStyle w:val="Bibliografia"/>
        <w:spacing w:after="0" w:line="240" w:lineRule="auto"/>
        <w:rPr>
          <w:rFonts w:ascii="Times New Roman" w:hAnsi="Times New Roman" w:cs="Times New Roman"/>
          <w:sz w:val="24"/>
          <w:szCs w:val="24"/>
        </w:rPr>
      </w:pPr>
      <w:r w:rsidRPr="00196984">
        <w:rPr>
          <w:rFonts w:ascii="Times New Roman" w:hAnsi="Times New Roman" w:cs="Times New Roman"/>
          <w:sz w:val="24"/>
          <w:szCs w:val="24"/>
        </w:rPr>
        <w:t xml:space="preserve">DRUMOND, A. M.; SILVEIRA, S. D. F. R.; SILVA, E. A. Predominância ou </w:t>
      </w:r>
      <w:r w:rsidR="00E34C06">
        <w:rPr>
          <w:rFonts w:ascii="Times New Roman" w:hAnsi="Times New Roman" w:cs="Times New Roman"/>
          <w:sz w:val="24"/>
          <w:szCs w:val="24"/>
        </w:rPr>
        <w:t>c</w:t>
      </w:r>
      <w:r w:rsidR="00E34C06" w:rsidRPr="00196984">
        <w:rPr>
          <w:rFonts w:ascii="Times New Roman" w:hAnsi="Times New Roman" w:cs="Times New Roman"/>
          <w:sz w:val="24"/>
          <w:szCs w:val="24"/>
        </w:rPr>
        <w:t>oexistência</w:t>
      </w:r>
      <w:r w:rsidRPr="00196984">
        <w:rPr>
          <w:rFonts w:ascii="Times New Roman" w:hAnsi="Times New Roman" w:cs="Times New Roman"/>
          <w:sz w:val="24"/>
          <w:szCs w:val="24"/>
        </w:rPr>
        <w:t xml:space="preserve">? Modelos de </w:t>
      </w:r>
      <w:r w:rsidR="00335124" w:rsidRPr="00196984">
        <w:rPr>
          <w:rFonts w:ascii="Times New Roman" w:hAnsi="Times New Roman" w:cs="Times New Roman"/>
          <w:sz w:val="24"/>
          <w:szCs w:val="24"/>
        </w:rPr>
        <w:t xml:space="preserve">administração pública </w:t>
      </w:r>
      <w:r w:rsidR="00335124">
        <w:rPr>
          <w:rFonts w:ascii="Times New Roman" w:hAnsi="Times New Roman" w:cs="Times New Roman"/>
          <w:sz w:val="24"/>
          <w:szCs w:val="24"/>
        </w:rPr>
        <w:t>b</w:t>
      </w:r>
      <w:r w:rsidR="00335124" w:rsidRPr="00196984">
        <w:rPr>
          <w:rFonts w:ascii="Times New Roman" w:hAnsi="Times New Roman" w:cs="Times New Roman"/>
          <w:sz w:val="24"/>
          <w:szCs w:val="24"/>
        </w:rPr>
        <w:t>rasileira na</w:t>
      </w:r>
      <w:r w:rsidRPr="00196984">
        <w:rPr>
          <w:rFonts w:ascii="Times New Roman" w:hAnsi="Times New Roman" w:cs="Times New Roman"/>
          <w:sz w:val="24"/>
          <w:szCs w:val="24"/>
        </w:rPr>
        <w:t xml:space="preserve"> Política Nacional de Habitação. </w:t>
      </w:r>
      <w:r w:rsidRPr="00196984">
        <w:rPr>
          <w:rFonts w:ascii="Times New Roman" w:hAnsi="Times New Roman" w:cs="Times New Roman"/>
          <w:b/>
          <w:sz w:val="24"/>
          <w:szCs w:val="24"/>
        </w:rPr>
        <w:t>Revista de Administração Pública</w:t>
      </w:r>
      <w:r w:rsidRPr="00196984">
        <w:rPr>
          <w:rFonts w:ascii="Times New Roman" w:hAnsi="Times New Roman" w:cs="Times New Roman"/>
          <w:sz w:val="24"/>
          <w:szCs w:val="24"/>
        </w:rPr>
        <w:t xml:space="preserve">, Rio de Janeiro, </w:t>
      </w:r>
      <w:r w:rsidR="00335124">
        <w:rPr>
          <w:rFonts w:ascii="Times New Roman" w:hAnsi="Times New Roman" w:cs="Times New Roman"/>
          <w:sz w:val="24"/>
          <w:szCs w:val="24"/>
        </w:rPr>
        <w:t xml:space="preserve">p. </w:t>
      </w:r>
      <w:r w:rsidR="00335124" w:rsidRPr="00196984">
        <w:rPr>
          <w:rFonts w:ascii="Times New Roman" w:hAnsi="Times New Roman" w:cs="Times New Roman"/>
          <w:sz w:val="24"/>
          <w:szCs w:val="24"/>
        </w:rPr>
        <w:t>3-25</w:t>
      </w:r>
      <w:r w:rsidR="00335124">
        <w:rPr>
          <w:rFonts w:ascii="Times New Roman" w:hAnsi="Times New Roman" w:cs="Times New Roman"/>
          <w:sz w:val="24"/>
          <w:szCs w:val="24"/>
        </w:rPr>
        <w:t>, J</w:t>
      </w:r>
      <w:r w:rsidR="00E34C06" w:rsidRPr="00196984">
        <w:rPr>
          <w:rFonts w:ascii="Times New Roman" w:hAnsi="Times New Roman" w:cs="Times New Roman"/>
          <w:sz w:val="24"/>
          <w:szCs w:val="24"/>
        </w:rPr>
        <w:t>an</w:t>
      </w:r>
      <w:r w:rsidR="00E34C06">
        <w:rPr>
          <w:rFonts w:ascii="Times New Roman" w:hAnsi="Times New Roman" w:cs="Times New Roman"/>
          <w:sz w:val="24"/>
          <w:szCs w:val="24"/>
        </w:rPr>
        <w:t>.</w:t>
      </w:r>
      <w:r w:rsidRPr="00196984">
        <w:rPr>
          <w:rFonts w:ascii="Times New Roman" w:hAnsi="Times New Roman" w:cs="Times New Roman"/>
          <w:sz w:val="24"/>
          <w:szCs w:val="24"/>
        </w:rPr>
        <w:t>/</w:t>
      </w:r>
      <w:r w:rsidR="00E34C06">
        <w:rPr>
          <w:rFonts w:ascii="Times New Roman" w:hAnsi="Times New Roman" w:cs="Times New Roman"/>
          <w:sz w:val="24"/>
          <w:szCs w:val="24"/>
        </w:rPr>
        <w:t>F</w:t>
      </w:r>
      <w:r w:rsidR="00E34C06" w:rsidRPr="00196984">
        <w:rPr>
          <w:rFonts w:ascii="Times New Roman" w:hAnsi="Times New Roman" w:cs="Times New Roman"/>
          <w:sz w:val="24"/>
          <w:szCs w:val="24"/>
        </w:rPr>
        <w:t>ev</w:t>
      </w:r>
      <w:r w:rsidR="00E34C06">
        <w:rPr>
          <w:rFonts w:ascii="Times New Roman" w:hAnsi="Times New Roman" w:cs="Times New Roman"/>
          <w:sz w:val="24"/>
          <w:szCs w:val="24"/>
        </w:rPr>
        <w:t>.</w:t>
      </w:r>
      <w:r w:rsidR="00E34C06" w:rsidRPr="00196984">
        <w:rPr>
          <w:rFonts w:ascii="Times New Roman" w:hAnsi="Times New Roman" w:cs="Times New Roman"/>
          <w:sz w:val="24"/>
          <w:szCs w:val="24"/>
        </w:rPr>
        <w:t xml:space="preserve"> </w:t>
      </w:r>
      <w:r w:rsidRPr="00196984">
        <w:rPr>
          <w:rFonts w:ascii="Times New Roman" w:hAnsi="Times New Roman" w:cs="Times New Roman"/>
          <w:sz w:val="24"/>
          <w:szCs w:val="24"/>
        </w:rPr>
        <w:t xml:space="preserve">2014. </w:t>
      </w:r>
    </w:p>
    <w:p w14:paraId="0672EB04" w14:textId="77777777" w:rsidR="007D686F" w:rsidRDefault="007D686F" w:rsidP="003C5AF3">
      <w:pPr>
        <w:spacing w:after="0" w:line="240" w:lineRule="auto"/>
        <w:rPr>
          <w:rFonts w:ascii="Times New Roman" w:hAnsi="Times New Roman" w:cs="Times New Roman"/>
          <w:sz w:val="24"/>
          <w:szCs w:val="24"/>
        </w:rPr>
      </w:pPr>
    </w:p>
    <w:p w14:paraId="01AEA03F" w14:textId="76A2E51B" w:rsidR="003E0C30" w:rsidRPr="00026EA6" w:rsidRDefault="00AA1279" w:rsidP="003E0C30">
      <w:pPr>
        <w:autoSpaceDE w:val="0"/>
        <w:autoSpaceDN w:val="0"/>
        <w:adjustRightInd w:val="0"/>
        <w:spacing w:after="0" w:line="240" w:lineRule="auto"/>
        <w:jc w:val="both"/>
        <w:rPr>
          <w:rFonts w:ascii="Times New Roman" w:hAnsi="Times New Roman" w:cs="Times New Roman"/>
          <w:b/>
          <w:bCs/>
          <w:sz w:val="24"/>
          <w:szCs w:val="24"/>
        </w:rPr>
      </w:pPr>
      <w:r w:rsidRPr="000B7D9A">
        <w:rPr>
          <w:rFonts w:ascii="Times New Roman" w:hAnsi="Times New Roman" w:cs="Times New Roman"/>
          <w:iCs/>
          <w:sz w:val="24"/>
          <w:szCs w:val="24"/>
          <w:lang w:val="en-US"/>
        </w:rPr>
        <w:t xml:space="preserve">DYE, T. R. </w:t>
      </w:r>
      <w:r w:rsidRPr="000B7D9A">
        <w:rPr>
          <w:rFonts w:ascii="Times New Roman" w:hAnsi="Times New Roman" w:cs="Times New Roman"/>
          <w:b/>
          <w:iCs/>
          <w:sz w:val="24"/>
          <w:szCs w:val="24"/>
          <w:lang w:val="en-US"/>
        </w:rPr>
        <w:t>Understanding public policy</w:t>
      </w:r>
      <w:r w:rsidRPr="000B7D9A">
        <w:rPr>
          <w:rFonts w:ascii="Times New Roman" w:hAnsi="Times New Roman" w:cs="Times New Roman"/>
          <w:iCs/>
          <w:sz w:val="24"/>
          <w:szCs w:val="24"/>
          <w:lang w:val="en-US"/>
        </w:rPr>
        <w:t>. 12</w:t>
      </w:r>
      <w:r w:rsidRPr="000B7D9A">
        <w:rPr>
          <w:rFonts w:ascii="Times New Roman" w:hAnsi="Times New Roman" w:cs="Times New Roman"/>
          <w:iCs/>
          <w:sz w:val="24"/>
          <w:szCs w:val="24"/>
          <w:vertAlign w:val="superscript"/>
          <w:lang w:val="en-US"/>
        </w:rPr>
        <w:t>th</w:t>
      </w:r>
      <w:r w:rsidR="00E34C06">
        <w:rPr>
          <w:rFonts w:ascii="Times New Roman" w:hAnsi="Times New Roman" w:cs="Times New Roman"/>
          <w:iCs/>
          <w:sz w:val="24"/>
          <w:szCs w:val="24"/>
          <w:lang w:val="en-US"/>
        </w:rPr>
        <w:t>.</w:t>
      </w:r>
      <w:r w:rsidRPr="000B7D9A">
        <w:rPr>
          <w:rFonts w:ascii="Times New Roman" w:hAnsi="Times New Roman" w:cs="Times New Roman"/>
          <w:iCs/>
          <w:sz w:val="24"/>
          <w:szCs w:val="24"/>
          <w:lang w:val="en-US"/>
        </w:rPr>
        <w:t xml:space="preserve"> ed. New Jersey</w:t>
      </w:r>
      <w:r w:rsidR="00E34C06">
        <w:rPr>
          <w:rFonts w:ascii="Times New Roman" w:hAnsi="Times New Roman" w:cs="Times New Roman"/>
          <w:iCs/>
          <w:sz w:val="24"/>
          <w:szCs w:val="24"/>
          <w:lang w:val="en-US"/>
        </w:rPr>
        <w:t xml:space="preserve">: </w:t>
      </w:r>
      <w:r w:rsidRPr="000B7D9A">
        <w:rPr>
          <w:rFonts w:ascii="Times New Roman" w:hAnsi="Times New Roman" w:cs="Times New Roman"/>
          <w:iCs/>
          <w:sz w:val="24"/>
          <w:szCs w:val="24"/>
          <w:lang w:val="en-US"/>
        </w:rPr>
        <w:t>Pearson Education</w:t>
      </w:r>
      <w:r w:rsidR="003E0C30" w:rsidRPr="00E34C06">
        <w:rPr>
          <w:rFonts w:ascii="Times New Roman" w:hAnsi="Times New Roman" w:cs="Times New Roman"/>
          <w:iCs/>
          <w:sz w:val="24"/>
          <w:szCs w:val="24"/>
          <w:lang w:val="en-US"/>
        </w:rPr>
        <w:t xml:space="preserve">, </w:t>
      </w:r>
      <w:r w:rsidRPr="000B7D9A">
        <w:rPr>
          <w:rFonts w:ascii="Times New Roman" w:hAnsi="Times New Roman" w:cs="Times New Roman"/>
          <w:iCs/>
          <w:sz w:val="24"/>
          <w:szCs w:val="24"/>
        </w:rPr>
        <w:t xml:space="preserve">Upper Saddle River, </w:t>
      </w:r>
      <w:r w:rsidR="003E0C30" w:rsidRPr="00026EA6">
        <w:rPr>
          <w:rFonts w:ascii="Times New Roman" w:hAnsi="Times New Roman" w:cs="Times New Roman"/>
          <w:iCs/>
          <w:sz w:val="24"/>
          <w:szCs w:val="24"/>
        </w:rPr>
        <w:t>2008.</w:t>
      </w:r>
    </w:p>
    <w:p w14:paraId="23462F4F" w14:textId="77777777" w:rsidR="003E0C30" w:rsidRDefault="003E0C30" w:rsidP="003C5AF3">
      <w:pPr>
        <w:spacing w:after="0" w:line="240" w:lineRule="auto"/>
        <w:rPr>
          <w:rFonts w:ascii="Times New Roman" w:hAnsi="Times New Roman" w:cs="Times New Roman"/>
          <w:sz w:val="24"/>
          <w:szCs w:val="24"/>
        </w:rPr>
      </w:pPr>
    </w:p>
    <w:p w14:paraId="5691B9CD" w14:textId="145F8EE1" w:rsidR="003C5AF3" w:rsidRDefault="003C5AF3" w:rsidP="003C5AF3">
      <w:pPr>
        <w:spacing w:after="0" w:line="240" w:lineRule="auto"/>
        <w:rPr>
          <w:rFonts w:ascii="Times New Roman" w:hAnsi="Times New Roman" w:cs="Times New Roman"/>
          <w:sz w:val="24"/>
          <w:szCs w:val="24"/>
        </w:rPr>
      </w:pPr>
      <w:r w:rsidRPr="00E25697">
        <w:rPr>
          <w:rFonts w:ascii="Times New Roman" w:hAnsi="Times New Roman" w:cs="Times New Roman"/>
          <w:sz w:val="24"/>
          <w:szCs w:val="24"/>
        </w:rPr>
        <w:t xml:space="preserve">FERNANDES, C. C. P.; SILVEIRA, S. F. R.; FERREIRA, M. A. M. Avaliação de Resultados e focalização de políticas habitacionais: investigação do programa carta de crédito associativo no município de Cajuri, MG. </w:t>
      </w:r>
      <w:r w:rsidRPr="00600879">
        <w:rPr>
          <w:rFonts w:ascii="Times New Roman" w:hAnsi="Times New Roman" w:cs="Times New Roman"/>
          <w:b/>
          <w:sz w:val="24"/>
          <w:szCs w:val="24"/>
        </w:rPr>
        <w:t>APGS</w:t>
      </w:r>
      <w:r w:rsidR="00AA1279" w:rsidRPr="000B7D9A">
        <w:rPr>
          <w:rFonts w:ascii="Times New Roman" w:hAnsi="Times New Roman" w:cs="Times New Roman"/>
          <w:sz w:val="24"/>
          <w:szCs w:val="24"/>
        </w:rPr>
        <w:t>,</w:t>
      </w:r>
      <w:r w:rsidRPr="00600879">
        <w:rPr>
          <w:rFonts w:ascii="Times New Roman" w:hAnsi="Times New Roman" w:cs="Times New Roman"/>
          <w:sz w:val="24"/>
          <w:szCs w:val="24"/>
        </w:rPr>
        <w:t xml:space="preserve"> Viçosa, </w:t>
      </w:r>
      <w:r w:rsidR="00E34C06">
        <w:rPr>
          <w:rFonts w:ascii="Times New Roman" w:hAnsi="Times New Roman" w:cs="Times New Roman"/>
          <w:sz w:val="24"/>
          <w:szCs w:val="24"/>
        </w:rPr>
        <w:t xml:space="preserve">MG, </w:t>
      </w:r>
      <w:r w:rsidRPr="00600879">
        <w:rPr>
          <w:rFonts w:ascii="Times New Roman" w:hAnsi="Times New Roman" w:cs="Times New Roman"/>
          <w:sz w:val="24"/>
          <w:szCs w:val="24"/>
        </w:rPr>
        <w:t>v.</w:t>
      </w:r>
      <w:r w:rsidR="00E34C06">
        <w:rPr>
          <w:rFonts w:ascii="Times New Roman" w:hAnsi="Times New Roman" w:cs="Times New Roman"/>
          <w:sz w:val="24"/>
          <w:szCs w:val="24"/>
        </w:rPr>
        <w:t xml:space="preserve"> </w:t>
      </w:r>
      <w:r w:rsidRPr="00600879">
        <w:rPr>
          <w:rFonts w:ascii="Times New Roman" w:hAnsi="Times New Roman" w:cs="Times New Roman"/>
          <w:sz w:val="24"/>
          <w:szCs w:val="24"/>
        </w:rPr>
        <w:t>2, n.</w:t>
      </w:r>
      <w:r w:rsidR="00E34C06">
        <w:rPr>
          <w:rFonts w:ascii="Times New Roman" w:hAnsi="Times New Roman" w:cs="Times New Roman"/>
          <w:sz w:val="24"/>
          <w:szCs w:val="24"/>
        </w:rPr>
        <w:t xml:space="preserve"> </w:t>
      </w:r>
      <w:r w:rsidRPr="00600879">
        <w:rPr>
          <w:rFonts w:ascii="Times New Roman" w:hAnsi="Times New Roman" w:cs="Times New Roman"/>
          <w:sz w:val="24"/>
          <w:szCs w:val="24"/>
        </w:rPr>
        <w:t xml:space="preserve">1, p. 91-109, </w:t>
      </w:r>
      <w:r w:rsidR="00E34C06">
        <w:rPr>
          <w:rFonts w:ascii="Times New Roman" w:hAnsi="Times New Roman" w:cs="Times New Roman"/>
          <w:sz w:val="24"/>
          <w:szCs w:val="24"/>
        </w:rPr>
        <w:t>J</w:t>
      </w:r>
      <w:r w:rsidRPr="00600879">
        <w:rPr>
          <w:rFonts w:ascii="Times New Roman" w:hAnsi="Times New Roman" w:cs="Times New Roman"/>
          <w:sz w:val="24"/>
          <w:szCs w:val="24"/>
        </w:rPr>
        <w:t>an./</w:t>
      </w:r>
      <w:r w:rsidR="00E34C06">
        <w:rPr>
          <w:rFonts w:ascii="Times New Roman" w:hAnsi="Times New Roman" w:cs="Times New Roman"/>
          <w:sz w:val="24"/>
          <w:szCs w:val="24"/>
        </w:rPr>
        <w:t>M</w:t>
      </w:r>
      <w:r w:rsidR="00E34C06" w:rsidRPr="00600879">
        <w:rPr>
          <w:rFonts w:ascii="Times New Roman" w:hAnsi="Times New Roman" w:cs="Times New Roman"/>
          <w:sz w:val="24"/>
          <w:szCs w:val="24"/>
        </w:rPr>
        <w:t>ar</w:t>
      </w:r>
      <w:r w:rsidRPr="00600879">
        <w:rPr>
          <w:rFonts w:ascii="Times New Roman" w:hAnsi="Times New Roman" w:cs="Times New Roman"/>
          <w:sz w:val="24"/>
          <w:szCs w:val="24"/>
        </w:rPr>
        <w:t>. 2010.</w:t>
      </w:r>
    </w:p>
    <w:p w14:paraId="2F91BE9F" w14:textId="77777777" w:rsidR="00E251E3" w:rsidRDefault="00E251E3" w:rsidP="003C5AF3">
      <w:pPr>
        <w:spacing w:after="0" w:line="240" w:lineRule="auto"/>
        <w:rPr>
          <w:rFonts w:ascii="Times New Roman" w:hAnsi="Times New Roman" w:cs="Times New Roman"/>
          <w:sz w:val="24"/>
          <w:szCs w:val="24"/>
        </w:rPr>
      </w:pPr>
    </w:p>
    <w:p w14:paraId="054AA8BD" w14:textId="30F91A51" w:rsidR="00E251E3" w:rsidRDefault="00E251E3" w:rsidP="00E251E3">
      <w:pPr>
        <w:spacing w:after="60" w:line="240" w:lineRule="auto"/>
        <w:rPr>
          <w:rFonts w:ascii="Times New Roman" w:hAnsi="Times New Roman" w:cs="Times New Roman"/>
          <w:sz w:val="24"/>
          <w:szCs w:val="24"/>
        </w:rPr>
      </w:pPr>
      <w:r w:rsidRPr="00502ADA">
        <w:rPr>
          <w:rFonts w:ascii="Times New Roman" w:hAnsi="Times New Roman" w:cs="Times New Roman"/>
          <w:sz w:val="24"/>
          <w:szCs w:val="24"/>
        </w:rPr>
        <w:t xml:space="preserve">FERREIRA, M. A. M.; ABRANTES, L. A.; PEREZ, R. Investigação de grupos estratégicos na indústria de laticínios por meio da abordagem multivariada. </w:t>
      </w:r>
      <w:r w:rsidRPr="00502ADA">
        <w:rPr>
          <w:rFonts w:ascii="Times New Roman" w:hAnsi="Times New Roman" w:cs="Times New Roman"/>
          <w:b/>
          <w:sz w:val="24"/>
          <w:szCs w:val="24"/>
        </w:rPr>
        <w:t>Revista de Administração Mackenzie</w:t>
      </w:r>
      <w:r w:rsidR="00AA1279" w:rsidRPr="000B7D9A">
        <w:rPr>
          <w:rFonts w:ascii="Times New Roman" w:hAnsi="Times New Roman" w:cs="Times New Roman"/>
          <w:sz w:val="24"/>
          <w:szCs w:val="24"/>
        </w:rPr>
        <w:t>,</w:t>
      </w:r>
      <w:r w:rsidRPr="00502ADA">
        <w:rPr>
          <w:rFonts w:ascii="Times New Roman" w:hAnsi="Times New Roman" w:cs="Times New Roman"/>
          <w:sz w:val="24"/>
          <w:szCs w:val="24"/>
        </w:rPr>
        <w:t xml:space="preserve"> v. 9, n. 2, 2008.</w:t>
      </w:r>
    </w:p>
    <w:p w14:paraId="1C381F5F" w14:textId="77777777" w:rsidR="00E251E3" w:rsidRPr="00502ADA" w:rsidRDefault="00E251E3" w:rsidP="00E251E3">
      <w:pPr>
        <w:spacing w:after="60" w:line="240" w:lineRule="auto"/>
        <w:rPr>
          <w:rFonts w:ascii="Times New Roman" w:hAnsi="Times New Roman" w:cs="Times New Roman"/>
          <w:sz w:val="24"/>
          <w:szCs w:val="24"/>
        </w:rPr>
      </w:pPr>
    </w:p>
    <w:p w14:paraId="301848A5" w14:textId="77777777" w:rsidR="00E251E3" w:rsidRPr="00502ADA" w:rsidRDefault="00E251E3" w:rsidP="00E251E3">
      <w:pPr>
        <w:spacing w:after="60" w:line="240" w:lineRule="auto"/>
        <w:rPr>
          <w:rFonts w:ascii="Times New Roman" w:hAnsi="Times New Roman" w:cs="Times New Roman"/>
          <w:color w:val="000000" w:themeColor="text1"/>
          <w:sz w:val="24"/>
          <w:szCs w:val="24"/>
        </w:rPr>
      </w:pPr>
      <w:r w:rsidRPr="00502ADA">
        <w:rPr>
          <w:rFonts w:ascii="Times New Roman" w:hAnsi="Times New Roman" w:cs="Times New Roman"/>
          <w:color w:val="000000" w:themeColor="text1"/>
          <w:sz w:val="24"/>
          <w:szCs w:val="24"/>
        </w:rPr>
        <w:lastRenderedPageBreak/>
        <w:t xml:space="preserve">FERREIRA, M. A. M.; BRAGA, M. J. Desempenho das cooperativas na indústria de laticínios do Brasil: uma abordagem por grupos estratégicos. </w:t>
      </w:r>
      <w:r w:rsidRPr="00502ADA">
        <w:rPr>
          <w:rFonts w:ascii="Times New Roman" w:hAnsi="Times New Roman" w:cs="Times New Roman"/>
          <w:b/>
          <w:color w:val="000000" w:themeColor="text1"/>
          <w:sz w:val="24"/>
          <w:szCs w:val="24"/>
        </w:rPr>
        <w:t>Revista de Administração da USP</w:t>
      </w:r>
      <w:r w:rsidRPr="00502ADA">
        <w:rPr>
          <w:rFonts w:ascii="Times New Roman" w:hAnsi="Times New Roman" w:cs="Times New Roman"/>
          <w:color w:val="000000" w:themeColor="text1"/>
          <w:sz w:val="24"/>
          <w:szCs w:val="24"/>
        </w:rPr>
        <w:t>, v. 42, n. 3, 2007.</w:t>
      </w:r>
    </w:p>
    <w:p w14:paraId="2EA7A035" w14:textId="77777777" w:rsidR="003C5AF3" w:rsidRDefault="003C5AF3" w:rsidP="00720FD7">
      <w:pPr>
        <w:spacing w:after="0" w:line="240" w:lineRule="auto"/>
        <w:rPr>
          <w:rFonts w:ascii="Times New Roman" w:hAnsi="Times New Roman" w:cs="Times New Roman"/>
          <w:sz w:val="24"/>
          <w:szCs w:val="24"/>
        </w:rPr>
      </w:pPr>
    </w:p>
    <w:p w14:paraId="6FB9E8EB" w14:textId="6869AD6D" w:rsidR="00865AA2" w:rsidRDefault="00865AA2" w:rsidP="00720FD7">
      <w:pPr>
        <w:autoSpaceDE w:val="0"/>
        <w:autoSpaceDN w:val="0"/>
        <w:adjustRightInd w:val="0"/>
        <w:spacing w:after="0" w:line="240" w:lineRule="auto"/>
        <w:rPr>
          <w:rFonts w:ascii="Times New Roman" w:eastAsia="TTE3C2B7E8t00" w:hAnsi="Times New Roman"/>
          <w:sz w:val="24"/>
          <w:szCs w:val="24"/>
        </w:rPr>
      </w:pPr>
      <w:r w:rsidRPr="00D13200">
        <w:rPr>
          <w:rFonts w:ascii="Times New Roman" w:eastAsia="TTE3C2B7E8t00" w:hAnsi="Times New Roman"/>
          <w:sz w:val="24"/>
          <w:szCs w:val="24"/>
        </w:rPr>
        <w:t xml:space="preserve">FRIEDMAN, John. </w:t>
      </w:r>
      <w:r w:rsidRPr="00A771CE">
        <w:rPr>
          <w:rFonts w:ascii="Times New Roman" w:eastAsia="TTE3C2B7E8t00" w:hAnsi="Times New Roman"/>
          <w:b/>
          <w:sz w:val="24"/>
          <w:szCs w:val="24"/>
        </w:rPr>
        <w:t>Empowerment</w:t>
      </w:r>
      <w:r w:rsidRPr="000B7D9A">
        <w:rPr>
          <w:rFonts w:ascii="Times New Roman" w:eastAsia="TTE3C2B7E8t00" w:hAnsi="Times New Roman"/>
          <w:sz w:val="24"/>
          <w:szCs w:val="24"/>
        </w:rPr>
        <w:t xml:space="preserve"> </w:t>
      </w:r>
      <w:r w:rsidR="00E34C06">
        <w:rPr>
          <w:rFonts w:ascii="Times New Roman" w:hAnsi="Times New Roman" w:cs="Times New Roman"/>
          <w:sz w:val="24"/>
          <w:szCs w:val="24"/>
        </w:rPr>
        <w:t>–</w:t>
      </w:r>
      <w:r w:rsidRPr="000B7D9A">
        <w:rPr>
          <w:rFonts w:ascii="Times New Roman" w:eastAsia="TTE3C2B7E8t00" w:hAnsi="Times New Roman"/>
          <w:sz w:val="24"/>
          <w:szCs w:val="24"/>
        </w:rPr>
        <w:t xml:space="preserve"> </w:t>
      </w:r>
      <w:r w:rsidR="00AA1279" w:rsidRPr="000B7D9A">
        <w:rPr>
          <w:rFonts w:ascii="Times New Roman" w:eastAsia="TTE3C2B7E8t00" w:hAnsi="Times New Roman"/>
          <w:sz w:val="24"/>
          <w:szCs w:val="24"/>
        </w:rPr>
        <w:t xml:space="preserve">Uma política de desenvolvimento alternativo. </w:t>
      </w:r>
      <w:r w:rsidRPr="00D13200">
        <w:rPr>
          <w:rFonts w:ascii="Times New Roman" w:eastAsia="TTE3C2B7E8t00" w:hAnsi="Times New Roman"/>
          <w:sz w:val="24"/>
          <w:szCs w:val="24"/>
        </w:rPr>
        <w:t xml:space="preserve">Oeiras, </w:t>
      </w:r>
      <w:r w:rsidR="00E34C06">
        <w:rPr>
          <w:rFonts w:ascii="Times New Roman" w:eastAsia="TTE3C2B7E8t00" w:hAnsi="Times New Roman"/>
          <w:sz w:val="24"/>
          <w:szCs w:val="24"/>
        </w:rPr>
        <w:t xml:space="preserve">SP: </w:t>
      </w:r>
      <w:r w:rsidRPr="00D13200">
        <w:rPr>
          <w:rFonts w:ascii="Times New Roman" w:eastAsia="TTE3C2B7E8t00" w:hAnsi="Times New Roman"/>
          <w:sz w:val="24"/>
          <w:szCs w:val="24"/>
        </w:rPr>
        <w:t>Celta, 1996.</w:t>
      </w:r>
    </w:p>
    <w:p w14:paraId="4A296D24" w14:textId="77777777" w:rsidR="00720FD7" w:rsidRDefault="00720FD7" w:rsidP="00EF7AD9">
      <w:pPr>
        <w:autoSpaceDE w:val="0"/>
        <w:autoSpaceDN w:val="0"/>
        <w:adjustRightInd w:val="0"/>
        <w:spacing w:after="0" w:line="240" w:lineRule="auto"/>
        <w:rPr>
          <w:rFonts w:ascii="Times New Roman" w:eastAsia="TTE3C2B7E8t00" w:hAnsi="Times New Roman"/>
          <w:sz w:val="24"/>
          <w:szCs w:val="24"/>
        </w:rPr>
      </w:pPr>
    </w:p>
    <w:p w14:paraId="324CDBF7" w14:textId="77777777" w:rsidR="00EF7AD9" w:rsidRDefault="00865AA2" w:rsidP="00E864EC">
      <w:pPr>
        <w:spacing w:after="0" w:line="240" w:lineRule="auto"/>
        <w:rPr>
          <w:rFonts w:ascii="Times New Roman" w:hAnsi="Times New Roman" w:cs="Times New Roman"/>
          <w:sz w:val="24"/>
          <w:szCs w:val="24"/>
        </w:rPr>
      </w:pPr>
      <w:r w:rsidRPr="00773D89">
        <w:rPr>
          <w:rFonts w:ascii="Times New Roman" w:hAnsi="Times New Roman" w:cs="Times New Roman"/>
          <w:sz w:val="24"/>
          <w:szCs w:val="24"/>
        </w:rPr>
        <w:t xml:space="preserve">FOUCAULT, M. </w:t>
      </w:r>
      <w:r w:rsidRPr="00773D89">
        <w:rPr>
          <w:rFonts w:ascii="Times New Roman" w:hAnsi="Times New Roman" w:cs="Times New Roman"/>
          <w:b/>
          <w:sz w:val="24"/>
          <w:szCs w:val="24"/>
        </w:rPr>
        <w:t>Microfísica do poder</w:t>
      </w:r>
      <w:r w:rsidRPr="00773D89">
        <w:rPr>
          <w:rFonts w:ascii="Times New Roman" w:hAnsi="Times New Roman" w:cs="Times New Roman"/>
          <w:sz w:val="24"/>
          <w:szCs w:val="24"/>
        </w:rPr>
        <w:t>. Rio de Janeiro: Graal, 1992.</w:t>
      </w:r>
    </w:p>
    <w:p w14:paraId="499F5D0F" w14:textId="77777777" w:rsidR="00E864EC" w:rsidRDefault="00E864EC" w:rsidP="00E864EC">
      <w:pPr>
        <w:spacing w:after="0" w:line="240" w:lineRule="auto"/>
        <w:rPr>
          <w:rFonts w:ascii="Times New Roman" w:hAnsi="Times New Roman" w:cs="Times New Roman"/>
          <w:sz w:val="24"/>
          <w:szCs w:val="24"/>
        </w:rPr>
      </w:pPr>
    </w:p>
    <w:p w14:paraId="01C1E97C" w14:textId="21C41F2B" w:rsidR="00E864EC" w:rsidRDefault="00E864EC" w:rsidP="00E864EC">
      <w:pPr>
        <w:spacing w:after="0" w:line="240" w:lineRule="auto"/>
        <w:rPr>
          <w:rFonts w:ascii="Times New Roman" w:hAnsi="Times New Roman" w:cs="Times New Roman"/>
          <w:sz w:val="24"/>
          <w:szCs w:val="24"/>
        </w:rPr>
      </w:pPr>
      <w:r w:rsidRPr="00502ADA">
        <w:rPr>
          <w:rFonts w:ascii="Times New Roman" w:hAnsi="Times New Roman" w:cs="Times New Roman"/>
          <w:sz w:val="24"/>
          <w:szCs w:val="24"/>
        </w:rPr>
        <w:t>FUNDAÇÃO JOÃO PINHEIRO</w:t>
      </w:r>
      <w:r w:rsidR="00E333C7">
        <w:rPr>
          <w:rFonts w:ascii="Times New Roman" w:hAnsi="Times New Roman" w:cs="Times New Roman"/>
          <w:sz w:val="24"/>
          <w:szCs w:val="24"/>
        </w:rPr>
        <w:t xml:space="preserve"> </w:t>
      </w:r>
      <w:r w:rsidR="00AA1279" w:rsidRPr="000B7D9A">
        <w:rPr>
          <w:rFonts w:ascii="Times New Roman" w:hAnsi="Times New Roman" w:cs="Times New Roman"/>
          <w:bCs/>
          <w:sz w:val="24"/>
          <w:szCs w:val="24"/>
        </w:rPr>
        <w:t>–</w:t>
      </w:r>
      <w:r w:rsidR="00E333C7" w:rsidRPr="00502ADA">
        <w:rPr>
          <w:rFonts w:ascii="Times New Roman" w:hAnsi="Times New Roman" w:cs="Times New Roman"/>
          <w:sz w:val="24"/>
          <w:szCs w:val="24"/>
        </w:rPr>
        <w:t xml:space="preserve"> </w:t>
      </w:r>
      <w:r w:rsidRPr="00502ADA">
        <w:rPr>
          <w:rFonts w:ascii="Times New Roman" w:hAnsi="Times New Roman" w:cs="Times New Roman"/>
          <w:sz w:val="24"/>
          <w:szCs w:val="24"/>
        </w:rPr>
        <w:t xml:space="preserve">CENTRO DE ESTATÍSTICA E INFORMAÇÕES. </w:t>
      </w:r>
      <w:r w:rsidRPr="00502ADA">
        <w:rPr>
          <w:rFonts w:ascii="Times New Roman" w:hAnsi="Times New Roman" w:cs="Times New Roman"/>
          <w:b/>
          <w:sz w:val="24"/>
          <w:szCs w:val="24"/>
        </w:rPr>
        <w:t xml:space="preserve">Déficit </w:t>
      </w:r>
      <w:r w:rsidR="00335124" w:rsidRPr="00502ADA">
        <w:rPr>
          <w:rFonts w:ascii="Times New Roman" w:hAnsi="Times New Roman" w:cs="Times New Roman"/>
          <w:b/>
          <w:sz w:val="24"/>
          <w:szCs w:val="24"/>
        </w:rPr>
        <w:t>habitacional m</w:t>
      </w:r>
      <w:r w:rsidRPr="00502ADA">
        <w:rPr>
          <w:rFonts w:ascii="Times New Roman" w:hAnsi="Times New Roman" w:cs="Times New Roman"/>
          <w:b/>
          <w:sz w:val="24"/>
          <w:szCs w:val="24"/>
        </w:rPr>
        <w:t>unicipal no Brasil</w:t>
      </w:r>
      <w:r w:rsidR="00AA1279" w:rsidRPr="000B7D9A">
        <w:rPr>
          <w:rFonts w:ascii="Times New Roman" w:hAnsi="Times New Roman" w:cs="Times New Roman"/>
          <w:sz w:val="24"/>
          <w:szCs w:val="24"/>
        </w:rPr>
        <w:t>.</w:t>
      </w:r>
      <w:r w:rsidRPr="00502ADA">
        <w:rPr>
          <w:rFonts w:ascii="Times New Roman" w:hAnsi="Times New Roman" w:cs="Times New Roman"/>
          <w:sz w:val="24"/>
          <w:szCs w:val="24"/>
        </w:rPr>
        <w:t xml:space="preserve"> </w:t>
      </w:r>
      <w:r w:rsidR="00E34C06" w:rsidRPr="00502ADA">
        <w:rPr>
          <w:rFonts w:ascii="Times New Roman" w:hAnsi="Times New Roman" w:cs="Times New Roman"/>
          <w:sz w:val="24"/>
          <w:szCs w:val="24"/>
        </w:rPr>
        <w:t>Belo Horizonte</w:t>
      </w:r>
      <w:r w:rsidR="00E34C06">
        <w:rPr>
          <w:rFonts w:ascii="Times New Roman" w:hAnsi="Times New Roman" w:cs="Times New Roman"/>
          <w:sz w:val="24"/>
          <w:szCs w:val="24"/>
        </w:rPr>
        <w:t>:</w:t>
      </w:r>
      <w:r w:rsidR="00E34C06" w:rsidRPr="00502ADA">
        <w:rPr>
          <w:rFonts w:ascii="Times New Roman" w:hAnsi="Times New Roman" w:cs="Times New Roman"/>
          <w:sz w:val="24"/>
          <w:szCs w:val="24"/>
        </w:rPr>
        <w:t xml:space="preserve"> </w:t>
      </w:r>
      <w:r w:rsidRPr="00502ADA">
        <w:rPr>
          <w:rFonts w:ascii="Times New Roman" w:hAnsi="Times New Roman" w:cs="Times New Roman"/>
          <w:sz w:val="24"/>
          <w:szCs w:val="24"/>
        </w:rPr>
        <w:t>Fundação João Pinheiro</w:t>
      </w:r>
      <w:r w:rsidR="00E34C06">
        <w:rPr>
          <w:rFonts w:ascii="Times New Roman" w:hAnsi="Times New Roman" w:cs="Times New Roman"/>
          <w:sz w:val="24"/>
          <w:szCs w:val="24"/>
        </w:rPr>
        <w:t>/</w:t>
      </w:r>
      <w:r w:rsidRPr="00502ADA">
        <w:rPr>
          <w:rFonts w:ascii="Times New Roman" w:hAnsi="Times New Roman" w:cs="Times New Roman"/>
          <w:sz w:val="24"/>
          <w:szCs w:val="24"/>
        </w:rPr>
        <w:t>Centro de Estatística e Informações</w:t>
      </w:r>
      <w:r w:rsidR="00E34C06">
        <w:rPr>
          <w:rFonts w:ascii="Times New Roman" w:hAnsi="Times New Roman" w:cs="Times New Roman"/>
          <w:sz w:val="24"/>
          <w:szCs w:val="24"/>
        </w:rPr>
        <w:t xml:space="preserve">, </w:t>
      </w:r>
      <w:r w:rsidR="00E34C06" w:rsidRPr="00502ADA">
        <w:rPr>
          <w:rFonts w:ascii="Times New Roman" w:hAnsi="Times New Roman" w:cs="Times New Roman"/>
          <w:sz w:val="24"/>
          <w:szCs w:val="24"/>
        </w:rPr>
        <w:t>2013</w:t>
      </w:r>
      <w:r w:rsidRPr="00502ADA">
        <w:rPr>
          <w:rFonts w:ascii="Times New Roman" w:hAnsi="Times New Roman" w:cs="Times New Roman"/>
          <w:sz w:val="24"/>
          <w:szCs w:val="24"/>
        </w:rPr>
        <w:t>. p. 78.</w:t>
      </w:r>
    </w:p>
    <w:p w14:paraId="0726F625" w14:textId="77777777" w:rsidR="00086207" w:rsidRDefault="00086207" w:rsidP="00E864EC">
      <w:pPr>
        <w:spacing w:after="0" w:line="240" w:lineRule="auto"/>
        <w:rPr>
          <w:rFonts w:ascii="Times New Roman" w:hAnsi="Times New Roman"/>
          <w:sz w:val="24"/>
          <w:szCs w:val="24"/>
        </w:rPr>
      </w:pPr>
    </w:p>
    <w:p w14:paraId="7CBD907A" w14:textId="67585374" w:rsidR="003E0C30" w:rsidRPr="00026EA6" w:rsidRDefault="003E0C30" w:rsidP="003E0C30">
      <w:pPr>
        <w:autoSpaceDE w:val="0"/>
        <w:autoSpaceDN w:val="0"/>
        <w:adjustRightInd w:val="0"/>
        <w:spacing w:after="0" w:line="240" w:lineRule="auto"/>
        <w:jc w:val="both"/>
        <w:rPr>
          <w:rFonts w:ascii="Times New Roman" w:hAnsi="Times New Roman" w:cs="Times New Roman"/>
          <w:sz w:val="24"/>
          <w:szCs w:val="24"/>
        </w:rPr>
      </w:pPr>
      <w:r w:rsidRPr="00026EA6">
        <w:rPr>
          <w:rFonts w:ascii="Times New Roman" w:hAnsi="Times New Roman" w:cs="Times New Roman"/>
          <w:sz w:val="24"/>
          <w:szCs w:val="24"/>
        </w:rPr>
        <w:t>GOMES, L.</w:t>
      </w:r>
      <w:r w:rsidR="00E34C06">
        <w:rPr>
          <w:rFonts w:ascii="Times New Roman" w:hAnsi="Times New Roman" w:cs="Times New Roman"/>
          <w:sz w:val="24"/>
          <w:szCs w:val="24"/>
        </w:rPr>
        <w:t xml:space="preserve"> </w:t>
      </w:r>
      <w:r w:rsidRPr="00026EA6">
        <w:rPr>
          <w:rFonts w:ascii="Times New Roman" w:hAnsi="Times New Roman" w:cs="Times New Roman"/>
          <w:sz w:val="24"/>
          <w:szCs w:val="24"/>
        </w:rPr>
        <w:t>O.</w:t>
      </w:r>
      <w:r w:rsidR="00E34C06">
        <w:rPr>
          <w:rFonts w:ascii="Times New Roman" w:hAnsi="Times New Roman" w:cs="Times New Roman"/>
          <w:sz w:val="24"/>
          <w:szCs w:val="24"/>
        </w:rPr>
        <w:t xml:space="preserve"> </w:t>
      </w:r>
      <w:r w:rsidRPr="00026EA6">
        <w:rPr>
          <w:rFonts w:ascii="Times New Roman" w:hAnsi="Times New Roman" w:cs="Times New Roman"/>
          <w:sz w:val="24"/>
          <w:szCs w:val="24"/>
        </w:rPr>
        <w:t xml:space="preserve">M. </w:t>
      </w:r>
      <w:r w:rsidRPr="00026EA6">
        <w:rPr>
          <w:rFonts w:ascii="Times New Roman" w:hAnsi="Times New Roman" w:cs="Times New Roman"/>
          <w:b/>
          <w:bCs/>
          <w:sz w:val="24"/>
          <w:szCs w:val="24"/>
        </w:rPr>
        <w:t xml:space="preserve">Políticas de desenvolvimento de </w:t>
      </w:r>
      <w:r w:rsidR="00E333C7" w:rsidRPr="00026EA6">
        <w:rPr>
          <w:rFonts w:ascii="Times New Roman" w:hAnsi="Times New Roman" w:cs="Times New Roman"/>
          <w:b/>
          <w:bCs/>
          <w:sz w:val="24"/>
          <w:szCs w:val="24"/>
        </w:rPr>
        <w:t>recursos h</w:t>
      </w:r>
      <w:r w:rsidRPr="00026EA6">
        <w:rPr>
          <w:rFonts w:ascii="Times New Roman" w:hAnsi="Times New Roman" w:cs="Times New Roman"/>
          <w:b/>
          <w:bCs/>
          <w:sz w:val="24"/>
          <w:szCs w:val="24"/>
        </w:rPr>
        <w:t>umanos no Brasil</w:t>
      </w:r>
      <w:r w:rsidR="00AA1279" w:rsidRPr="000B7D9A">
        <w:rPr>
          <w:rFonts w:ascii="Times New Roman" w:hAnsi="Times New Roman" w:cs="Times New Roman"/>
          <w:bCs/>
          <w:sz w:val="24"/>
          <w:szCs w:val="24"/>
        </w:rPr>
        <w:t xml:space="preserve">: seus discursos e práticas na Reforma Administrativa do Plano “Brasil Novo”. </w:t>
      </w:r>
      <w:r w:rsidR="00E34C06">
        <w:rPr>
          <w:rFonts w:ascii="Times New Roman" w:hAnsi="Times New Roman" w:cs="Times New Roman"/>
          <w:bCs/>
          <w:sz w:val="24"/>
          <w:szCs w:val="24"/>
        </w:rPr>
        <w:t xml:space="preserve">1996. </w:t>
      </w:r>
      <w:r w:rsidRPr="00026EA6">
        <w:rPr>
          <w:rFonts w:ascii="Times New Roman" w:hAnsi="Times New Roman" w:cs="Times New Roman"/>
          <w:sz w:val="24"/>
          <w:szCs w:val="24"/>
        </w:rPr>
        <w:t xml:space="preserve">Dissertação </w:t>
      </w:r>
      <w:r w:rsidR="00E34C06">
        <w:rPr>
          <w:rFonts w:ascii="Times New Roman" w:hAnsi="Times New Roman" w:cs="Times New Roman"/>
          <w:sz w:val="24"/>
          <w:szCs w:val="24"/>
        </w:rPr>
        <w:t>(Mestrado em</w:t>
      </w:r>
      <w:r w:rsidRPr="00026EA6">
        <w:rPr>
          <w:rFonts w:ascii="Times New Roman" w:hAnsi="Times New Roman" w:cs="Times New Roman"/>
          <w:sz w:val="24"/>
          <w:szCs w:val="24"/>
        </w:rPr>
        <w:t xml:space="preserve"> Administração Pública</w:t>
      </w:r>
      <w:r w:rsidR="00E34C06">
        <w:rPr>
          <w:rFonts w:ascii="Times New Roman" w:hAnsi="Times New Roman" w:cs="Times New Roman"/>
          <w:sz w:val="24"/>
          <w:szCs w:val="24"/>
        </w:rPr>
        <w:t>) –</w:t>
      </w:r>
      <w:r w:rsidR="00E34C06" w:rsidRPr="00E34C06">
        <w:rPr>
          <w:rFonts w:ascii="Times New Roman" w:hAnsi="Times New Roman" w:cs="Times New Roman"/>
          <w:bCs/>
          <w:sz w:val="24"/>
          <w:szCs w:val="24"/>
        </w:rPr>
        <w:t xml:space="preserve"> Fundação Getúlio Vargas</w:t>
      </w:r>
      <w:r w:rsidRPr="00026EA6">
        <w:rPr>
          <w:rFonts w:ascii="Times New Roman" w:hAnsi="Times New Roman" w:cs="Times New Roman"/>
          <w:sz w:val="24"/>
          <w:szCs w:val="24"/>
        </w:rPr>
        <w:t xml:space="preserve">, </w:t>
      </w:r>
      <w:r w:rsidR="00E34C06" w:rsidRPr="00E34C06">
        <w:rPr>
          <w:rFonts w:ascii="Times New Roman" w:hAnsi="Times New Roman" w:cs="Times New Roman"/>
          <w:bCs/>
          <w:sz w:val="24"/>
          <w:szCs w:val="24"/>
        </w:rPr>
        <w:t xml:space="preserve">Rio de Janeiro, </w:t>
      </w:r>
      <w:r w:rsidRPr="00026EA6">
        <w:rPr>
          <w:rFonts w:ascii="Times New Roman" w:hAnsi="Times New Roman" w:cs="Times New Roman"/>
          <w:sz w:val="24"/>
          <w:szCs w:val="24"/>
        </w:rPr>
        <w:t>1996.</w:t>
      </w:r>
    </w:p>
    <w:p w14:paraId="0F5CA182" w14:textId="77777777" w:rsidR="003E0C30" w:rsidRDefault="003E0C30" w:rsidP="00720FD7">
      <w:pPr>
        <w:autoSpaceDE w:val="0"/>
        <w:autoSpaceDN w:val="0"/>
        <w:adjustRightInd w:val="0"/>
        <w:spacing w:after="0" w:line="240" w:lineRule="auto"/>
        <w:rPr>
          <w:rFonts w:ascii="Times New Roman" w:eastAsia="TTE3C2B7E8t00" w:hAnsi="Times New Roman" w:cs="Times New Roman"/>
          <w:sz w:val="24"/>
          <w:szCs w:val="24"/>
        </w:rPr>
      </w:pPr>
    </w:p>
    <w:p w14:paraId="6FACB2E5" w14:textId="7B823786" w:rsidR="00865AA2" w:rsidRPr="00A14F9B" w:rsidRDefault="00865AA2" w:rsidP="00720FD7">
      <w:pPr>
        <w:autoSpaceDE w:val="0"/>
        <w:autoSpaceDN w:val="0"/>
        <w:adjustRightInd w:val="0"/>
        <w:spacing w:after="0" w:line="240" w:lineRule="auto"/>
        <w:rPr>
          <w:rFonts w:ascii="Times New Roman" w:eastAsia="TTE3C2B7E8t00" w:hAnsi="Times New Roman" w:cs="Times New Roman"/>
          <w:sz w:val="24"/>
          <w:szCs w:val="24"/>
          <w:lang w:val="en-US"/>
        </w:rPr>
      </w:pPr>
      <w:r w:rsidRPr="00A14F9B">
        <w:rPr>
          <w:rFonts w:ascii="Times New Roman" w:eastAsia="TTE3C2B7E8t00" w:hAnsi="Times New Roman" w:cs="Times New Roman"/>
          <w:sz w:val="24"/>
          <w:szCs w:val="24"/>
        </w:rPr>
        <w:t>HAIR, J. F.; BLACK, W.</w:t>
      </w:r>
      <w:r w:rsidR="00A14F9B">
        <w:rPr>
          <w:rFonts w:ascii="Times New Roman" w:eastAsia="TTE3C2B7E8t00" w:hAnsi="Times New Roman" w:cs="Times New Roman"/>
          <w:sz w:val="24"/>
          <w:szCs w:val="24"/>
        </w:rPr>
        <w:t xml:space="preserve"> </w:t>
      </w:r>
      <w:r w:rsidRPr="00A14F9B">
        <w:rPr>
          <w:rFonts w:ascii="Times New Roman" w:eastAsia="TTE3C2B7E8t00" w:hAnsi="Times New Roman" w:cs="Times New Roman"/>
          <w:sz w:val="24"/>
          <w:szCs w:val="24"/>
        </w:rPr>
        <w:t>C</w:t>
      </w:r>
      <w:r w:rsidR="00A14F9B">
        <w:rPr>
          <w:rFonts w:ascii="Times New Roman" w:eastAsia="TTE3C2B7E8t00" w:hAnsi="Times New Roman" w:cs="Times New Roman"/>
          <w:sz w:val="24"/>
          <w:szCs w:val="24"/>
        </w:rPr>
        <w:t>.</w:t>
      </w:r>
      <w:r w:rsidRPr="00A14F9B">
        <w:rPr>
          <w:rFonts w:ascii="Times New Roman" w:eastAsia="TTE3C2B7E8t00" w:hAnsi="Times New Roman" w:cs="Times New Roman"/>
          <w:sz w:val="24"/>
          <w:szCs w:val="24"/>
        </w:rPr>
        <w:t>; BABIN, B.</w:t>
      </w:r>
      <w:r w:rsidR="00A14F9B">
        <w:rPr>
          <w:rFonts w:ascii="Times New Roman" w:eastAsia="TTE3C2B7E8t00" w:hAnsi="Times New Roman" w:cs="Times New Roman"/>
          <w:sz w:val="24"/>
          <w:szCs w:val="24"/>
        </w:rPr>
        <w:t xml:space="preserve"> </w:t>
      </w:r>
      <w:r w:rsidRPr="00A14F9B">
        <w:rPr>
          <w:rFonts w:ascii="Times New Roman" w:eastAsia="TTE3C2B7E8t00" w:hAnsi="Times New Roman" w:cs="Times New Roman"/>
          <w:sz w:val="24"/>
          <w:szCs w:val="24"/>
        </w:rPr>
        <w:t>J.; ANDERSON, R.</w:t>
      </w:r>
      <w:r w:rsidR="00A14F9B">
        <w:rPr>
          <w:rFonts w:ascii="Times New Roman" w:eastAsia="TTE3C2B7E8t00" w:hAnsi="Times New Roman" w:cs="Times New Roman"/>
          <w:sz w:val="24"/>
          <w:szCs w:val="24"/>
        </w:rPr>
        <w:t xml:space="preserve"> </w:t>
      </w:r>
      <w:r w:rsidRPr="00A14F9B">
        <w:rPr>
          <w:rFonts w:ascii="Times New Roman" w:eastAsia="TTE3C2B7E8t00" w:hAnsi="Times New Roman" w:cs="Times New Roman"/>
          <w:sz w:val="24"/>
          <w:szCs w:val="24"/>
        </w:rPr>
        <w:t>E.; TATHAM, R.</w:t>
      </w:r>
      <w:r w:rsidR="00A14F9B">
        <w:rPr>
          <w:rFonts w:ascii="Times New Roman" w:eastAsia="TTE3C2B7E8t00" w:hAnsi="Times New Roman" w:cs="Times New Roman"/>
          <w:sz w:val="24"/>
          <w:szCs w:val="24"/>
        </w:rPr>
        <w:t xml:space="preserve"> </w:t>
      </w:r>
      <w:r w:rsidRPr="00A14F9B">
        <w:rPr>
          <w:rFonts w:ascii="Times New Roman" w:eastAsia="TTE3C2B7E8t00" w:hAnsi="Times New Roman" w:cs="Times New Roman"/>
          <w:sz w:val="24"/>
          <w:szCs w:val="24"/>
        </w:rPr>
        <w:t xml:space="preserve">L. </w:t>
      </w:r>
      <w:r w:rsidRPr="00A14F9B">
        <w:rPr>
          <w:rFonts w:ascii="Times New Roman" w:eastAsia="TTE3C2B7E8t00" w:hAnsi="Times New Roman" w:cs="Times New Roman"/>
          <w:b/>
          <w:sz w:val="24"/>
          <w:szCs w:val="24"/>
        </w:rPr>
        <w:t xml:space="preserve">Análise </w:t>
      </w:r>
      <w:r w:rsidR="00A14F9B">
        <w:rPr>
          <w:rFonts w:ascii="Times New Roman" w:eastAsia="TTE3C2B7E8t00" w:hAnsi="Times New Roman" w:cs="Times New Roman"/>
          <w:b/>
          <w:sz w:val="24"/>
          <w:szCs w:val="24"/>
        </w:rPr>
        <w:t>m</w:t>
      </w:r>
      <w:r w:rsidR="00A14F9B" w:rsidRPr="00A14F9B">
        <w:rPr>
          <w:rFonts w:ascii="Times New Roman" w:eastAsia="TTE3C2B7E8t00" w:hAnsi="Times New Roman" w:cs="Times New Roman"/>
          <w:b/>
          <w:sz w:val="24"/>
          <w:szCs w:val="24"/>
        </w:rPr>
        <w:t xml:space="preserve">ultivariada </w:t>
      </w:r>
      <w:r w:rsidRPr="00A14F9B">
        <w:rPr>
          <w:rFonts w:ascii="Times New Roman" w:eastAsia="TTE3C2B7E8t00" w:hAnsi="Times New Roman" w:cs="Times New Roman"/>
          <w:b/>
          <w:sz w:val="24"/>
          <w:szCs w:val="24"/>
        </w:rPr>
        <w:t>de dados</w:t>
      </w:r>
      <w:r w:rsidR="00AA1279" w:rsidRPr="000B7D9A">
        <w:rPr>
          <w:rFonts w:ascii="Times New Roman" w:eastAsia="TTE3C2B7E8t00" w:hAnsi="Times New Roman" w:cs="Times New Roman"/>
          <w:sz w:val="24"/>
          <w:szCs w:val="24"/>
        </w:rPr>
        <w:t>.</w:t>
      </w:r>
      <w:r w:rsidRPr="00A14F9B">
        <w:rPr>
          <w:rFonts w:ascii="Times New Roman" w:eastAsia="TTE3C2B7E8t00" w:hAnsi="Times New Roman" w:cs="Times New Roman"/>
          <w:sz w:val="24"/>
          <w:szCs w:val="24"/>
        </w:rPr>
        <w:t xml:space="preserve"> </w:t>
      </w:r>
      <w:r w:rsidR="00AA1279" w:rsidRPr="000B7D9A">
        <w:rPr>
          <w:rFonts w:ascii="Times New Roman" w:eastAsia="TTE3C2B7E8t00" w:hAnsi="Times New Roman" w:cs="Times New Roman"/>
          <w:sz w:val="24"/>
          <w:szCs w:val="24"/>
        </w:rPr>
        <w:t xml:space="preserve">6. ed. </w:t>
      </w:r>
      <w:r w:rsidRPr="00A14F9B">
        <w:rPr>
          <w:rFonts w:ascii="Times New Roman" w:eastAsia="TTE3C2B7E8t00" w:hAnsi="Times New Roman" w:cs="Times New Roman"/>
          <w:sz w:val="24"/>
          <w:szCs w:val="24"/>
          <w:lang w:val="en-US"/>
        </w:rPr>
        <w:t>Porto Alegre: Bookman, 2009.</w:t>
      </w:r>
    </w:p>
    <w:p w14:paraId="4F57DDA6" w14:textId="77777777" w:rsidR="00720FD7" w:rsidRPr="00A14F9B" w:rsidRDefault="00720FD7" w:rsidP="00720FD7">
      <w:pPr>
        <w:autoSpaceDE w:val="0"/>
        <w:autoSpaceDN w:val="0"/>
        <w:adjustRightInd w:val="0"/>
        <w:spacing w:after="0" w:line="240" w:lineRule="auto"/>
        <w:rPr>
          <w:rFonts w:ascii="Times New Roman" w:eastAsia="TTE3C2B7E8t00" w:hAnsi="Times New Roman" w:cs="Times New Roman"/>
          <w:sz w:val="24"/>
          <w:szCs w:val="24"/>
          <w:lang w:val="en-US"/>
        </w:rPr>
      </w:pPr>
    </w:p>
    <w:p w14:paraId="78DEF6DA" w14:textId="4D99053E" w:rsidR="006229A9" w:rsidRPr="000B7D9A" w:rsidRDefault="00AA1279" w:rsidP="006229A9">
      <w:pPr>
        <w:spacing w:after="0" w:line="240" w:lineRule="auto"/>
        <w:rPr>
          <w:rFonts w:ascii="Times New Roman" w:hAnsi="Times New Roman" w:cs="Times New Roman"/>
          <w:sz w:val="24"/>
          <w:szCs w:val="24"/>
          <w:lang w:val="en-US"/>
        </w:rPr>
      </w:pPr>
      <w:r w:rsidRPr="000B7D9A">
        <w:rPr>
          <w:rFonts w:ascii="Times New Roman" w:hAnsi="Times New Roman" w:cs="Times New Roman"/>
          <w:sz w:val="24"/>
          <w:szCs w:val="24"/>
          <w:lang w:val="en-US"/>
        </w:rPr>
        <w:t xml:space="preserve">KERLINGER, F. M. </w:t>
      </w:r>
      <w:r w:rsidRPr="000B7D9A">
        <w:rPr>
          <w:rFonts w:ascii="Times New Roman" w:hAnsi="Times New Roman" w:cs="Times New Roman"/>
          <w:b/>
          <w:sz w:val="24"/>
          <w:szCs w:val="24"/>
          <w:lang w:val="en-US"/>
        </w:rPr>
        <w:t>Foundations of behavioral research</w:t>
      </w:r>
      <w:r w:rsidRPr="000B7D9A">
        <w:rPr>
          <w:rFonts w:ascii="Times New Roman" w:hAnsi="Times New Roman" w:cs="Times New Roman"/>
          <w:sz w:val="24"/>
          <w:szCs w:val="24"/>
          <w:lang w:val="en-US"/>
        </w:rPr>
        <w:t>. 2</w:t>
      </w:r>
      <w:r w:rsidR="00A14F9B">
        <w:rPr>
          <w:rFonts w:ascii="Times New Roman" w:hAnsi="Times New Roman" w:cs="Times New Roman"/>
          <w:sz w:val="24"/>
          <w:szCs w:val="24"/>
          <w:lang w:val="en-US"/>
        </w:rPr>
        <w:t>.</w:t>
      </w:r>
      <w:r w:rsidR="006229A9" w:rsidRPr="00A14F9B">
        <w:rPr>
          <w:rFonts w:ascii="Times New Roman" w:hAnsi="Times New Roman" w:cs="Times New Roman"/>
          <w:sz w:val="24"/>
          <w:szCs w:val="24"/>
          <w:lang w:val="en-US"/>
        </w:rPr>
        <w:t xml:space="preserve"> ed. </w:t>
      </w:r>
      <w:r w:rsidR="00A14F9B" w:rsidRPr="00A14F9B">
        <w:rPr>
          <w:rFonts w:ascii="Times New Roman" w:hAnsi="Times New Roman" w:cs="Times New Roman"/>
          <w:sz w:val="24"/>
          <w:szCs w:val="24"/>
          <w:lang w:val="en-US"/>
        </w:rPr>
        <w:t xml:space="preserve">Nova Iorque: </w:t>
      </w:r>
      <w:r w:rsidR="006229A9" w:rsidRPr="00A14F9B">
        <w:rPr>
          <w:rFonts w:ascii="Times New Roman" w:hAnsi="Times New Roman" w:cs="Times New Roman"/>
          <w:sz w:val="24"/>
          <w:szCs w:val="24"/>
          <w:lang w:val="en-US"/>
        </w:rPr>
        <w:t>Holt, Rine-hart and Winston, Inc.</w:t>
      </w:r>
      <w:r w:rsidR="00A14F9B">
        <w:rPr>
          <w:rFonts w:ascii="Times New Roman" w:hAnsi="Times New Roman" w:cs="Times New Roman"/>
          <w:sz w:val="24"/>
          <w:szCs w:val="24"/>
          <w:lang w:val="en-US"/>
        </w:rPr>
        <w:t>,</w:t>
      </w:r>
      <w:r w:rsidR="006229A9" w:rsidRPr="00A14F9B">
        <w:rPr>
          <w:rFonts w:ascii="Times New Roman" w:hAnsi="Times New Roman" w:cs="Times New Roman"/>
          <w:sz w:val="24"/>
          <w:szCs w:val="24"/>
          <w:lang w:val="en-US"/>
        </w:rPr>
        <w:t xml:space="preserve"> </w:t>
      </w:r>
      <w:r w:rsidRPr="000B7D9A">
        <w:rPr>
          <w:rFonts w:ascii="Times New Roman" w:hAnsi="Times New Roman" w:cs="Times New Roman"/>
          <w:sz w:val="24"/>
          <w:szCs w:val="24"/>
          <w:lang w:val="en-US"/>
        </w:rPr>
        <w:t>1973.</w:t>
      </w:r>
    </w:p>
    <w:p w14:paraId="1CB10953" w14:textId="77777777" w:rsidR="006229A9" w:rsidRPr="000B7D9A" w:rsidRDefault="006229A9" w:rsidP="002854D0">
      <w:pPr>
        <w:spacing w:after="0" w:line="240" w:lineRule="auto"/>
        <w:rPr>
          <w:rFonts w:ascii="Times New Roman" w:hAnsi="Times New Roman" w:cs="Times New Roman"/>
          <w:sz w:val="24"/>
          <w:szCs w:val="24"/>
          <w:lang w:val="en-US"/>
        </w:rPr>
      </w:pPr>
    </w:p>
    <w:p w14:paraId="4EBF8001" w14:textId="5E08AECC" w:rsidR="00025B57" w:rsidRPr="00025B57" w:rsidRDefault="00025B57" w:rsidP="00025B57">
      <w:pPr>
        <w:pStyle w:val="Bibliografia"/>
        <w:spacing w:after="240" w:line="240" w:lineRule="auto"/>
        <w:rPr>
          <w:rFonts w:ascii="Times New Roman" w:hAnsi="Times New Roman" w:cs="Times New Roman"/>
          <w:noProof/>
          <w:sz w:val="24"/>
          <w:szCs w:val="24"/>
        </w:rPr>
      </w:pPr>
      <w:r w:rsidRPr="00A14F9B">
        <w:rPr>
          <w:rFonts w:ascii="Times New Roman" w:hAnsi="Times New Roman" w:cs="Times New Roman"/>
          <w:noProof/>
          <w:sz w:val="24"/>
          <w:szCs w:val="24"/>
        </w:rPr>
        <w:t xml:space="preserve">KLINTOWITZ, D. C. Como as políticas habitacionais se inserem nos contextos de reformas do Estado? </w:t>
      </w:r>
      <w:r w:rsidR="00AA1279" w:rsidRPr="000B7D9A">
        <w:rPr>
          <w:rFonts w:ascii="Times New Roman" w:hAnsi="Times New Roman" w:cs="Times New Roman"/>
          <w:b/>
          <w:noProof/>
          <w:sz w:val="24"/>
          <w:szCs w:val="24"/>
        </w:rPr>
        <w:t>A experiência recente do Brasil</w:t>
      </w:r>
      <w:r w:rsidRPr="00A14F9B">
        <w:rPr>
          <w:rFonts w:ascii="Times New Roman" w:hAnsi="Times New Roman" w:cs="Times New Roman"/>
          <w:noProof/>
          <w:sz w:val="24"/>
          <w:szCs w:val="24"/>
        </w:rPr>
        <w:t xml:space="preserve">, </w:t>
      </w:r>
      <w:r w:rsidR="00A14F9B">
        <w:rPr>
          <w:rFonts w:ascii="Times New Roman" w:hAnsi="Times New Roman" w:cs="Times New Roman"/>
          <w:noProof/>
          <w:sz w:val="24"/>
          <w:szCs w:val="24"/>
        </w:rPr>
        <w:t>a</w:t>
      </w:r>
      <w:r w:rsidR="00A14F9B" w:rsidRPr="00025B57">
        <w:rPr>
          <w:rFonts w:ascii="Times New Roman" w:hAnsi="Times New Roman" w:cs="Times New Roman"/>
          <w:noProof/>
          <w:sz w:val="24"/>
          <w:szCs w:val="24"/>
        </w:rPr>
        <w:t xml:space="preserve">no </w:t>
      </w:r>
      <w:r w:rsidR="00A14F9B">
        <w:rPr>
          <w:rFonts w:ascii="Times New Roman" w:hAnsi="Times New Roman" w:cs="Times New Roman"/>
          <w:noProof/>
          <w:sz w:val="24"/>
          <w:szCs w:val="24"/>
        </w:rPr>
        <w:t>14,</w:t>
      </w:r>
      <w:r w:rsidR="00A14F9B" w:rsidRPr="00025B57">
        <w:rPr>
          <w:rFonts w:ascii="Times New Roman" w:hAnsi="Times New Roman" w:cs="Times New Roman"/>
          <w:noProof/>
          <w:sz w:val="24"/>
          <w:szCs w:val="24"/>
        </w:rPr>
        <w:t xml:space="preserve"> </w:t>
      </w:r>
      <w:r w:rsidRPr="00A14F9B">
        <w:rPr>
          <w:rFonts w:ascii="Times New Roman" w:hAnsi="Times New Roman" w:cs="Times New Roman"/>
          <w:noProof/>
          <w:sz w:val="24"/>
          <w:szCs w:val="24"/>
        </w:rPr>
        <w:t>v</w:t>
      </w:r>
      <w:r w:rsidRPr="00025B57">
        <w:rPr>
          <w:rFonts w:ascii="Times New Roman" w:hAnsi="Times New Roman" w:cs="Times New Roman"/>
          <w:noProof/>
          <w:sz w:val="24"/>
          <w:szCs w:val="24"/>
        </w:rPr>
        <w:t>. 26, n</w:t>
      </w:r>
      <w:r w:rsidR="00A14F9B">
        <w:rPr>
          <w:rFonts w:ascii="Times New Roman" w:hAnsi="Times New Roman" w:cs="Times New Roman"/>
          <w:noProof/>
          <w:sz w:val="24"/>
          <w:szCs w:val="24"/>
        </w:rPr>
        <w:t>.</w:t>
      </w:r>
      <w:r w:rsidRPr="00025B57">
        <w:rPr>
          <w:rFonts w:ascii="Times New Roman" w:hAnsi="Times New Roman" w:cs="Times New Roman"/>
          <w:noProof/>
          <w:sz w:val="24"/>
          <w:szCs w:val="24"/>
        </w:rPr>
        <w:t xml:space="preserve"> 3, 2011.</w:t>
      </w:r>
    </w:p>
    <w:p w14:paraId="239E91D0" w14:textId="27716302" w:rsidR="002854D0" w:rsidRDefault="002854D0" w:rsidP="00945037">
      <w:pPr>
        <w:spacing w:after="0" w:line="240" w:lineRule="auto"/>
        <w:rPr>
          <w:rFonts w:ascii="Times New Roman" w:eastAsia="TTE3C2B7E8t00" w:hAnsi="Times New Roman" w:cs="Times New Roman"/>
          <w:sz w:val="24"/>
          <w:szCs w:val="24"/>
        </w:rPr>
      </w:pPr>
      <w:r w:rsidRPr="00E25697">
        <w:rPr>
          <w:rFonts w:ascii="Times New Roman" w:hAnsi="Times New Roman" w:cs="Times New Roman"/>
          <w:sz w:val="24"/>
          <w:szCs w:val="24"/>
        </w:rPr>
        <w:t>LEROY, R. S. D</w:t>
      </w:r>
      <w:r w:rsidR="00A14F9B">
        <w:rPr>
          <w:rFonts w:ascii="Times New Roman" w:hAnsi="Times New Roman" w:cs="Times New Roman"/>
          <w:sz w:val="24"/>
          <w:szCs w:val="24"/>
        </w:rPr>
        <w:t>.</w:t>
      </w:r>
      <w:r w:rsidRPr="00E25697">
        <w:rPr>
          <w:rFonts w:ascii="Times New Roman" w:hAnsi="Times New Roman" w:cs="Times New Roman"/>
          <w:sz w:val="24"/>
          <w:szCs w:val="24"/>
        </w:rPr>
        <w:t xml:space="preserve">; FERREIRA, M. A. M; MOREIRA, N. C.; SILVA, E. A. Mobilidade </w:t>
      </w:r>
      <w:r w:rsidR="00A14F9B" w:rsidRPr="00E25697">
        <w:rPr>
          <w:rFonts w:ascii="Times New Roman" w:hAnsi="Times New Roman" w:cs="Times New Roman"/>
          <w:sz w:val="24"/>
          <w:szCs w:val="24"/>
        </w:rPr>
        <w:t>social e empoderamento</w:t>
      </w:r>
      <w:r w:rsidRPr="00E25697">
        <w:rPr>
          <w:rFonts w:ascii="Times New Roman" w:hAnsi="Times New Roman" w:cs="Times New Roman"/>
          <w:sz w:val="24"/>
          <w:szCs w:val="24"/>
        </w:rPr>
        <w:t xml:space="preserve">: a percepção das mulheres beneficiárias do programa Bolsa Família em Minas Gerais. </w:t>
      </w:r>
      <w:r w:rsidRPr="00690D68">
        <w:rPr>
          <w:rFonts w:ascii="Times New Roman" w:hAnsi="Times New Roman" w:cs="Times New Roman"/>
          <w:b/>
          <w:sz w:val="24"/>
          <w:szCs w:val="24"/>
        </w:rPr>
        <w:t>Revista do Serviço Público</w:t>
      </w:r>
      <w:r w:rsidRPr="00E25697">
        <w:rPr>
          <w:rFonts w:ascii="Times New Roman" w:hAnsi="Times New Roman" w:cs="Times New Roman"/>
          <w:sz w:val="24"/>
          <w:szCs w:val="24"/>
        </w:rPr>
        <w:t>, Brasília</w:t>
      </w:r>
      <w:r w:rsidR="00A14F9B">
        <w:rPr>
          <w:rFonts w:ascii="Times New Roman" w:hAnsi="Times New Roman" w:cs="Times New Roman"/>
          <w:sz w:val="24"/>
          <w:szCs w:val="24"/>
        </w:rPr>
        <w:t>,</w:t>
      </w:r>
      <w:r w:rsidRPr="00E25697">
        <w:rPr>
          <w:rFonts w:ascii="Times New Roman" w:hAnsi="Times New Roman" w:cs="Times New Roman"/>
          <w:sz w:val="24"/>
          <w:szCs w:val="24"/>
        </w:rPr>
        <w:t xml:space="preserve"> v. 62</w:t>
      </w:r>
      <w:r w:rsidR="00A14F9B">
        <w:rPr>
          <w:rFonts w:ascii="Times New Roman" w:hAnsi="Times New Roman" w:cs="Times New Roman"/>
          <w:sz w:val="24"/>
          <w:szCs w:val="24"/>
        </w:rPr>
        <w:t xml:space="preserve">, n. </w:t>
      </w:r>
      <w:r w:rsidRPr="00E25697">
        <w:rPr>
          <w:rFonts w:ascii="Times New Roman" w:hAnsi="Times New Roman" w:cs="Times New Roman"/>
          <w:sz w:val="24"/>
          <w:szCs w:val="24"/>
        </w:rPr>
        <w:t>4</w:t>
      </w:r>
      <w:r w:rsidR="00A14F9B">
        <w:rPr>
          <w:rFonts w:ascii="Times New Roman" w:hAnsi="Times New Roman" w:cs="Times New Roman"/>
          <w:sz w:val="24"/>
          <w:szCs w:val="24"/>
        </w:rPr>
        <w:t>,</w:t>
      </w:r>
      <w:r w:rsidRPr="00E25697">
        <w:rPr>
          <w:rFonts w:ascii="Times New Roman" w:hAnsi="Times New Roman" w:cs="Times New Roman"/>
          <w:sz w:val="24"/>
          <w:szCs w:val="24"/>
        </w:rPr>
        <w:t xml:space="preserve"> p.</w:t>
      </w:r>
      <w:r w:rsidR="00A14F9B">
        <w:rPr>
          <w:rFonts w:ascii="Times New Roman" w:hAnsi="Times New Roman" w:cs="Times New Roman"/>
          <w:sz w:val="24"/>
          <w:szCs w:val="24"/>
        </w:rPr>
        <w:t xml:space="preserve"> </w:t>
      </w:r>
      <w:r w:rsidRPr="00E25697">
        <w:rPr>
          <w:rFonts w:ascii="Times New Roman" w:hAnsi="Times New Roman" w:cs="Times New Roman"/>
          <w:sz w:val="24"/>
          <w:szCs w:val="24"/>
        </w:rPr>
        <w:t>449-465, 2011.</w:t>
      </w:r>
    </w:p>
    <w:p w14:paraId="154C9E2C" w14:textId="77777777" w:rsidR="00945037" w:rsidRDefault="00945037" w:rsidP="00720FD7">
      <w:pPr>
        <w:autoSpaceDE w:val="0"/>
        <w:autoSpaceDN w:val="0"/>
        <w:adjustRightInd w:val="0"/>
        <w:spacing w:after="0" w:line="240" w:lineRule="auto"/>
        <w:rPr>
          <w:rFonts w:ascii="Times New Roman" w:hAnsi="Times New Roman" w:cs="Times New Roman"/>
          <w:sz w:val="24"/>
          <w:szCs w:val="24"/>
        </w:rPr>
      </w:pPr>
    </w:p>
    <w:p w14:paraId="375CCE02" w14:textId="6DCD93CB" w:rsidR="00146796" w:rsidRPr="00146796" w:rsidRDefault="00146796" w:rsidP="00146796">
      <w:pPr>
        <w:pStyle w:val="Bibliografia"/>
        <w:spacing w:after="240" w:line="240" w:lineRule="auto"/>
        <w:rPr>
          <w:rFonts w:ascii="Times New Roman" w:hAnsi="Times New Roman" w:cs="Times New Roman"/>
          <w:sz w:val="24"/>
          <w:szCs w:val="24"/>
        </w:rPr>
      </w:pPr>
      <w:r w:rsidRPr="00146796">
        <w:rPr>
          <w:rFonts w:ascii="Times New Roman" w:hAnsi="Times New Roman" w:cs="Times New Roman"/>
          <w:sz w:val="24"/>
          <w:szCs w:val="24"/>
        </w:rPr>
        <w:t xml:space="preserve">MARICATO, E. Metrópoles, legislação e desigualdade. </w:t>
      </w:r>
      <w:r w:rsidRPr="00146796">
        <w:rPr>
          <w:rFonts w:ascii="Times New Roman" w:hAnsi="Times New Roman" w:cs="Times New Roman"/>
          <w:b/>
          <w:sz w:val="24"/>
          <w:szCs w:val="24"/>
        </w:rPr>
        <w:t>Estudos Avançados</w:t>
      </w:r>
      <w:r w:rsidRPr="00146796">
        <w:rPr>
          <w:rFonts w:ascii="Times New Roman" w:hAnsi="Times New Roman" w:cs="Times New Roman"/>
          <w:sz w:val="24"/>
          <w:szCs w:val="24"/>
        </w:rPr>
        <w:t>, v. 17</w:t>
      </w:r>
      <w:r w:rsidR="00A14F9B">
        <w:rPr>
          <w:rFonts w:ascii="Times New Roman" w:hAnsi="Times New Roman" w:cs="Times New Roman"/>
          <w:sz w:val="24"/>
          <w:szCs w:val="24"/>
        </w:rPr>
        <w:t>, n.</w:t>
      </w:r>
      <w:r w:rsidRPr="00146796">
        <w:rPr>
          <w:rFonts w:ascii="Times New Roman" w:hAnsi="Times New Roman" w:cs="Times New Roman"/>
          <w:sz w:val="24"/>
          <w:szCs w:val="24"/>
        </w:rPr>
        <w:t xml:space="preserve"> 48, p. 151-167, 2003.</w:t>
      </w:r>
    </w:p>
    <w:p w14:paraId="7E57FC43" w14:textId="77777777" w:rsidR="00086207" w:rsidRDefault="00086207" w:rsidP="00720FD7">
      <w:pPr>
        <w:autoSpaceDE w:val="0"/>
        <w:autoSpaceDN w:val="0"/>
        <w:adjustRightInd w:val="0"/>
        <w:spacing w:after="0" w:line="240" w:lineRule="auto"/>
        <w:rPr>
          <w:rFonts w:ascii="Times New Roman" w:hAnsi="Times New Roman" w:cs="Times New Roman"/>
          <w:sz w:val="24"/>
          <w:szCs w:val="24"/>
        </w:rPr>
      </w:pPr>
    </w:p>
    <w:p w14:paraId="107598DE" w14:textId="02ABC76A" w:rsidR="00865AA2" w:rsidRDefault="00865AA2" w:rsidP="00720FD7">
      <w:pPr>
        <w:autoSpaceDE w:val="0"/>
        <w:autoSpaceDN w:val="0"/>
        <w:adjustRightInd w:val="0"/>
        <w:spacing w:after="0" w:line="240" w:lineRule="auto"/>
        <w:rPr>
          <w:rFonts w:ascii="Times New Roman" w:hAnsi="Times New Roman" w:cs="Times New Roman"/>
          <w:sz w:val="24"/>
          <w:szCs w:val="24"/>
        </w:rPr>
      </w:pPr>
      <w:r w:rsidRPr="00773D89">
        <w:rPr>
          <w:rFonts w:ascii="Times New Roman" w:hAnsi="Times New Roman" w:cs="Times New Roman"/>
          <w:sz w:val="24"/>
          <w:szCs w:val="24"/>
        </w:rPr>
        <w:t xml:space="preserve">MAROCO, J. </w:t>
      </w:r>
      <w:r w:rsidRPr="00773D89">
        <w:rPr>
          <w:rFonts w:ascii="Times New Roman" w:hAnsi="Times New Roman" w:cs="Times New Roman"/>
          <w:b/>
          <w:sz w:val="24"/>
          <w:szCs w:val="24"/>
        </w:rPr>
        <w:t xml:space="preserve">Análise </w:t>
      </w:r>
      <w:r w:rsidR="00A14F9B" w:rsidRPr="00773D89">
        <w:rPr>
          <w:rFonts w:ascii="Times New Roman" w:hAnsi="Times New Roman" w:cs="Times New Roman"/>
          <w:b/>
          <w:sz w:val="24"/>
          <w:szCs w:val="24"/>
        </w:rPr>
        <w:t xml:space="preserve">estatística com utilização </w:t>
      </w:r>
      <w:r w:rsidRPr="00773D89">
        <w:rPr>
          <w:rFonts w:ascii="Times New Roman" w:hAnsi="Times New Roman" w:cs="Times New Roman"/>
          <w:b/>
          <w:sz w:val="24"/>
          <w:szCs w:val="24"/>
        </w:rPr>
        <w:t>do SPSS</w:t>
      </w:r>
      <w:r w:rsidRPr="00773D89">
        <w:rPr>
          <w:rFonts w:ascii="Times New Roman" w:hAnsi="Times New Roman" w:cs="Times New Roman"/>
          <w:sz w:val="24"/>
          <w:szCs w:val="24"/>
        </w:rPr>
        <w:t>. 3</w:t>
      </w:r>
      <w:r w:rsidR="00A14F9B">
        <w:rPr>
          <w:rFonts w:ascii="Times New Roman" w:hAnsi="Times New Roman" w:cs="Times New Roman"/>
          <w:sz w:val="24"/>
          <w:szCs w:val="24"/>
        </w:rPr>
        <w:t>.</w:t>
      </w:r>
      <w:r w:rsidRPr="00773D89">
        <w:rPr>
          <w:rFonts w:ascii="Times New Roman" w:hAnsi="Times New Roman" w:cs="Times New Roman"/>
          <w:sz w:val="24"/>
          <w:szCs w:val="24"/>
        </w:rPr>
        <w:t xml:space="preserve"> ed. Lisboa: Sílabo, 2007.</w:t>
      </w:r>
    </w:p>
    <w:p w14:paraId="0A764050" w14:textId="77777777" w:rsidR="00720FD7" w:rsidRDefault="00720FD7" w:rsidP="00720FD7">
      <w:pPr>
        <w:autoSpaceDE w:val="0"/>
        <w:autoSpaceDN w:val="0"/>
        <w:adjustRightInd w:val="0"/>
        <w:spacing w:after="0" w:line="240" w:lineRule="auto"/>
        <w:rPr>
          <w:rFonts w:ascii="Times New Roman" w:hAnsi="Times New Roman" w:cs="Times New Roman"/>
          <w:sz w:val="24"/>
          <w:szCs w:val="24"/>
        </w:rPr>
      </w:pPr>
    </w:p>
    <w:p w14:paraId="758DF15C" w14:textId="77777777" w:rsidR="00A063F9" w:rsidRPr="00E25697" w:rsidRDefault="00A063F9" w:rsidP="00A063F9">
      <w:pPr>
        <w:spacing w:after="0" w:line="240" w:lineRule="auto"/>
        <w:rPr>
          <w:rFonts w:ascii="Times New Roman" w:hAnsi="Times New Roman" w:cs="Times New Roman"/>
          <w:sz w:val="24"/>
          <w:szCs w:val="24"/>
        </w:rPr>
      </w:pPr>
      <w:r w:rsidRPr="00E25697">
        <w:rPr>
          <w:rFonts w:ascii="Times New Roman" w:hAnsi="Times New Roman" w:cs="Times New Roman"/>
          <w:sz w:val="24"/>
          <w:szCs w:val="24"/>
        </w:rPr>
        <w:t xml:space="preserve">MARTINS, G. A. Sobre </w:t>
      </w:r>
      <w:r w:rsidR="00A14F9B" w:rsidRPr="00E25697">
        <w:rPr>
          <w:rFonts w:ascii="Times New Roman" w:hAnsi="Times New Roman" w:cs="Times New Roman"/>
          <w:sz w:val="24"/>
          <w:szCs w:val="24"/>
        </w:rPr>
        <w:t>confiabilidade e validade</w:t>
      </w:r>
      <w:r w:rsidRPr="00E25697">
        <w:rPr>
          <w:rFonts w:ascii="Times New Roman" w:hAnsi="Times New Roman" w:cs="Times New Roman"/>
          <w:sz w:val="24"/>
          <w:szCs w:val="24"/>
        </w:rPr>
        <w:t xml:space="preserve">. </w:t>
      </w:r>
      <w:r w:rsidRPr="00E25697">
        <w:rPr>
          <w:rFonts w:ascii="Times New Roman" w:hAnsi="Times New Roman" w:cs="Times New Roman"/>
          <w:b/>
          <w:bCs/>
          <w:sz w:val="24"/>
          <w:szCs w:val="24"/>
        </w:rPr>
        <w:t>Revista Brasileira de Gestão de Negócios</w:t>
      </w:r>
      <w:r w:rsidRPr="00E25697">
        <w:rPr>
          <w:rFonts w:ascii="Times New Roman" w:hAnsi="Times New Roman" w:cs="Times New Roman"/>
          <w:sz w:val="24"/>
          <w:szCs w:val="24"/>
        </w:rPr>
        <w:t>, v. 8, n. 20, p. 1-12, 2006.</w:t>
      </w:r>
    </w:p>
    <w:p w14:paraId="61714E61" w14:textId="77777777" w:rsidR="00A063F9" w:rsidRDefault="00A063F9" w:rsidP="00720FD7">
      <w:pPr>
        <w:autoSpaceDE w:val="0"/>
        <w:autoSpaceDN w:val="0"/>
        <w:adjustRightInd w:val="0"/>
        <w:spacing w:after="0" w:line="240" w:lineRule="auto"/>
        <w:rPr>
          <w:rFonts w:ascii="Times New Roman" w:hAnsi="Times New Roman" w:cs="Times New Roman"/>
          <w:sz w:val="24"/>
          <w:szCs w:val="24"/>
        </w:rPr>
      </w:pPr>
    </w:p>
    <w:p w14:paraId="52D8D819" w14:textId="4F6223BC" w:rsidR="00865AA2" w:rsidRPr="00F77933" w:rsidRDefault="00865AA2" w:rsidP="005008A5">
      <w:pPr>
        <w:autoSpaceDE w:val="0"/>
        <w:autoSpaceDN w:val="0"/>
        <w:adjustRightInd w:val="0"/>
        <w:spacing w:after="0" w:line="240" w:lineRule="auto"/>
        <w:rPr>
          <w:rFonts w:ascii="Times New Roman" w:hAnsi="Times New Roman" w:cs="Times New Roman"/>
          <w:sz w:val="24"/>
          <w:szCs w:val="24"/>
        </w:rPr>
      </w:pPr>
      <w:r w:rsidRPr="00773D89">
        <w:rPr>
          <w:rFonts w:ascii="Times New Roman" w:hAnsi="Times New Roman" w:cs="Times New Roman"/>
          <w:sz w:val="24"/>
          <w:szCs w:val="24"/>
        </w:rPr>
        <w:t xml:space="preserve">MINAS GERAIS. </w:t>
      </w:r>
      <w:r w:rsidR="00AA1279" w:rsidRPr="000B7D9A">
        <w:rPr>
          <w:rFonts w:ascii="Times New Roman" w:hAnsi="Times New Roman" w:cs="Times New Roman"/>
          <w:sz w:val="24"/>
          <w:szCs w:val="24"/>
        </w:rPr>
        <w:t>Decreto n</w:t>
      </w:r>
      <w:r w:rsidR="00AA1279" w:rsidRPr="000B7D9A">
        <w:rPr>
          <w:rFonts w:ascii="Times New Roman" w:hAnsi="Times New Roman" w:cs="Times New Roman"/>
          <w:sz w:val="24"/>
          <w:szCs w:val="24"/>
          <w:vertAlign w:val="superscript"/>
        </w:rPr>
        <w:t>o</w:t>
      </w:r>
      <w:r w:rsidR="00AA1279" w:rsidRPr="000B7D9A">
        <w:rPr>
          <w:rFonts w:ascii="Times New Roman" w:hAnsi="Times New Roman" w:cs="Times New Roman"/>
          <w:sz w:val="24"/>
          <w:szCs w:val="24"/>
        </w:rPr>
        <w:t xml:space="preserve"> 44.168, de 6 de dezembro de 2005</w:t>
      </w:r>
      <w:r w:rsidRPr="00773D89">
        <w:rPr>
          <w:rFonts w:ascii="Times New Roman" w:hAnsi="Times New Roman" w:cs="Times New Roman"/>
          <w:sz w:val="24"/>
          <w:szCs w:val="24"/>
        </w:rPr>
        <w:t xml:space="preserve">. Cria o Programa Lares – Habitação Popular – PLHP, no âmbito do Fundo Estadual de Habitação. </w:t>
      </w:r>
      <w:r w:rsidR="00AA1279" w:rsidRPr="000B7D9A">
        <w:rPr>
          <w:rFonts w:ascii="Times New Roman" w:hAnsi="Times New Roman" w:cs="Times New Roman"/>
          <w:b/>
          <w:sz w:val="24"/>
          <w:szCs w:val="24"/>
        </w:rPr>
        <w:t>Minas Gerais Diário do Executivo</w:t>
      </w:r>
      <w:r w:rsidRPr="00F77933">
        <w:rPr>
          <w:rFonts w:ascii="Times New Roman" w:hAnsi="Times New Roman" w:cs="Times New Roman"/>
          <w:sz w:val="24"/>
          <w:szCs w:val="24"/>
        </w:rPr>
        <w:t xml:space="preserve">, </w:t>
      </w:r>
      <w:r w:rsidR="00A14F9B" w:rsidRPr="00F77933">
        <w:rPr>
          <w:rFonts w:ascii="Times New Roman" w:hAnsi="Times New Roman" w:cs="Times New Roman"/>
          <w:sz w:val="24"/>
          <w:szCs w:val="24"/>
        </w:rPr>
        <w:t>p. 3, col. 1</w:t>
      </w:r>
      <w:r w:rsidR="00A14F9B">
        <w:rPr>
          <w:rFonts w:ascii="Times New Roman" w:hAnsi="Times New Roman" w:cs="Times New Roman"/>
          <w:sz w:val="24"/>
          <w:szCs w:val="24"/>
        </w:rPr>
        <w:t xml:space="preserve">, 7 de dezembro de </w:t>
      </w:r>
      <w:r w:rsidRPr="00F77933">
        <w:rPr>
          <w:rFonts w:ascii="Times New Roman" w:hAnsi="Times New Roman" w:cs="Times New Roman"/>
          <w:sz w:val="24"/>
          <w:szCs w:val="24"/>
        </w:rPr>
        <w:t>2005</w:t>
      </w:r>
      <w:r w:rsidR="00A14F9B">
        <w:rPr>
          <w:rFonts w:ascii="Times New Roman" w:hAnsi="Times New Roman" w:cs="Times New Roman"/>
          <w:sz w:val="24"/>
          <w:szCs w:val="24"/>
        </w:rPr>
        <w:t>.</w:t>
      </w:r>
    </w:p>
    <w:p w14:paraId="63E71065" w14:textId="77777777" w:rsidR="00777B26" w:rsidRDefault="00777B26" w:rsidP="005008A5">
      <w:pPr>
        <w:autoSpaceDE w:val="0"/>
        <w:autoSpaceDN w:val="0"/>
        <w:adjustRightInd w:val="0"/>
        <w:spacing w:after="0" w:line="240" w:lineRule="auto"/>
        <w:rPr>
          <w:rFonts w:ascii="Times New Roman" w:hAnsi="Times New Roman" w:cs="Times New Roman"/>
          <w:sz w:val="24"/>
          <w:szCs w:val="24"/>
        </w:rPr>
      </w:pPr>
    </w:p>
    <w:p w14:paraId="326CE050" w14:textId="6CA94BF5" w:rsidR="00DF641B" w:rsidRPr="00DF641B" w:rsidRDefault="00DF641B" w:rsidP="00DF641B">
      <w:pPr>
        <w:pStyle w:val="Corpodetexto2"/>
        <w:spacing w:after="0" w:line="240" w:lineRule="auto"/>
        <w:jc w:val="both"/>
        <w:rPr>
          <w:rFonts w:ascii="Times New Roman" w:eastAsiaTheme="minorHAnsi" w:hAnsi="Times New Roman" w:cs="Times New Roman"/>
          <w:b w:val="0"/>
          <w:bCs w:val="0"/>
          <w:sz w:val="24"/>
          <w:lang w:eastAsia="en-US"/>
        </w:rPr>
      </w:pPr>
      <w:r w:rsidRPr="00DF641B">
        <w:rPr>
          <w:rFonts w:ascii="Times New Roman" w:eastAsiaTheme="minorHAnsi" w:hAnsi="Times New Roman" w:cs="Times New Roman"/>
          <w:b w:val="0"/>
          <w:bCs w:val="0"/>
          <w:sz w:val="24"/>
          <w:lang w:eastAsia="en-US"/>
        </w:rPr>
        <w:t>MINAS GERAIS. Secretaria de Estado do Planejamento e Gestão</w:t>
      </w:r>
      <w:r w:rsidR="00335124">
        <w:rPr>
          <w:rFonts w:ascii="Times New Roman" w:eastAsiaTheme="minorHAnsi" w:hAnsi="Times New Roman" w:cs="Times New Roman"/>
          <w:b w:val="0"/>
          <w:bCs w:val="0"/>
          <w:sz w:val="24"/>
          <w:lang w:eastAsia="en-US"/>
        </w:rPr>
        <w:t xml:space="preserve"> (</w:t>
      </w:r>
      <w:r w:rsidR="00A14F9B">
        <w:rPr>
          <w:rFonts w:ascii="Times New Roman" w:eastAsiaTheme="minorHAnsi" w:hAnsi="Times New Roman" w:cs="Times New Roman"/>
          <w:b w:val="0"/>
          <w:bCs w:val="0"/>
          <w:sz w:val="24"/>
          <w:lang w:eastAsia="en-US"/>
        </w:rPr>
        <w:t>C</w:t>
      </w:r>
      <w:r w:rsidR="00A14F9B" w:rsidRPr="00DF641B">
        <w:rPr>
          <w:rFonts w:ascii="Times New Roman" w:eastAsiaTheme="minorHAnsi" w:hAnsi="Times New Roman" w:cs="Times New Roman"/>
          <w:b w:val="0"/>
          <w:bCs w:val="0"/>
          <w:sz w:val="24"/>
          <w:lang w:eastAsia="en-US"/>
        </w:rPr>
        <w:t>oord</w:t>
      </w:r>
      <w:r w:rsidRPr="00DF641B">
        <w:rPr>
          <w:rFonts w:ascii="Times New Roman" w:eastAsiaTheme="minorHAnsi" w:hAnsi="Times New Roman" w:cs="Times New Roman"/>
          <w:b w:val="0"/>
          <w:bCs w:val="0"/>
          <w:sz w:val="24"/>
          <w:lang w:eastAsia="en-US"/>
        </w:rPr>
        <w:t>.</w:t>
      </w:r>
      <w:r w:rsidR="00335124">
        <w:rPr>
          <w:rFonts w:ascii="Times New Roman" w:eastAsiaTheme="minorHAnsi" w:hAnsi="Times New Roman" w:cs="Times New Roman"/>
          <w:b w:val="0"/>
          <w:bCs w:val="0"/>
          <w:sz w:val="24"/>
          <w:lang w:eastAsia="en-US"/>
        </w:rPr>
        <w:t>).</w:t>
      </w:r>
      <w:r w:rsidRPr="00DF641B">
        <w:rPr>
          <w:rFonts w:ascii="Times New Roman" w:eastAsiaTheme="minorHAnsi" w:hAnsi="Times New Roman" w:cs="Times New Roman"/>
          <w:b w:val="0"/>
          <w:bCs w:val="0"/>
          <w:sz w:val="24"/>
          <w:lang w:eastAsia="en-US"/>
        </w:rPr>
        <w:t xml:space="preserve"> </w:t>
      </w:r>
      <w:r w:rsidR="00AA1279" w:rsidRPr="000B7D9A">
        <w:rPr>
          <w:rFonts w:ascii="Times New Roman" w:eastAsiaTheme="minorHAnsi" w:hAnsi="Times New Roman" w:cs="Times New Roman"/>
          <w:bCs w:val="0"/>
          <w:sz w:val="24"/>
          <w:lang w:eastAsia="en-US"/>
        </w:rPr>
        <w:t>Plano Mineiro de Desenvolvimento Integrado (PMDI) 2007-2023</w:t>
      </w:r>
      <w:r w:rsidRPr="00DF641B">
        <w:rPr>
          <w:rFonts w:ascii="Times New Roman" w:eastAsiaTheme="minorHAnsi" w:hAnsi="Times New Roman" w:cs="Times New Roman"/>
          <w:b w:val="0"/>
          <w:bCs w:val="0"/>
          <w:sz w:val="24"/>
          <w:lang w:eastAsia="en-US"/>
        </w:rPr>
        <w:t xml:space="preserve">. </w:t>
      </w:r>
      <w:r w:rsidR="00A14F9B" w:rsidRPr="00DF641B">
        <w:rPr>
          <w:rFonts w:ascii="Times New Roman" w:eastAsiaTheme="minorHAnsi" w:hAnsi="Times New Roman" w:cs="Times New Roman"/>
          <w:b w:val="0"/>
          <w:bCs w:val="0"/>
          <w:sz w:val="24"/>
          <w:lang w:eastAsia="en-US"/>
        </w:rPr>
        <w:t>Belo Horizonte</w:t>
      </w:r>
      <w:r w:rsidR="00A14F9B">
        <w:rPr>
          <w:rFonts w:ascii="Times New Roman" w:eastAsiaTheme="minorHAnsi" w:hAnsi="Times New Roman" w:cs="Times New Roman"/>
          <w:b w:val="0"/>
          <w:bCs w:val="0"/>
          <w:sz w:val="24"/>
          <w:lang w:eastAsia="en-US"/>
        </w:rPr>
        <w:t>:</w:t>
      </w:r>
      <w:r w:rsidR="00A14F9B" w:rsidRPr="00DF641B">
        <w:rPr>
          <w:rFonts w:ascii="Times New Roman" w:eastAsiaTheme="minorHAnsi" w:hAnsi="Times New Roman" w:cs="Times New Roman"/>
          <w:b w:val="0"/>
          <w:bCs w:val="0"/>
          <w:sz w:val="24"/>
          <w:lang w:eastAsia="en-US"/>
        </w:rPr>
        <w:t xml:space="preserve"> </w:t>
      </w:r>
      <w:r w:rsidRPr="00DF641B">
        <w:rPr>
          <w:rFonts w:ascii="Times New Roman" w:eastAsiaTheme="minorHAnsi" w:hAnsi="Times New Roman" w:cs="Times New Roman"/>
          <w:b w:val="0"/>
          <w:bCs w:val="0"/>
          <w:sz w:val="24"/>
          <w:lang w:eastAsia="en-US"/>
        </w:rPr>
        <w:t>Secretaria de Estado do Planejamento e Gestão</w:t>
      </w:r>
      <w:r w:rsidR="00A14F9B">
        <w:rPr>
          <w:rFonts w:ascii="Times New Roman" w:eastAsiaTheme="minorHAnsi" w:hAnsi="Times New Roman" w:cs="Times New Roman"/>
          <w:b w:val="0"/>
          <w:bCs w:val="0"/>
          <w:sz w:val="24"/>
          <w:lang w:eastAsia="en-US"/>
        </w:rPr>
        <w:t xml:space="preserve">, </w:t>
      </w:r>
      <w:r w:rsidRPr="00DF641B">
        <w:rPr>
          <w:rFonts w:ascii="Times New Roman" w:eastAsiaTheme="minorHAnsi" w:hAnsi="Times New Roman" w:cs="Times New Roman"/>
          <w:b w:val="0"/>
          <w:bCs w:val="0"/>
          <w:sz w:val="24"/>
          <w:lang w:eastAsia="en-US"/>
        </w:rPr>
        <w:t>2007.</w:t>
      </w:r>
    </w:p>
    <w:p w14:paraId="3A56BECA" w14:textId="1E06B31C" w:rsidR="00777B26" w:rsidRPr="00E25697" w:rsidRDefault="007A77B9" w:rsidP="00777B26">
      <w:pPr>
        <w:pStyle w:val="Default"/>
        <w:rPr>
          <w:rFonts w:ascii="Times New Roman" w:hAnsi="Times New Roman" w:cs="Times New Roman"/>
          <w:color w:val="auto"/>
          <w:lang w:val="en-US"/>
        </w:rPr>
      </w:pPr>
      <w:r w:rsidRPr="00E25697">
        <w:rPr>
          <w:rFonts w:ascii="Times New Roman" w:hAnsi="Times New Roman" w:cs="Times New Roman"/>
          <w:color w:val="auto"/>
        </w:rPr>
        <w:lastRenderedPageBreak/>
        <w:t>MOREIRA, S. V.; SILVEIRA, S. F. R.; REIS, F. N. S. C. Programa Minha Casa, Minha Vida: a percepção dos beneficiários como instrumento para avaliação.</w:t>
      </w:r>
      <w:r w:rsidR="00777B26" w:rsidRPr="00E25697">
        <w:rPr>
          <w:rFonts w:ascii="Times New Roman" w:hAnsi="Times New Roman" w:cs="Times New Roman"/>
          <w:color w:val="auto"/>
        </w:rPr>
        <w:t xml:space="preserve"> </w:t>
      </w:r>
      <w:r w:rsidR="00777B26" w:rsidRPr="00D02F94">
        <w:rPr>
          <w:rFonts w:ascii="Times New Roman" w:hAnsi="Times New Roman" w:cs="Times New Roman"/>
          <w:b/>
          <w:color w:val="auto"/>
          <w:lang w:val="en-US"/>
        </w:rPr>
        <w:t>Revista políticas Públicas &amp; Cidades</w:t>
      </w:r>
      <w:r w:rsidR="00777B26" w:rsidRPr="00E25697">
        <w:rPr>
          <w:rFonts w:ascii="Times New Roman" w:hAnsi="Times New Roman" w:cs="Times New Roman"/>
          <w:color w:val="auto"/>
          <w:lang w:val="en-US"/>
        </w:rPr>
        <w:t>, v.</w:t>
      </w:r>
      <w:r w:rsidR="00A14F9B">
        <w:rPr>
          <w:rFonts w:ascii="Times New Roman" w:hAnsi="Times New Roman" w:cs="Times New Roman"/>
          <w:color w:val="auto"/>
          <w:lang w:val="en-US"/>
        </w:rPr>
        <w:t xml:space="preserve"> </w:t>
      </w:r>
      <w:r w:rsidR="00777B26" w:rsidRPr="00E25697">
        <w:rPr>
          <w:rFonts w:ascii="Times New Roman" w:hAnsi="Times New Roman" w:cs="Times New Roman"/>
          <w:color w:val="auto"/>
          <w:lang w:val="en-US"/>
        </w:rPr>
        <w:t>2, n.</w:t>
      </w:r>
      <w:r w:rsidR="00A14F9B">
        <w:rPr>
          <w:rFonts w:ascii="Times New Roman" w:hAnsi="Times New Roman" w:cs="Times New Roman"/>
          <w:color w:val="auto"/>
          <w:lang w:val="en-US"/>
        </w:rPr>
        <w:t xml:space="preserve"> </w:t>
      </w:r>
      <w:r w:rsidR="00777B26" w:rsidRPr="00E25697">
        <w:rPr>
          <w:rFonts w:ascii="Times New Roman" w:hAnsi="Times New Roman" w:cs="Times New Roman"/>
          <w:color w:val="auto"/>
          <w:lang w:val="en-US"/>
        </w:rPr>
        <w:t>1, p. 74</w:t>
      </w:r>
      <w:r w:rsidR="00A14F9B">
        <w:rPr>
          <w:rFonts w:ascii="Times New Roman" w:hAnsi="Times New Roman" w:cs="Times New Roman"/>
          <w:color w:val="auto"/>
          <w:lang w:val="en-US"/>
        </w:rPr>
        <w:t>-</w:t>
      </w:r>
      <w:r w:rsidR="00777B26" w:rsidRPr="00E25697">
        <w:rPr>
          <w:rFonts w:ascii="Times New Roman" w:hAnsi="Times New Roman" w:cs="Times New Roman"/>
          <w:color w:val="auto"/>
          <w:lang w:val="en-US"/>
        </w:rPr>
        <w:t>95, Jan./Abr. 2015.</w:t>
      </w:r>
    </w:p>
    <w:p w14:paraId="2CE22FCA" w14:textId="77777777" w:rsidR="005008A5" w:rsidRDefault="005008A5" w:rsidP="005008A5">
      <w:pPr>
        <w:autoSpaceDE w:val="0"/>
        <w:autoSpaceDN w:val="0"/>
        <w:adjustRightInd w:val="0"/>
        <w:spacing w:after="0" w:line="240" w:lineRule="auto"/>
        <w:rPr>
          <w:rFonts w:ascii="Times New Roman" w:hAnsi="Times New Roman" w:cs="Times New Roman"/>
          <w:sz w:val="24"/>
          <w:szCs w:val="24"/>
          <w:lang w:val="en-US"/>
        </w:rPr>
      </w:pPr>
    </w:p>
    <w:p w14:paraId="7C501B24" w14:textId="16E62B84" w:rsidR="00801BFD" w:rsidRPr="00E25697" w:rsidRDefault="00801BFD" w:rsidP="00801BFD">
      <w:pPr>
        <w:spacing w:after="0" w:line="240" w:lineRule="auto"/>
        <w:rPr>
          <w:rFonts w:ascii="Times New Roman" w:hAnsi="Times New Roman" w:cs="Times New Roman"/>
          <w:bCs/>
          <w:sz w:val="24"/>
          <w:szCs w:val="24"/>
          <w:lang w:val="en-US"/>
        </w:rPr>
      </w:pPr>
      <w:r w:rsidRPr="00E25697">
        <w:rPr>
          <w:rFonts w:ascii="Times New Roman" w:hAnsi="Times New Roman" w:cs="Times New Roman"/>
          <w:bCs/>
          <w:sz w:val="24"/>
          <w:szCs w:val="24"/>
          <w:lang w:val="en-US"/>
        </w:rPr>
        <w:t xml:space="preserve">NABATCHI, T. </w:t>
      </w:r>
      <w:r w:rsidRPr="00E25697">
        <w:rPr>
          <w:rFonts w:ascii="Times New Roman" w:hAnsi="Times New Roman" w:cs="Times New Roman"/>
          <w:b/>
          <w:bCs/>
          <w:sz w:val="24"/>
          <w:szCs w:val="24"/>
          <w:lang w:val="en-US"/>
        </w:rPr>
        <w:t xml:space="preserve">Deliberative </w:t>
      </w:r>
      <w:r w:rsidR="00E333C7">
        <w:rPr>
          <w:rFonts w:ascii="Times New Roman" w:hAnsi="Times New Roman" w:cs="Times New Roman"/>
          <w:b/>
          <w:bCs/>
          <w:sz w:val="24"/>
          <w:szCs w:val="24"/>
          <w:lang w:val="en-US"/>
        </w:rPr>
        <w:t>d</w:t>
      </w:r>
      <w:r w:rsidR="00E333C7" w:rsidRPr="00E25697">
        <w:rPr>
          <w:rFonts w:ascii="Times New Roman" w:hAnsi="Times New Roman" w:cs="Times New Roman"/>
          <w:b/>
          <w:bCs/>
          <w:sz w:val="24"/>
          <w:szCs w:val="24"/>
          <w:lang w:val="en-US"/>
        </w:rPr>
        <w:t>emocracy</w:t>
      </w:r>
      <w:r w:rsidR="00AA1279" w:rsidRPr="000B7D9A">
        <w:rPr>
          <w:rFonts w:ascii="Times New Roman" w:hAnsi="Times New Roman" w:cs="Times New Roman"/>
          <w:bCs/>
          <w:sz w:val="24"/>
          <w:szCs w:val="24"/>
          <w:lang w:val="en-US"/>
        </w:rPr>
        <w:t xml:space="preserve">: the </w:t>
      </w:r>
      <w:r w:rsidR="00A14F9B" w:rsidRPr="00A14F9B">
        <w:rPr>
          <w:rFonts w:ascii="Times New Roman" w:hAnsi="Times New Roman" w:cs="Times New Roman"/>
          <w:bCs/>
          <w:sz w:val="24"/>
          <w:szCs w:val="24"/>
          <w:lang w:val="en-US"/>
        </w:rPr>
        <w:t>effects of participation on political efficacy</w:t>
      </w:r>
      <w:r w:rsidR="00AA1279" w:rsidRPr="000B7D9A">
        <w:rPr>
          <w:rFonts w:ascii="Times New Roman" w:hAnsi="Times New Roman" w:cs="Times New Roman"/>
          <w:bCs/>
          <w:sz w:val="24"/>
          <w:szCs w:val="24"/>
          <w:lang w:val="en-US"/>
        </w:rPr>
        <w:t>.</w:t>
      </w:r>
      <w:r w:rsidRPr="00A14F9B">
        <w:rPr>
          <w:rFonts w:ascii="Times New Roman" w:hAnsi="Times New Roman" w:cs="Times New Roman"/>
          <w:bCs/>
          <w:sz w:val="24"/>
          <w:szCs w:val="24"/>
          <w:lang w:val="en-US"/>
        </w:rPr>
        <w:t xml:space="preserve"> </w:t>
      </w:r>
      <w:r w:rsidR="00335124">
        <w:rPr>
          <w:rFonts w:ascii="Times New Roman" w:hAnsi="Times New Roman" w:cs="Times New Roman"/>
          <w:bCs/>
          <w:sz w:val="24"/>
          <w:szCs w:val="24"/>
          <w:lang w:val="en-US"/>
        </w:rPr>
        <w:t xml:space="preserve">2007. </w:t>
      </w:r>
      <w:r w:rsidRPr="00E25697">
        <w:rPr>
          <w:rFonts w:ascii="Times New Roman" w:hAnsi="Times New Roman" w:cs="Times New Roman"/>
          <w:bCs/>
          <w:sz w:val="24"/>
          <w:szCs w:val="24"/>
          <w:lang w:val="en-US"/>
        </w:rPr>
        <w:t>Thesis (Doctor of Philosophy</w:t>
      </w:r>
      <w:r w:rsidR="00A14F9B" w:rsidRPr="00E25697">
        <w:rPr>
          <w:rFonts w:ascii="Times New Roman" w:hAnsi="Times New Roman" w:cs="Times New Roman"/>
          <w:bCs/>
          <w:sz w:val="24"/>
          <w:szCs w:val="24"/>
          <w:lang w:val="en-US"/>
        </w:rPr>
        <w:t>)</w:t>
      </w:r>
      <w:r w:rsidR="00A14F9B">
        <w:rPr>
          <w:rFonts w:ascii="Times New Roman" w:hAnsi="Times New Roman" w:cs="Times New Roman"/>
          <w:bCs/>
          <w:sz w:val="24"/>
          <w:szCs w:val="24"/>
          <w:lang w:val="en-US"/>
        </w:rPr>
        <w:t xml:space="preserve"> – </w:t>
      </w:r>
      <w:r w:rsidRPr="00E25697">
        <w:rPr>
          <w:rFonts w:ascii="Times New Roman" w:hAnsi="Times New Roman" w:cs="Times New Roman"/>
          <w:bCs/>
          <w:sz w:val="24"/>
          <w:szCs w:val="24"/>
          <w:lang w:val="en-US"/>
        </w:rPr>
        <w:t>School of Public and Environmental Affairs, Indiana University</w:t>
      </w:r>
      <w:r w:rsidR="00A14F9B">
        <w:rPr>
          <w:rFonts w:ascii="Times New Roman" w:hAnsi="Times New Roman" w:cs="Times New Roman"/>
          <w:bCs/>
          <w:sz w:val="24"/>
          <w:szCs w:val="24"/>
          <w:lang w:val="en-US"/>
        </w:rPr>
        <w:t>,</w:t>
      </w:r>
      <w:r w:rsidRPr="00E25697">
        <w:rPr>
          <w:rFonts w:ascii="Times New Roman" w:hAnsi="Times New Roman" w:cs="Times New Roman"/>
          <w:bCs/>
          <w:sz w:val="24"/>
          <w:szCs w:val="24"/>
          <w:lang w:val="en-US"/>
        </w:rPr>
        <w:t xml:space="preserve"> 2007.</w:t>
      </w:r>
    </w:p>
    <w:p w14:paraId="282E2E37" w14:textId="77777777" w:rsidR="00801BFD" w:rsidRPr="00F27B00" w:rsidRDefault="00801BFD" w:rsidP="005008A5">
      <w:pPr>
        <w:autoSpaceDE w:val="0"/>
        <w:autoSpaceDN w:val="0"/>
        <w:adjustRightInd w:val="0"/>
        <w:spacing w:after="0" w:line="240" w:lineRule="auto"/>
        <w:rPr>
          <w:rFonts w:ascii="Times New Roman" w:hAnsi="Times New Roman" w:cs="Times New Roman"/>
          <w:sz w:val="24"/>
          <w:szCs w:val="24"/>
          <w:lang w:val="en-US"/>
        </w:rPr>
      </w:pPr>
    </w:p>
    <w:p w14:paraId="0EAFAA75" w14:textId="25C28E10" w:rsidR="00865AA2" w:rsidRPr="000B7D9A" w:rsidRDefault="00A14F9B" w:rsidP="005008A5">
      <w:pPr>
        <w:spacing w:after="0" w:line="240" w:lineRule="auto"/>
        <w:rPr>
          <w:rFonts w:ascii="Times New Roman" w:hAnsi="Times New Roman" w:cs="Times New Roman"/>
          <w:sz w:val="24"/>
          <w:szCs w:val="24"/>
          <w:u w:val="single"/>
        </w:rPr>
      </w:pPr>
      <w:r w:rsidRPr="0018139C">
        <w:rPr>
          <w:rFonts w:ascii="Times New Roman" w:hAnsi="Times New Roman" w:cs="Times New Roman"/>
          <w:sz w:val="24"/>
          <w:szCs w:val="24"/>
          <w:lang w:val="en-US"/>
        </w:rPr>
        <w:t>NAILA</w:t>
      </w:r>
      <w:r>
        <w:rPr>
          <w:rFonts w:ascii="Times New Roman" w:hAnsi="Times New Roman" w:cs="Times New Roman"/>
          <w:sz w:val="24"/>
          <w:szCs w:val="24"/>
          <w:lang w:val="en-US"/>
        </w:rPr>
        <w:t>,</w:t>
      </w:r>
      <w:r w:rsidR="00865AA2" w:rsidRPr="0018139C">
        <w:rPr>
          <w:rFonts w:ascii="Times New Roman" w:hAnsi="Times New Roman" w:cs="Times New Roman"/>
          <w:sz w:val="24"/>
          <w:szCs w:val="24"/>
          <w:lang w:val="en-US"/>
        </w:rPr>
        <w:t xml:space="preserve"> Kabeer</w:t>
      </w:r>
      <w:r w:rsidR="00865AA2">
        <w:rPr>
          <w:rFonts w:ascii="Times New Roman" w:hAnsi="Times New Roman" w:cs="Times New Roman"/>
          <w:sz w:val="24"/>
          <w:szCs w:val="24"/>
          <w:lang w:val="en-US"/>
        </w:rPr>
        <w:t>.</w:t>
      </w:r>
      <w:r w:rsidR="00865AA2" w:rsidRPr="0018139C">
        <w:rPr>
          <w:rFonts w:ascii="Times New Roman" w:hAnsi="Times New Roman" w:cs="Times New Roman"/>
          <w:sz w:val="24"/>
          <w:szCs w:val="24"/>
          <w:lang w:val="en-US"/>
        </w:rPr>
        <w:t xml:space="preserve"> Gender equality and women’s empowerment: </w:t>
      </w:r>
      <w:r>
        <w:rPr>
          <w:rFonts w:ascii="Times New Roman" w:hAnsi="Times New Roman" w:cs="Times New Roman"/>
          <w:sz w:val="24"/>
          <w:szCs w:val="24"/>
          <w:lang w:val="en-US"/>
        </w:rPr>
        <w:t>a</w:t>
      </w:r>
      <w:r w:rsidRPr="0018139C">
        <w:rPr>
          <w:rFonts w:ascii="Times New Roman" w:hAnsi="Times New Roman" w:cs="Times New Roman"/>
          <w:sz w:val="24"/>
          <w:szCs w:val="24"/>
          <w:lang w:val="en-US"/>
        </w:rPr>
        <w:t xml:space="preserve"> </w:t>
      </w:r>
      <w:r w:rsidR="00865AA2" w:rsidRPr="0018139C">
        <w:rPr>
          <w:rFonts w:ascii="Times New Roman" w:hAnsi="Times New Roman" w:cs="Times New Roman"/>
          <w:sz w:val="24"/>
          <w:szCs w:val="24"/>
          <w:lang w:val="en-US"/>
        </w:rPr>
        <w:t>critical analysis of the third millennium development goal 1</w:t>
      </w:r>
      <w:r>
        <w:rPr>
          <w:rFonts w:ascii="Times New Roman" w:hAnsi="Times New Roman" w:cs="Times New Roman"/>
          <w:sz w:val="24"/>
          <w:szCs w:val="24"/>
          <w:lang w:val="en-US"/>
        </w:rPr>
        <w:t>.</w:t>
      </w:r>
      <w:r w:rsidR="00865AA2" w:rsidRPr="0018139C">
        <w:rPr>
          <w:rFonts w:ascii="Times New Roman" w:hAnsi="Times New Roman" w:cs="Times New Roman"/>
          <w:sz w:val="24"/>
          <w:szCs w:val="24"/>
          <w:lang w:val="en-US"/>
        </w:rPr>
        <w:t xml:space="preserve"> </w:t>
      </w:r>
      <w:r w:rsidR="00AA1279" w:rsidRPr="000B7D9A">
        <w:rPr>
          <w:rFonts w:ascii="Times New Roman" w:hAnsi="Times New Roman" w:cs="Times New Roman"/>
          <w:b/>
          <w:sz w:val="24"/>
          <w:szCs w:val="24"/>
          <w:lang w:val="en-US"/>
        </w:rPr>
        <w:t>Gender &amp; Development</w:t>
      </w:r>
      <w:r w:rsidR="00865AA2" w:rsidRPr="001813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 </w:t>
      </w:r>
      <w:r w:rsidR="00865AA2" w:rsidRPr="0018139C">
        <w:rPr>
          <w:rFonts w:ascii="Times New Roman" w:hAnsi="Times New Roman" w:cs="Times New Roman"/>
          <w:sz w:val="24"/>
          <w:szCs w:val="24"/>
          <w:lang w:val="en-US"/>
        </w:rPr>
        <w:t>13</w:t>
      </w:r>
      <w:r>
        <w:rPr>
          <w:rFonts w:ascii="Times New Roman" w:hAnsi="Times New Roman" w:cs="Times New Roman"/>
          <w:sz w:val="24"/>
          <w:szCs w:val="24"/>
          <w:lang w:val="en-US"/>
        </w:rPr>
        <w:t xml:space="preserve">, n. </w:t>
      </w:r>
      <w:r w:rsidR="00865AA2" w:rsidRPr="0018139C">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p. </w:t>
      </w:r>
      <w:r w:rsidR="00865AA2" w:rsidRPr="0018139C">
        <w:rPr>
          <w:rFonts w:ascii="Times New Roman" w:hAnsi="Times New Roman" w:cs="Times New Roman"/>
          <w:sz w:val="24"/>
          <w:szCs w:val="24"/>
          <w:lang w:val="en-US"/>
        </w:rPr>
        <w:t>13-24,</w:t>
      </w:r>
      <w:r w:rsidR="00E333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2005. </w:t>
      </w:r>
      <w:r w:rsidR="00AA1279" w:rsidRPr="000B7D9A">
        <w:rPr>
          <w:rFonts w:ascii="Times New Roman" w:hAnsi="Times New Roman" w:cs="Times New Roman"/>
          <w:sz w:val="24"/>
          <w:szCs w:val="24"/>
        </w:rPr>
        <w:t xml:space="preserve">DOI: </w:t>
      </w:r>
      <w:r w:rsidR="00AA1279" w:rsidRPr="000B7D9A">
        <w:rPr>
          <w:rFonts w:ascii="Times New Roman" w:hAnsi="Times New Roman" w:cs="Times New Roman"/>
          <w:sz w:val="24"/>
          <w:szCs w:val="24"/>
          <w:u w:val="single"/>
        </w:rPr>
        <w:t>10.1080/13552070512331332273. Disponíve</w:t>
      </w:r>
      <w:r w:rsidR="00335124">
        <w:rPr>
          <w:rFonts w:ascii="Times New Roman" w:hAnsi="Times New Roman" w:cs="Times New Roman"/>
          <w:sz w:val="24"/>
          <w:szCs w:val="24"/>
          <w:u w:val="single"/>
        </w:rPr>
        <w:t>l</w:t>
      </w:r>
      <w:r w:rsidR="00AA1279" w:rsidRPr="000B7D9A">
        <w:rPr>
          <w:rFonts w:ascii="Times New Roman" w:hAnsi="Times New Roman" w:cs="Times New Roman"/>
          <w:sz w:val="24"/>
          <w:szCs w:val="24"/>
          <w:u w:val="single"/>
        </w:rPr>
        <w:t xml:space="preserve"> em: &lt;http://dx.doi.org/10.1080/13552070512331332273&gt;.</w:t>
      </w:r>
    </w:p>
    <w:p w14:paraId="042B0002" w14:textId="77777777" w:rsidR="00024D88" w:rsidRPr="000B7D9A" w:rsidRDefault="00024D88" w:rsidP="005008A5">
      <w:pPr>
        <w:autoSpaceDE w:val="0"/>
        <w:autoSpaceDN w:val="0"/>
        <w:adjustRightInd w:val="0"/>
        <w:spacing w:after="0" w:line="240" w:lineRule="auto"/>
        <w:rPr>
          <w:rFonts w:ascii="Times New Roman" w:hAnsi="Times New Roman" w:cs="Times New Roman"/>
          <w:sz w:val="24"/>
          <w:szCs w:val="24"/>
        </w:rPr>
      </w:pPr>
    </w:p>
    <w:p w14:paraId="00ABF45E" w14:textId="7CD971B4" w:rsidR="00865AA2" w:rsidRDefault="00865AA2" w:rsidP="005008A5">
      <w:pPr>
        <w:autoSpaceDE w:val="0"/>
        <w:autoSpaceDN w:val="0"/>
        <w:adjustRightInd w:val="0"/>
        <w:spacing w:after="0" w:line="240" w:lineRule="auto"/>
        <w:rPr>
          <w:rFonts w:ascii="Times New Roman" w:hAnsi="Times New Roman" w:cs="Times New Roman"/>
          <w:sz w:val="24"/>
          <w:szCs w:val="24"/>
          <w:lang w:val="en-US"/>
        </w:rPr>
      </w:pPr>
      <w:r w:rsidRPr="00A14F9B">
        <w:rPr>
          <w:rFonts w:ascii="Times New Roman" w:hAnsi="Times New Roman" w:cs="Times New Roman"/>
          <w:sz w:val="24"/>
          <w:szCs w:val="24"/>
        </w:rPr>
        <w:t xml:space="preserve">OMS – Organização Mundial </w:t>
      </w:r>
      <w:r w:rsidR="00AA1279" w:rsidRPr="000B7D9A">
        <w:rPr>
          <w:rFonts w:ascii="Times New Roman" w:hAnsi="Times New Roman" w:cs="Times New Roman"/>
          <w:sz w:val="24"/>
          <w:szCs w:val="24"/>
        </w:rPr>
        <w:t>d</w:t>
      </w:r>
      <w:r w:rsidR="00A14F9B">
        <w:rPr>
          <w:rFonts w:ascii="Times New Roman" w:hAnsi="Times New Roman" w:cs="Times New Roman"/>
          <w:sz w:val="24"/>
          <w:szCs w:val="24"/>
        </w:rPr>
        <w:t>a</w:t>
      </w:r>
      <w:r w:rsidR="00A14F9B" w:rsidRPr="00A14F9B">
        <w:rPr>
          <w:rFonts w:ascii="Times New Roman" w:hAnsi="Times New Roman" w:cs="Times New Roman"/>
          <w:sz w:val="24"/>
          <w:szCs w:val="24"/>
        </w:rPr>
        <w:t xml:space="preserve"> </w:t>
      </w:r>
      <w:r w:rsidRPr="00A14F9B">
        <w:rPr>
          <w:rFonts w:ascii="Times New Roman" w:hAnsi="Times New Roman" w:cs="Times New Roman"/>
          <w:sz w:val="24"/>
          <w:szCs w:val="24"/>
        </w:rPr>
        <w:t xml:space="preserve">Saúde. </w:t>
      </w:r>
      <w:r w:rsidRPr="00773D89">
        <w:rPr>
          <w:rFonts w:ascii="Times New Roman" w:hAnsi="Times New Roman" w:cs="Times New Roman"/>
          <w:b/>
          <w:sz w:val="24"/>
          <w:szCs w:val="24"/>
          <w:lang w:val="en-US"/>
        </w:rPr>
        <w:t>Glossary of health promotion terms</w:t>
      </w:r>
      <w:r w:rsidRPr="00773D89">
        <w:rPr>
          <w:rFonts w:ascii="Times New Roman" w:hAnsi="Times New Roman" w:cs="Times New Roman"/>
          <w:sz w:val="24"/>
          <w:szCs w:val="24"/>
          <w:lang w:val="en-US"/>
        </w:rPr>
        <w:t>. Geneva: World Health Organization/Division of health. Promotion, Educations and communications/Health Education and Health Promotion Unit</w:t>
      </w:r>
      <w:r w:rsidR="00A14F9B">
        <w:rPr>
          <w:rFonts w:ascii="Times New Roman" w:hAnsi="Times New Roman" w:cs="Times New Roman"/>
          <w:sz w:val="24"/>
          <w:szCs w:val="24"/>
          <w:lang w:val="en-US"/>
        </w:rPr>
        <w:t>,</w:t>
      </w:r>
      <w:r w:rsidRPr="00773D89">
        <w:rPr>
          <w:rFonts w:ascii="Times New Roman" w:hAnsi="Times New Roman" w:cs="Times New Roman"/>
          <w:sz w:val="24"/>
          <w:szCs w:val="24"/>
          <w:lang w:val="en-US"/>
        </w:rPr>
        <w:t>1998.</w:t>
      </w:r>
    </w:p>
    <w:p w14:paraId="5FCA70FF" w14:textId="77777777" w:rsidR="00024D88" w:rsidRDefault="00024D88" w:rsidP="005008A5">
      <w:pPr>
        <w:autoSpaceDE w:val="0"/>
        <w:autoSpaceDN w:val="0"/>
        <w:adjustRightInd w:val="0"/>
        <w:spacing w:after="0" w:line="240" w:lineRule="auto"/>
        <w:rPr>
          <w:rFonts w:ascii="Times New Roman" w:hAnsi="Times New Roman" w:cs="Times New Roman"/>
          <w:sz w:val="24"/>
          <w:szCs w:val="24"/>
          <w:lang w:val="en-US"/>
        </w:rPr>
      </w:pPr>
    </w:p>
    <w:p w14:paraId="745DBEFA" w14:textId="3CEBFCC7" w:rsidR="00865AA2" w:rsidRDefault="00865AA2" w:rsidP="005008A5">
      <w:pPr>
        <w:spacing w:after="0" w:line="240" w:lineRule="auto"/>
        <w:rPr>
          <w:rFonts w:ascii="Times New Roman" w:hAnsi="Times New Roman" w:cs="Times New Roman"/>
          <w:sz w:val="24"/>
          <w:szCs w:val="24"/>
        </w:rPr>
      </w:pPr>
      <w:r w:rsidRPr="00002CC9">
        <w:rPr>
          <w:rFonts w:ascii="Times New Roman" w:hAnsi="Times New Roman" w:cs="Times New Roman"/>
          <w:sz w:val="24"/>
          <w:szCs w:val="24"/>
        </w:rPr>
        <w:t>PESTANA, M. H</w:t>
      </w:r>
      <w:r w:rsidR="000B39EE">
        <w:rPr>
          <w:rFonts w:ascii="Times New Roman" w:hAnsi="Times New Roman" w:cs="Times New Roman"/>
          <w:sz w:val="24"/>
          <w:szCs w:val="24"/>
        </w:rPr>
        <w:t>.</w:t>
      </w:r>
      <w:r w:rsidRPr="00002CC9">
        <w:rPr>
          <w:rFonts w:ascii="Times New Roman" w:hAnsi="Times New Roman" w:cs="Times New Roman"/>
          <w:sz w:val="24"/>
          <w:szCs w:val="24"/>
        </w:rPr>
        <w:t xml:space="preserve">; GAGEIRO, J. N. </w:t>
      </w:r>
      <w:r w:rsidRPr="00002CC9">
        <w:rPr>
          <w:rFonts w:ascii="Times New Roman" w:hAnsi="Times New Roman" w:cs="Times New Roman"/>
          <w:b/>
          <w:sz w:val="24"/>
          <w:szCs w:val="24"/>
        </w:rPr>
        <w:t>Análise de dados para ciências sociais a complementaridade do SPSS</w:t>
      </w:r>
      <w:r w:rsidR="00AA1279" w:rsidRPr="000B7D9A">
        <w:rPr>
          <w:rFonts w:ascii="Times New Roman" w:hAnsi="Times New Roman" w:cs="Times New Roman"/>
          <w:sz w:val="24"/>
          <w:szCs w:val="24"/>
        </w:rPr>
        <w:t>.</w:t>
      </w:r>
      <w:r w:rsidRPr="00643CEE">
        <w:rPr>
          <w:rFonts w:ascii="Times New Roman" w:hAnsi="Times New Roman" w:cs="Times New Roman"/>
          <w:sz w:val="24"/>
          <w:szCs w:val="24"/>
        </w:rPr>
        <w:t xml:space="preserve"> 5. ed. Lisboa: Sílabo, 2008.</w:t>
      </w:r>
    </w:p>
    <w:p w14:paraId="4B74680B" w14:textId="77777777" w:rsidR="00024D88" w:rsidRPr="00643CEE" w:rsidRDefault="00024D88" w:rsidP="005008A5">
      <w:pPr>
        <w:spacing w:after="0" w:line="240" w:lineRule="auto"/>
        <w:rPr>
          <w:rFonts w:ascii="Times New Roman" w:hAnsi="Times New Roman" w:cs="Times New Roman"/>
          <w:sz w:val="24"/>
          <w:szCs w:val="24"/>
        </w:rPr>
      </w:pPr>
    </w:p>
    <w:p w14:paraId="4BC84523" w14:textId="444D37D5" w:rsidR="00865AA2" w:rsidRDefault="00865AA2" w:rsidP="00024D88">
      <w:pPr>
        <w:autoSpaceDE w:val="0"/>
        <w:autoSpaceDN w:val="0"/>
        <w:adjustRightInd w:val="0"/>
        <w:spacing w:after="0" w:line="240" w:lineRule="auto"/>
        <w:rPr>
          <w:rFonts w:ascii="Times New Roman" w:hAnsi="Times New Roman" w:cs="Times New Roman"/>
          <w:sz w:val="24"/>
          <w:szCs w:val="24"/>
        </w:rPr>
      </w:pPr>
      <w:r w:rsidRPr="00773D89">
        <w:rPr>
          <w:rFonts w:ascii="Times New Roman" w:hAnsi="Times New Roman" w:cs="Times New Roman"/>
          <w:sz w:val="24"/>
          <w:szCs w:val="24"/>
        </w:rPr>
        <w:t>ROMANO, J.</w:t>
      </w:r>
      <w:r w:rsidR="000B39EE">
        <w:rPr>
          <w:rFonts w:ascii="Times New Roman" w:hAnsi="Times New Roman" w:cs="Times New Roman"/>
          <w:sz w:val="24"/>
          <w:szCs w:val="24"/>
        </w:rPr>
        <w:t xml:space="preserve"> </w:t>
      </w:r>
      <w:r w:rsidRPr="00773D89">
        <w:rPr>
          <w:rFonts w:ascii="Times New Roman" w:hAnsi="Times New Roman" w:cs="Times New Roman"/>
          <w:sz w:val="24"/>
          <w:szCs w:val="24"/>
        </w:rPr>
        <w:t xml:space="preserve">O. </w:t>
      </w:r>
      <w:r w:rsidRPr="00773D89">
        <w:rPr>
          <w:rFonts w:ascii="Times New Roman" w:hAnsi="Times New Roman" w:cs="Times New Roman"/>
          <w:b/>
          <w:sz w:val="24"/>
          <w:szCs w:val="24"/>
        </w:rPr>
        <w:t>Empoderamento e direitos no combate a pobreza</w:t>
      </w:r>
      <w:r w:rsidRPr="00773D89">
        <w:rPr>
          <w:rFonts w:ascii="Times New Roman" w:hAnsi="Times New Roman" w:cs="Times New Roman"/>
          <w:sz w:val="24"/>
          <w:szCs w:val="24"/>
        </w:rPr>
        <w:t>. Rio de Janeiro: Action</w:t>
      </w:r>
      <w:r w:rsidR="000B39EE">
        <w:rPr>
          <w:rFonts w:ascii="Times New Roman" w:hAnsi="Times New Roman" w:cs="Times New Roman"/>
          <w:sz w:val="24"/>
          <w:szCs w:val="24"/>
        </w:rPr>
        <w:t xml:space="preserve"> </w:t>
      </w:r>
      <w:r w:rsidRPr="00773D89">
        <w:rPr>
          <w:rFonts w:ascii="Times New Roman" w:hAnsi="Times New Roman" w:cs="Times New Roman"/>
          <w:sz w:val="24"/>
          <w:szCs w:val="24"/>
        </w:rPr>
        <w:t>Aid</w:t>
      </w:r>
      <w:r w:rsidR="000B39EE">
        <w:rPr>
          <w:rFonts w:ascii="Times New Roman" w:hAnsi="Times New Roman" w:cs="Times New Roman"/>
          <w:sz w:val="24"/>
          <w:szCs w:val="24"/>
        </w:rPr>
        <w:t>,</w:t>
      </w:r>
      <w:r w:rsidR="000B39EE" w:rsidRPr="00773D89">
        <w:rPr>
          <w:rFonts w:ascii="Times New Roman" w:hAnsi="Times New Roman" w:cs="Times New Roman"/>
          <w:sz w:val="24"/>
          <w:szCs w:val="24"/>
        </w:rPr>
        <w:t xml:space="preserve"> </w:t>
      </w:r>
      <w:r w:rsidRPr="00773D89">
        <w:rPr>
          <w:rFonts w:ascii="Times New Roman" w:hAnsi="Times New Roman" w:cs="Times New Roman"/>
          <w:sz w:val="24"/>
          <w:szCs w:val="24"/>
        </w:rPr>
        <w:t>2002.</w:t>
      </w:r>
    </w:p>
    <w:p w14:paraId="5D113311" w14:textId="77777777" w:rsidR="00024D88" w:rsidRPr="00773D89" w:rsidRDefault="00024D88" w:rsidP="00024D88">
      <w:pPr>
        <w:autoSpaceDE w:val="0"/>
        <w:autoSpaceDN w:val="0"/>
        <w:adjustRightInd w:val="0"/>
        <w:spacing w:after="0" w:line="240" w:lineRule="auto"/>
        <w:rPr>
          <w:rFonts w:ascii="Times New Roman" w:hAnsi="Times New Roman" w:cs="Times New Roman"/>
          <w:sz w:val="24"/>
          <w:szCs w:val="24"/>
        </w:rPr>
      </w:pPr>
    </w:p>
    <w:p w14:paraId="77E10DD5" w14:textId="6163C28A" w:rsidR="003E0C30" w:rsidRPr="00BD4D64" w:rsidRDefault="003E0C30" w:rsidP="003E0C30">
      <w:pPr>
        <w:spacing w:after="0" w:line="240" w:lineRule="auto"/>
        <w:jc w:val="both"/>
        <w:rPr>
          <w:rFonts w:ascii="Times New Roman" w:hAnsi="Times New Roman" w:cs="Times New Roman"/>
          <w:sz w:val="24"/>
          <w:szCs w:val="24"/>
        </w:rPr>
      </w:pPr>
      <w:r w:rsidRPr="00026EA6">
        <w:rPr>
          <w:rFonts w:ascii="Times New Roman" w:hAnsi="Times New Roman" w:cs="Times New Roman"/>
          <w:sz w:val="24"/>
          <w:szCs w:val="24"/>
        </w:rPr>
        <w:t xml:space="preserve">SECCHI, Leonardo. </w:t>
      </w:r>
      <w:r w:rsidR="00AA1279" w:rsidRPr="000B7D9A">
        <w:rPr>
          <w:rFonts w:ascii="Times New Roman" w:hAnsi="Times New Roman" w:cs="Times New Roman"/>
          <w:b/>
          <w:sz w:val="24"/>
          <w:szCs w:val="24"/>
        </w:rPr>
        <w:t>Políticas públicas</w:t>
      </w:r>
      <w:r w:rsidRPr="00026EA6">
        <w:rPr>
          <w:rFonts w:ascii="Times New Roman" w:hAnsi="Times New Roman" w:cs="Times New Roman"/>
          <w:sz w:val="24"/>
          <w:szCs w:val="24"/>
        </w:rPr>
        <w:t xml:space="preserve">: conceitos, esquemas de análise, casos práticos. </w:t>
      </w:r>
      <w:r w:rsidRPr="00BD4D64">
        <w:rPr>
          <w:rFonts w:ascii="Times New Roman" w:hAnsi="Times New Roman" w:cs="Times New Roman"/>
          <w:sz w:val="24"/>
          <w:szCs w:val="24"/>
        </w:rPr>
        <w:t xml:space="preserve">São Paulo: Cengage Learnig, 2010. 136 p. </w:t>
      </w:r>
    </w:p>
    <w:p w14:paraId="0FDC8B7C" w14:textId="77777777" w:rsidR="003E0C30" w:rsidRDefault="003E0C30" w:rsidP="00490375">
      <w:pPr>
        <w:spacing w:after="0" w:line="240" w:lineRule="auto"/>
        <w:rPr>
          <w:rFonts w:ascii="Times New Roman" w:hAnsi="Times New Roman" w:cs="Times New Roman"/>
          <w:sz w:val="24"/>
          <w:szCs w:val="24"/>
        </w:rPr>
      </w:pPr>
    </w:p>
    <w:p w14:paraId="1ADFC521" w14:textId="77777777" w:rsidR="00490375" w:rsidRPr="00490F2D" w:rsidRDefault="00490375" w:rsidP="00490375">
      <w:pPr>
        <w:spacing w:after="0" w:line="240" w:lineRule="auto"/>
        <w:rPr>
          <w:rFonts w:ascii="Times New Roman" w:hAnsi="Times New Roman" w:cs="Times New Roman"/>
          <w:sz w:val="24"/>
          <w:szCs w:val="24"/>
        </w:rPr>
      </w:pPr>
      <w:r w:rsidRPr="00490375">
        <w:rPr>
          <w:rFonts w:ascii="Times New Roman" w:hAnsi="Times New Roman" w:cs="Times New Roman"/>
          <w:sz w:val="24"/>
          <w:szCs w:val="24"/>
        </w:rPr>
        <w:t xml:space="preserve">SEN, A. </w:t>
      </w:r>
      <w:r w:rsidR="00490F2D" w:rsidRPr="00A01F6B">
        <w:rPr>
          <w:rFonts w:ascii="Times New Roman" w:hAnsi="Times New Roman" w:cs="Times New Roman"/>
          <w:b/>
          <w:sz w:val="24"/>
          <w:szCs w:val="24"/>
        </w:rPr>
        <w:t>Desenvolvimento como liberdade</w:t>
      </w:r>
      <w:r w:rsidR="00490F2D">
        <w:rPr>
          <w:rFonts w:ascii="Times New Roman" w:hAnsi="Times New Roman" w:cs="Times New Roman"/>
          <w:sz w:val="24"/>
          <w:szCs w:val="24"/>
        </w:rPr>
        <w:t>. São Paulo: Companhia das Letras, 2000.</w:t>
      </w:r>
    </w:p>
    <w:p w14:paraId="159A357E" w14:textId="77777777" w:rsidR="000B08F0" w:rsidRDefault="000B08F0" w:rsidP="000B08F0">
      <w:pPr>
        <w:spacing w:after="0" w:line="240" w:lineRule="auto"/>
        <w:rPr>
          <w:rFonts w:ascii="Times New Roman" w:hAnsi="Times New Roman" w:cs="Times New Roman"/>
          <w:sz w:val="24"/>
          <w:szCs w:val="24"/>
        </w:rPr>
      </w:pPr>
    </w:p>
    <w:p w14:paraId="5802E695" w14:textId="54F42544" w:rsidR="00BC6E89" w:rsidRPr="00335124" w:rsidRDefault="00BC6E89" w:rsidP="00BC6E89">
      <w:pPr>
        <w:autoSpaceDE w:val="0"/>
        <w:autoSpaceDN w:val="0"/>
        <w:adjustRightInd w:val="0"/>
        <w:spacing w:after="0" w:line="240" w:lineRule="auto"/>
        <w:rPr>
          <w:rFonts w:ascii="Times New Roman" w:hAnsi="Times New Roman" w:cs="Times New Roman"/>
          <w:sz w:val="24"/>
          <w:szCs w:val="24"/>
        </w:rPr>
      </w:pPr>
      <w:r w:rsidRPr="00E25697">
        <w:rPr>
          <w:rFonts w:ascii="Times New Roman" w:hAnsi="Times New Roman" w:cs="Times New Roman"/>
          <w:sz w:val="24"/>
          <w:szCs w:val="24"/>
        </w:rPr>
        <w:t>SILVA JUNIOR, S. D</w:t>
      </w:r>
      <w:r w:rsidR="000B39EE" w:rsidRPr="00E25697">
        <w:rPr>
          <w:rFonts w:ascii="Times New Roman" w:hAnsi="Times New Roman" w:cs="Times New Roman"/>
          <w:sz w:val="24"/>
          <w:szCs w:val="24"/>
        </w:rPr>
        <w:t>.</w:t>
      </w:r>
      <w:r w:rsidR="000B39EE">
        <w:rPr>
          <w:rFonts w:ascii="Times New Roman" w:hAnsi="Times New Roman" w:cs="Times New Roman"/>
          <w:sz w:val="24"/>
          <w:szCs w:val="24"/>
        </w:rPr>
        <w:t>;</w:t>
      </w:r>
      <w:r w:rsidR="000B39EE" w:rsidRPr="00E25697">
        <w:rPr>
          <w:rFonts w:ascii="Times New Roman" w:hAnsi="Times New Roman" w:cs="Times New Roman"/>
          <w:sz w:val="24"/>
          <w:szCs w:val="24"/>
        </w:rPr>
        <w:t xml:space="preserve"> </w:t>
      </w:r>
      <w:r w:rsidRPr="00E25697">
        <w:rPr>
          <w:rFonts w:ascii="Times New Roman" w:hAnsi="Times New Roman" w:cs="Times New Roman"/>
          <w:sz w:val="24"/>
          <w:szCs w:val="24"/>
        </w:rPr>
        <w:t xml:space="preserve">COSTA, F. J. Mensuração e </w:t>
      </w:r>
      <w:r w:rsidR="000B39EE" w:rsidRPr="00E25697">
        <w:rPr>
          <w:rFonts w:ascii="Times New Roman" w:hAnsi="Times New Roman" w:cs="Times New Roman"/>
          <w:sz w:val="24"/>
          <w:szCs w:val="24"/>
        </w:rPr>
        <w:t>escalas de verificação</w:t>
      </w:r>
      <w:r w:rsidRPr="00E25697">
        <w:rPr>
          <w:rFonts w:ascii="Times New Roman" w:hAnsi="Times New Roman" w:cs="Times New Roman"/>
          <w:sz w:val="24"/>
          <w:szCs w:val="24"/>
        </w:rPr>
        <w:t xml:space="preserve">: uma </w:t>
      </w:r>
      <w:r w:rsidR="000B39EE" w:rsidRPr="00E25697">
        <w:rPr>
          <w:rFonts w:ascii="Times New Roman" w:hAnsi="Times New Roman" w:cs="Times New Roman"/>
          <w:sz w:val="24"/>
          <w:szCs w:val="24"/>
        </w:rPr>
        <w:t xml:space="preserve">análise comparativa das escalas de </w:t>
      </w:r>
      <w:r w:rsidRPr="00E25697">
        <w:rPr>
          <w:rFonts w:ascii="Times New Roman" w:hAnsi="Times New Roman" w:cs="Times New Roman"/>
          <w:sz w:val="24"/>
          <w:szCs w:val="24"/>
        </w:rPr>
        <w:t xml:space="preserve">Likert e </w:t>
      </w:r>
      <w:r w:rsidR="000B39EE" w:rsidRPr="00E25697">
        <w:rPr>
          <w:rFonts w:ascii="Times New Roman" w:hAnsi="Times New Roman" w:cs="Times New Roman"/>
          <w:sz w:val="24"/>
          <w:szCs w:val="24"/>
        </w:rPr>
        <w:t>phrase c</w:t>
      </w:r>
      <w:r w:rsidRPr="00E25697">
        <w:rPr>
          <w:rFonts w:ascii="Times New Roman" w:hAnsi="Times New Roman" w:cs="Times New Roman"/>
          <w:sz w:val="24"/>
          <w:szCs w:val="24"/>
        </w:rPr>
        <w:t xml:space="preserve">ompletion. </w:t>
      </w:r>
      <w:r w:rsidR="00AA1279" w:rsidRPr="000B7D9A">
        <w:rPr>
          <w:rFonts w:ascii="Times New Roman" w:hAnsi="Times New Roman" w:cs="Times New Roman"/>
          <w:b/>
          <w:sz w:val="24"/>
          <w:szCs w:val="24"/>
        </w:rPr>
        <w:t>PMKT</w:t>
      </w:r>
      <w:r w:rsidRPr="00E25697">
        <w:rPr>
          <w:rFonts w:ascii="Times New Roman" w:hAnsi="Times New Roman" w:cs="Times New Roman"/>
          <w:sz w:val="24"/>
          <w:szCs w:val="24"/>
        </w:rPr>
        <w:t xml:space="preserve"> – </w:t>
      </w:r>
      <w:r w:rsidRPr="00DF2A95">
        <w:rPr>
          <w:rFonts w:ascii="Times New Roman" w:hAnsi="Times New Roman" w:cs="Times New Roman"/>
          <w:b/>
          <w:sz w:val="24"/>
          <w:szCs w:val="24"/>
        </w:rPr>
        <w:t>Revista Brasileira de Pesquisas de Marketing</w:t>
      </w:r>
      <w:r w:rsidR="00335124">
        <w:rPr>
          <w:rFonts w:ascii="Times New Roman" w:hAnsi="Times New Roman" w:cs="Times New Roman"/>
          <w:sz w:val="24"/>
          <w:szCs w:val="24"/>
        </w:rPr>
        <w:t xml:space="preserve"> </w:t>
      </w:r>
      <w:r w:rsidR="00335124">
        <w:rPr>
          <w:rFonts w:ascii="Times New Roman" w:hAnsi="Times New Roman"/>
          <w:sz w:val="24"/>
          <w:szCs w:val="24"/>
        </w:rPr>
        <w:t>–</w:t>
      </w:r>
      <w:r w:rsidR="00335124" w:rsidRPr="00E25697">
        <w:rPr>
          <w:rFonts w:ascii="Times New Roman" w:hAnsi="Times New Roman" w:cs="Times New Roman"/>
          <w:sz w:val="24"/>
          <w:szCs w:val="24"/>
        </w:rPr>
        <w:t xml:space="preserve"> </w:t>
      </w:r>
      <w:r w:rsidRPr="00E25697">
        <w:rPr>
          <w:rFonts w:ascii="Times New Roman" w:hAnsi="Times New Roman" w:cs="Times New Roman"/>
          <w:sz w:val="24"/>
          <w:szCs w:val="24"/>
        </w:rPr>
        <w:t xml:space="preserve">Opinião e </w:t>
      </w:r>
      <w:r w:rsidR="00335124">
        <w:rPr>
          <w:rFonts w:ascii="Times New Roman" w:hAnsi="Times New Roman" w:cs="Times New Roman"/>
          <w:sz w:val="24"/>
          <w:szCs w:val="24"/>
        </w:rPr>
        <w:t>m</w:t>
      </w:r>
      <w:r w:rsidR="00335124" w:rsidRPr="00E25697">
        <w:rPr>
          <w:rFonts w:ascii="Times New Roman" w:hAnsi="Times New Roman" w:cs="Times New Roman"/>
          <w:sz w:val="24"/>
          <w:szCs w:val="24"/>
        </w:rPr>
        <w:t>ídia</w:t>
      </w:r>
      <w:r w:rsidRPr="00E25697">
        <w:rPr>
          <w:rFonts w:ascii="Times New Roman" w:hAnsi="Times New Roman" w:cs="Times New Roman"/>
          <w:sz w:val="24"/>
          <w:szCs w:val="24"/>
        </w:rPr>
        <w:t xml:space="preserve">, São Paulo, </w:t>
      </w:r>
      <w:r w:rsidR="000B39EE">
        <w:rPr>
          <w:rFonts w:ascii="Times New Roman" w:hAnsi="Times New Roman" w:cs="Times New Roman"/>
          <w:sz w:val="24"/>
          <w:szCs w:val="24"/>
        </w:rPr>
        <w:t>v</w:t>
      </w:r>
      <w:r w:rsidRPr="00E25697">
        <w:rPr>
          <w:rFonts w:ascii="Times New Roman" w:hAnsi="Times New Roman" w:cs="Times New Roman"/>
          <w:sz w:val="24"/>
          <w:szCs w:val="24"/>
        </w:rPr>
        <w:t xml:space="preserve">. 15, p. 1-16, </w:t>
      </w:r>
      <w:r w:rsidR="000B39EE">
        <w:rPr>
          <w:rFonts w:ascii="Times New Roman" w:hAnsi="Times New Roman" w:cs="Times New Roman"/>
          <w:sz w:val="24"/>
          <w:szCs w:val="24"/>
        </w:rPr>
        <w:t>O</w:t>
      </w:r>
      <w:r w:rsidR="000B39EE" w:rsidRPr="00E25697">
        <w:rPr>
          <w:rFonts w:ascii="Times New Roman" w:hAnsi="Times New Roman" w:cs="Times New Roman"/>
          <w:sz w:val="24"/>
          <w:szCs w:val="24"/>
        </w:rPr>
        <w:t>ut</w:t>
      </w:r>
      <w:r w:rsidR="000B39EE">
        <w:rPr>
          <w:rFonts w:ascii="Times New Roman" w:hAnsi="Times New Roman" w:cs="Times New Roman"/>
          <w:sz w:val="24"/>
          <w:szCs w:val="24"/>
        </w:rPr>
        <w:t xml:space="preserve">. </w:t>
      </w:r>
      <w:r w:rsidRPr="00E25697">
        <w:rPr>
          <w:rFonts w:ascii="Times New Roman" w:hAnsi="Times New Roman" w:cs="Times New Roman"/>
          <w:sz w:val="24"/>
          <w:szCs w:val="24"/>
        </w:rPr>
        <w:t>2014</w:t>
      </w:r>
      <w:r w:rsidR="000B39EE">
        <w:rPr>
          <w:rFonts w:ascii="Times New Roman" w:hAnsi="Times New Roman" w:cs="Times New Roman"/>
          <w:sz w:val="24"/>
          <w:szCs w:val="24"/>
        </w:rPr>
        <w:t xml:space="preserve">. </w:t>
      </w:r>
      <w:r w:rsidR="00AA1279" w:rsidRPr="000B7D9A">
        <w:rPr>
          <w:rFonts w:ascii="Times New Roman" w:hAnsi="Times New Roman" w:cs="Times New Roman"/>
          <w:sz w:val="24"/>
          <w:szCs w:val="24"/>
        </w:rPr>
        <w:t>Disponível em: &lt;www.revistapmkt.com.br&gt;.</w:t>
      </w:r>
    </w:p>
    <w:p w14:paraId="0254CABC" w14:textId="77777777" w:rsidR="00BC6E89" w:rsidRPr="00335124" w:rsidRDefault="00BC6E89" w:rsidP="000B08F0">
      <w:pPr>
        <w:spacing w:after="0" w:line="240" w:lineRule="auto"/>
        <w:rPr>
          <w:rFonts w:ascii="Times New Roman" w:hAnsi="Times New Roman" w:cs="Times New Roman"/>
          <w:sz w:val="24"/>
          <w:szCs w:val="24"/>
        </w:rPr>
      </w:pPr>
    </w:p>
    <w:p w14:paraId="09F2314B" w14:textId="354682F6" w:rsidR="003E0C30" w:rsidRPr="00DC38BF" w:rsidRDefault="003E0C30" w:rsidP="003E0C30">
      <w:pPr>
        <w:spacing w:after="0" w:line="240" w:lineRule="auto"/>
        <w:jc w:val="both"/>
        <w:rPr>
          <w:rFonts w:ascii="Times New Roman" w:hAnsi="Times New Roman" w:cs="Times New Roman"/>
          <w:sz w:val="24"/>
          <w:szCs w:val="24"/>
          <w:lang w:val="en-US"/>
        </w:rPr>
      </w:pPr>
      <w:r w:rsidRPr="00026EA6">
        <w:rPr>
          <w:rFonts w:ascii="Times New Roman" w:hAnsi="Times New Roman" w:cs="Times New Roman"/>
          <w:sz w:val="24"/>
          <w:szCs w:val="24"/>
          <w:lang w:val="en-US"/>
        </w:rPr>
        <w:t xml:space="preserve">SMITH, K. B.; LARIMER, C. W. </w:t>
      </w:r>
      <w:r w:rsidRPr="00026EA6">
        <w:rPr>
          <w:rFonts w:ascii="Times New Roman" w:hAnsi="Times New Roman" w:cs="Times New Roman"/>
          <w:b/>
          <w:sz w:val="24"/>
          <w:szCs w:val="24"/>
          <w:lang w:val="en-US"/>
        </w:rPr>
        <w:t>The public policy theory primer</w:t>
      </w:r>
      <w:r w:rsidRPr="00026EA6">
        <w:rPr>
          <w:rFonts w:ascii="Times New Roman" w:hAnsi="Times New Roman" w:cs="Times New Roman"/>
          <w:sz w:val="24"/>
          <w:szCs w:val="24"/>
          <w:lang w:val="en-US"/>
        </w:rPr>
        <w:t xml:space="preserve">. </w:t>
      </w:r>
      <w:r w:rsidR="00AA1279" w:rsidRPr="000B7D9A">
        <w:rPr>
          <w:rFonts w:ascii="Times New Roman" w:hAnsi="Times New Roman" w:cs="Times New Roman"/>
          <w:sz w:val="24"/>
          <w:szCs w:val="24"/>
          <w:lang w:val="en-US"/>
        </w:rPr>
        <w:t>[S.l.]: Westview Press, 2009.</w:t>
      </w:r>
    </w:p>
    <w:p w14:paraId="2B59B70F" w14:textId="77777777" w:rsidR="001B1572" w:rsidRPr="00DC38BF" w:rsidRDefault="001B1572" w:rsidP="00A638F5">
      <w:pPr>
        <w:pStyle w:val="Bibliografia"/>
        <w:spacing w:after="0" w:line="240" w:lineRule="auto"/>
        <w:rPr>
          <w:rFonts w:ascii="Times New Roman" w:hAnsi="Times New Roman" w:cs="Times New Roman"/>
          <w:noProof/>
          <w:sz w:val="24"/>
          <w:szCs w:val="24"/>
          <w:lang w:val="en-US"/>
        </w:rPr>
      </w:pPr>
    </w:p>
    <w:p w14:paraId="2BD07662" w14:textId="49A761B5" w:rsidR="005E14AB" w:rsidRPr="005E14AB" w:rsidRDefault="00AA1279" w:rsidP="005E14AB">
      <w:pPr>
        <w:pStyle w:val="Bibliografia"/>
        <w:spacing w:after="240" w:line="240" w:lineRule="auto"/>
        <w:rPr>
          <w:rFonts w:ascii="Times New Roman" w:hAnsi="Times New Roman" w:cs="Times New Roman"/>
          <w:noProof/>
          <w:sz w:val="24"/>
          <w:szCs w:val="24"/>
        </w:rPr>
      </w:pPr>
      <w:r w:rsidRPr="000B7D9A">
        <w:rPr>
          <w:rFonts w:ascii="Times New Roman" w:hAnsi="Times New Roman" w:cs="Times New Roman"/>
          <w:noProof/>
          <w:sz w:val="24"/>
          <w:szCs w:val="24"/>
          <w:lang w:val="en-US"/>
        </w:rPr>
        <w:t xml:space="preserve">SOARES, I. O. et al. </w:t>
      </w:r>
      <w:r w:rsidR="005E14AB" w:rsidRPr="005E14AB">
        <w:rPr>
          <w:rFonts w:ascii="Times New Roman" w:hAnsi="Times New Roman" w:cs="Times New Roman"/>
          <w:noProof/>
          <w:sz w:val="24"/>
          <w:szCs w:val="24"/>
        </w:rPr>
        <w:t xml:space="preserve">Interesses especulativos, atuação do Estado e direito à cidade: o caso do Programa "Minha Casa Minha Vida em Uberaba" (MG). </w:t>
      </w:r>
      <w:r w:rsidR="005E14AB" w:rsidRPr="005E14AB">
        <w:rPr>
          <w:rFonts w:ascii="Times New Roman" w:hAnsi="Times New Roman" w:cs="Times New Roman"/>
          <w:b/>
          <w:noProof/>
          <w:sz w:val="24"/>
          <w:szCs w:val="24"/>
        </w:rPr>
        <w:t>Revista Brasileira de Gestão Urbana</w:t>
      </w:r>
      <w:r w:rsidRPr="000B7D9A">
        <w:rPr>
          <w:rFonts w:ascii="Times New Roman" w:hAnsi="Times New Roman" w:cs="Times New Roman"/>
          <w:noProof/>
          <w:sz w:val="24"/>
          <w:szCs w:val="24"/>
        </w:rPr>
        <w:t>,</w:t>
      </w:r>
      <w:r w:rsidR="000B39EE">
        <w:rPr>
          <w:rFonts w:ascii="Times New Roman" w:hAnsi="Times New Roman" w:cs="Times New Roman"/>
          <w:noProof/>
          <w:sz w:val="24"/>
          <w:szCs w:val="24"/>
        </w:rPr>
        <w:t xml:space="preserve"> p. </w:t>
      </w:r>
      <w:r w:rsidR="000B39EE" w:rsidRPr="005E14AB">
        <w:rPr>
          <w:rFonts w:ascii="Times New Roman" w:hAnsi="Times New Roman" w:cs="Times New Roman"/>
          <w:noProof/>
          <w:sz w:val="24"/>
          <w:szCs w:val="24"/>
        </w:rPr>
        <w:t>119-131</w:t>
      </w:r>
      <w:r w:rsidR="000B39EE">
        <w:rPr>
          <w:rFonts w:ascii="Times New Roman" w:hAnsi="Times New Roman" w:cs="Times New Roman"/>
          <w:noProof/>
          <w:sz w:val="24"/>
          <w:szCs w:val="24"/>
        </w:rPr>
        <w:t>, J</w:t>
      </w:r>
      <w:r w:rsidR="005E14AB" w:rsidRPr="005E14AB">
        <w:rPr>
          <w:rFonts w:ascii="Times New Roman" w:hAnsi="Times New Roman" w:cs="Times New Roman"/>
          <w:noProof/>
          <w:sz w:val="24"/>
          <w:szCs w:val="24"/>
        </w:rPr>
        <w:t>an</w:t>
      </w:r>
      <w:r w:rsidR="000B39EE">
        <w:rPr>
          <w:rFonts w:ascii="Times New Roman" w:hAnsi="Times New Roman" w:cs="Times New Roman"/>
          <w:noProof/>
          <w:sz w:val="24"/>
          <w:szCs w:val="24"/>
        </w:rPr>
        <w:t>.</w:t>
      </w:r>
      <w:r w:rsidR="005E14AB" w:rsidRPr="005E14AB">
        <w:rPr>
          <w:rFonts w:ascii="Times New Roman" w:hAnsi="Times New Roman" w:cs="Times New Roman"/>
          <w:noProof/>
          <w:sz w:val="24"/>
          <w:szCs w:val="24"/>
        </w:rPr>
        <w:t>/</w:t>
      </w:r>
      <w:r w:rsidR="000B39EE">
        <w:rPr>
          <w:rFonts w:ascii="Times New Roman" w:hAnsi="Times New Roman" w:cs="Times New Roman"/>
          <w:noProof/>
          <w:sz w:val="24"/>
          <w:szCs w:val="24"/>
        </w:rPr>
        <w:t>D</w:t>
      </w:r>
      <w:r w:rsidR="005E14AB" w:rsidRPr="005E14AB">
        <w:rPr>
          <w:rFonts w:ascii="Times New Roman" w:hAnsi="Times New Roman" w:cs="Times New Roman"/>
          <w:noProof/>
          <w:sz w:val="24"/>
          <w:szCs w:val="24"/>
        </w:rPr>
        <w:t>ez</w:t>
      </w:r>
      <w:r w:rsidR="000B39EE">
        <w:rPr>
          <w:rFonts w:ascii="Times New Roman" w:hAnsi="Times New Roman" w:cs="Times New Roman"/>
          <w:noProof/>
          <w:sz w:val="24"/>
          <w:szCs w:val="24"/>
        </w:rPr>
        <w:t>.</w:t>
      </w:r>
      <w:r w:rsidR="005E14AB" w:rsidRPr="005E14AB">
        <w:rPr>
          <w:rFonts w:ascii="Times New Roman" w:hAnsi="Times New Roman" w:cs="Times New Roman"/>
          <w:noProof/>
          <w:sz w:val="24"/>
          <w:szCs w:val="24"/>
        </w:rPr>
        <w:t xml:space="preserve"> 2013.</w:t>
      </w:r>
    </w:p>
    <w:p w14:paraId="775A642E" w14:textId="77777777" w:rsidR="00A638F5" w:rsidRPr="00BD4D64" w:rsidRDefault="00A638F5" w:rsidP="000B08F0">
      <w:pPr>
        <w:spacing w:after="0" w:line="240" w:lineRule="auto"/>
        <w:rPr>
          <w:rFonts w:ascii="Times New Roman" w:hAnsi="Times New Roman" w:cs="Times New Roman"/>
          <w:sz w:val="24"/>
          <w:szCs w:val="24"/>
        </w:rPr>
      </w:pPr>
    </w:p>
    <w:p w14:paraId="61C22159" w14:textId="77777777" w:rsidR="00086207" w:rsidRPr="00086207" w:rsidRDefault="00086207" w:rsidP="00086207">
      <w:pPr>
        <w:autoSpaceDE w:val="0"/>
        <w:autoSpaceDN w:val="0"/>
        <w:adjustRightInd w:val="0"/>
        <w:spacing w:after="0" w:line="240" w:lineRule="auto"/>
        <w:rPr>
          <w:rFonts w:ascii="Times New Roman" w:hAnsi="Times New Roman" w:cs="Times New Roman"/>
          <w:b/>
          <w:sz w:val="24"/>
          <w:szCs w:val="24"/>
        </w:rPr>
      </w:pPr>
      <w:r w:rsidRPr="00086207">
        <w:rPr>
          <w:rFonts w:ascii="Times New Roman" w:hAnsi="Times New Roman" w:cs="Times New Roman"/>
          <w:sz w:val="24"/>
          <w:szCs w:val="24"/>
        </w:rPr>
        <w:t xml:space="preserve">ZORZI, Analisa. </w:t>
      </w:r>
      <w:r w:rsidRPr="00086207">
        <w:rPr>
          <w:rFonts w:ascii="Times New Roman" w:hAnsi="Times New Roman" w:cs="Times New Roman"/>
          <w:b/>
          <w:sz w:val="24"/>
          <w:szCs w:val="24"/>
        </w:rPr>
        <w:t>Uma análise crítica da noção de empoderamento com base no</w:t>
      </w:r>
    </w:p>
    <w:p w14:paraId="6F863376" w14:textId="77777777" w:rsidR="00086207" w:rsidRPr="00086207" w:rsidRDefault="00086207" w:rsidP="00086207">
      <w:pPr>
        <w:autoSpaceDE w:val="0"/>
        <w:autoSpaceDN w:val="0"/>
        <w:adjustRightInd w:val="0"/>
        <w:spacing w:after="0" w:line="240" w:lineRule="auto"/>
        <w:rPr>
          <w:rFonts w:ascii="Times New Roman" w:hAnsi="Times New Roman" w:cs="Times New Roman"/>
          <w:sz w:val="24"/>
          <w:szCs w:val="24"/>
        </w:rPr>
      </w:pPr>
      <w:r w:rsidRPr="00086207">
        <w:rPr>
          <w:rFonts w:ascii="Times New Roman" w:hAnsi="Times New Roman" w:cs="Times New Roman"/>
          <w:b/>
          <w:sz w:val="24"/>
          <w:szCs w:val="24"/>
        </w:rPr>
        <w:t>acesso das agricultoras ao PRONAF Mulher em Ijuí-RS</w:t>
      </w:r>
      <w:r w:rsidR="00AA1279" w:rsidRPr="000B7D9A">
        <w:rPr>
          <w:rFonts w:ascii="Times New Roman" w:hAnsi="Times New Roman" w:cs="Times New Roman"/>
          <w:sz w:val="24"/>
          <w:szCs w:val="24"/>
        </w:rPr>
        <w:t>.</w:t>
      </w:r>
      <w:r w:rsidRPr="00086207">
        <w:rPr>
          <w:rFonts w:ascii="Times New Roman" w:hAnsi="Times New Roman" w:cs="Times New Roman"/>
          <w:sz w:val="24"/>
          <w:szCs w:val="24"/>
        </w:rPr>
        <w:t xml:space="preserve"> 2008. 137</w:t>
      </w:r>
      <w:r w:rsidR="000B39EE">
        <w:rPr>
          <w:rFonts w:ascii="Times New Roman" w:hAnsi="Times New Roman" w:cs="Times New Roman"/>
          <w:sz w:val="24"/>
          <w:szCs w:val="24"/>
        </w:rPr>
        <w:t xml:space="preserve"> </w:t>
      </w:r>
      <w:r w:rsidRPr="00086207">
        <w:rPr>
          <w:rFonts w:ascii="Times New Roman" w:hAnsi="Times New Roman" w:cs="Times New Roman"/>
          <w:sz w:val="24"/>
          <w:szCs w:val="24"/>
        </w:rPr>
        <w:t>f. Dissertação</w:t>
      </w:r>
    </w:p>
    <w:p w14:paraId="34763F63" w14:textId="08681433" w:rsidR="00087A17" w:rsidRPr="00A11DBE" w:rsidRDefault="00086207" w:rsidP="00A11DBE">
      <w:pPr>
        <w:autoSpaceDE w:val="0"/>
        <w:autoSpaceDN w:val="0"/>
        <w:adjustRightInd w:val="0"/>
        <w:spacing w:after="0" w:line="240" w:lineRule="auto"/>
        <w:rPr>
          <w:rFonts w:ascii="Times New Roman" w:hAnsi="Times New Roman" w:cs="Times New Roman"/>
          <w:sz w:val="24"/>
          <w:szCs w:val="24"/>
          <w:u w:val="single"/>
        </w:rPr>
      </w:pPr>
      <w:r w:rsidRPr="00086207">
        <w:rPr>
          <w:rFonts w:ascii="Times New Roman" w:hAnsi="Times New Roman" w:cs="Times New Roman"/>
          <w:sz w:val="24"/>
          <w:szCs w:val="24"/>
        </w:rPr>
        <w:t>(Mestrado em Sociologia) –</w:t>
      </w:r>
      <w:r w:rsidR="000B39EE">
        <w:rPr>
          <w:rFonts w:ascii="Times New Roman" w:hAnsi="Times New Roman" w:cs="Times New Roman"/>
          <w:sz w:val="24"/>
          <w:szCs w:val="24"/>
        </w:rPr>
        <w:t xml:space="preserve"> </w:t>
      </w:r>
      <w:r w:rsidRPr="00086207">
        <w:rPr>
          <w:rFonts w:ascii="Times New Roman" w:hAnsi="Times New Roman" w:cs="Times New Roman"/>
          <w:sz w:val="24"/>
          <w:szCs w:val="24"/>
        </w:rPr>
        <w:t>Universidade</w:t>
      </w:r>
      <w:r w:rsidR="000B39EE">
        <w:rPr>
          <w:rFonts w:ascii="Times New Roman" w:hAnsi="Times New Roman" w:cs="Times New Roman"/>
          <w:sz w:val="24"/>
          <w:szCs w:val="24"/>
        </w:rPr>
        <w:t xml:space="preserve"> </w:t>
      </w:r>
      <w:r w:rsidRPr="00086207">
        <w:rPr>
          <w:rFonts w:ascii="Times New Roman" w:hAnsi="Times New Roman" w:cs="Times New Roman"/>
          <w:sz w:val="24"/>
          <w:szCs w:val="24"/>
        </w:rPr>
        <w:t>Federal do Rio Grande do Sul</w:t>
      </w:r>
      <w:r w:rsidR="000B39EE">
        <w:rPr>
          <w:rFonts w:ascii="Times New Roman" w:hAnsi="Times New Roman" w:cs="Times New Roman"/>
          <w:sz w:val="24"/>
          <w:szCs w:val="24"/>
        </w:rPr>
        <w:t>,</w:t>
      </w:r>
      <w:r w:rsidRPr="00086207">
        <w:rPr>
          <w:rFonts w:ascii="Times New Roman" w:hAnsi="Times New Roman" w:cs="Times New Roman"/>
          <w:sz w:val="24"/>
          <w:szCs w:val="24"/>
        </w:rPr>
        <w:t xml:space="preserve"> Porto Alegre, 2008.</w:t>
      </w:r>
    </w:p>
    <w:sectPr w:rsidR="00087A17" w:rsidRPr="00A11DBE" w:rsidSect="00773D89">
      <w:headerReference w:type="default" r:id="rId8"/>
      <w:pgSz w:w="11906" w:h="16838" w:code="9"/>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7633" w14:textId="77777777" w:rsidR="00A41050" w:rsidRDefault="00A41050" w:rsidP="00844341">
      <w:pPr>
        <w:spacing w:after="0" w:line="240" w:lineRule="auto"/>
      </w:pPr>
      <w:r>
        <w:separator/>
      </w:r>
    </w:p>
  </w:endnote>
  <w:endnote w:type="continuationSeparator" w:id="0">
    <w:p w14:paraId="12E3B246" w14:textId="77777777" w:rsidR="00A41050" w:rsidRDefault="00A41050" w:rsidP="0084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arterBT-Italic">
    <w:panose1 w:val="00000000000000000000"/>
    <w:charset w:val="00"/>
    <w:family w:val="roman"/>
    <w:notTrueType/>
    <w:pitch w:val="default"/>
    <w:sig w:usb0="00000003" w:usb1="00000000" w:usb2="00000000" w:usb3="00000000" w:csb0="00000001" w:csb1="00000000"/>
  </w:font>
  <w:font w:name="TTE3C2B7E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CCC7" w14:textId="77777777" w:rsidR="00A41050" w:rsidRDefault="00A41050" w:rsidP="00844341">
      <w:pPr>
        <w:spacing w:after="0" w:line="240" w:lineRule="auto"/>
      </w:pPr>
      <w:r>
        <w:separator/>
      </w:r>
    </w:p>
  </w:footnote>
  <w:footnote w:type="continuationSeparator" w:id="0">
    <w:p w14:paraId="15571EE8" w14:textId="77777777" w:rsidR="00A41050" w:rsidRDefault="00A41050" w:rsidP="00844341">
      <w:pPr>
        <w:spacing w:after="0" w:line="240" w:lineRule="auto"/>
      </w:pPr>
      <w:r>
        <w:continuationSeparator/>
      </w:r>
    </w:p>
  </w:footnote>
  <w:footnote w:id="1">
    <w:p w14:paraId="40B32625" w14:textId="12EF1335" w:rsidR="00196653" w:rsidRDefault="00196653" w:rsidP="00A14C23">
      <w:pPr>
        <w:pStyle w:val="Textodenotaderodap"/>
        <w:jc w:val="both"/>
      </w:pPr>
      <w:r>
        <w:rPr>
          <w:rStyle w:val="Refdenotaderodap"/>
        </w:rPr>
        <w:footnoteRef/>
      </w:r>
      <w:r>
        <w:t xml:space="preserve"> </w:t>
      </w:r>
      <w:r w:rsidRPr="003144FA">
        <w:rPr>
          <w:rFonts w:ascii="Times New Roman" w:hAnsi="Times New Roman" w:cs="Times New Roman"/>
        </w:rPr>
        <w:t>Por Déficit Habitacional</w:t>
      </w:r>
      <w:r>
        <w:rPr>
          <w:rFonts w:ascii="Times New Roman" w:hAnsi="Times New Roman" w:cs="Times New Roman"/>
        </w:rPr>
        <w:t xml:space="preserve"> (DH)</w:t>
      </w:r>
      <w:r w:rsidRPr="003144FA">
        <w:rPr>
          <w:rFonts w:ascii="Times New Roman" w:hAnsi="Times New Roman" w:cs="Times New Roman"/>
        </w:rPr>
        <w:t xml:space="preserve"> entende-se</w:t>
      </w:r>
      <w:r>
        <w:rPr>
          <w:rFonts w:ascii="Times New Roman" w:hAnsi="Times New Roman" w:cs="Times New Roman"/>
        </w:rPr>
        <w:t xml:space="preserve"> </w:t>
      </w:r>
      <w:r w:rsidRPr="003144FA">
        <w:rPr>
          <w:rFonts w:ascii="Times New Roman" w:hAnsi="Times New Roman" w:cs="Times New Roman"/>
        </w:rPr>
        <w:t>a noção mais imedi</w:t>
      </w:r>
      <w:r>
        <w:rPr>
          <w:rFonts w:ascii="Times New Roman" w:hAnsi="Times New Roman" w:cs="Times New Roman"/>
        </w:rPr>
        <w:t xml:space="preserve">ata e intuitiva da necessidade </w:t>
      </w:r>
      <w:r w:rsidRPr="003144FA">
        <w:rPr>
          <w:rFonts w:ascii="Times New Roman" w:hAnsi="Times New Roman" w:cs="Times New Roman"/>
        </w:rPr>
        <w:t xml:space="preserve">de construção de novas moradias para a solução de problemas sociais e </w:t>
      </w:r>
      <w:r>
        <w:rPr>
          <w:rFonts w:ascii="Times New Roman" w:hAnsi="Times New Roman" w:cs="Times New Roman"/>
        </w:rPr>
        <w:t xml:space="preserve">específicos de habitação </w:t>
      </w:r>
      <w:r w:rsidRPr="003144FA">
        <w:rPr>
          <w:rFonts w:ascii="Times New Roman" w:hAnsi="Times New Roman" w:cs="Times New Roman"/>
        </w:rPr>
        <w:t>detectados em certo momento (FJP, 2014).</w:t>
      </w:r>
      <w:r>
        <w:rPr>
          <w:rFonts w:ascii="Times New Roman" w:hAnsi="Times New Roman" w:cs="Times New Roman"/>
        </w:rPr>
        <w:t xml:space="preserve"> </w:t>
      </w:r>
      <w:r w:rsidRPr="00252BAC">
        <w:rPr>
          <w:rFonts w:ascii="Times New Roman" w:hAnsi="Times New Roman" w:cs="Times New Roman"/>
        </w:rPr>
        <w:t xml:space="preserve">Convém evidenciar que </w:t>
      </w:r>
      <w:r>
        <w:rPr>
          <w:rFonts w:ascii="Times New Roman" w:hAnsi="Times New Roman" w:cs="Times New Roman"/>
        </w:rPr>
        <w:t>Minas Gerais possui, entre os demais Estados da nação, o segundo maior número de famílias nessa condição</w:t>
      </w:r>
      <w:r w:rsidRPr="00252BAC">
        <w:rPr>
          <w:rFonts w:ascii="Times New Roman" w:hAnsi="Times New Roman" w:cs="Times New Roman"/>
        </w:rPr>
        <w:t>.</w:t>
      </w:r>
    </w:p>
  </w:footnote>
  <w:footnote w:id="2">
    <w:p w14:paraId="33CB3CE0" w14:textId="235197F2" w:rsidR="00196653" w:rsidRPr="00A14C23" w:rsidRDefault="00196653">
      <w:pPr>
        <w:pStyle w:val="Textodenotaderodap"/>
        <w:rPr>
          <w:rFonts w:ascii="Times New Roman" w:hAnsi="Times New Roman" w:cs="Times New Roman"/>
        </w:rPr>
      </w:pPr>
      <w:r w:rsidRPr="00B54920">
        <w:rPr>
          <w:rStyle w:val="Refdenotaderodap"/>
          <w:rFonts w:ascii="Times New Roman" w:hAnsi="Times New Roman" w:cs="Times New Roman"/>
          <w:sz w:val="22"/>
          <w:szCs w:val="22"/>
        </w:rPr>
        <w:footnoteRef/>
      </w:r>
      <w:r w:rsidRPr="00B54920">
        <w:rPr>
          <w:rStyle w:val="Refdenotaderodap"/>
          <w:rFonts w:ascii="Times New Roman" w:hAnsi="Times New Roman" w:cs="Times New Roman"/>
        </w:rPr>
        <w:t>COHAB</w:t>
      </w:r>
      <w:r>
        <w:rPr>
          <w:rFonts w:ascii="Times New Roman" w:hAnsi="Times New Roman" w:cs="Times New Roman"/>
        </w:rPr>
        <w:t xml:space="preserve"> </w:t>
      </w:r>
      <w:r w:rsidRPr="00A14C23">
        <w:rPr>
          <w:rFonts w:ascii="Times New Roman" w:hAnsi="Times New Roman" w:cs="Times New Roman"/>
          <w:bCs/>
          <w:sz w:val="24"/>
          <w:szCs w:val="24"/>
        </w:rPr>
        <w:t>–</w:t>
      </w:r>
      <w:r>
        <w:rPr>
          <w:rFonts w:ascii="Times New Roman" w:hAnsi="Times New Roman" w:cs="Times New Roman"/>
        </w:rPr>
        <w:t xml:space="preserve"> </w:t>
      </w:r>
      <w:r w:rsidRPr="00B54920">
        <w:rPr>
          <w:rStyle w:val="Refdenotaderodap"/>
          <w:rFonts w:ascii="Times New Roman" w:hAnsi="Times New Roman" w:cs="Times New Roman"/>
        </w:rPr>
        <w:t>Companhia de Habitação do Estado de Minas Gerais.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D5F4" w14:textId="77777777" w:rsidR="00196653" w:rsidRDefault="00196653">
    <w:pPr>
      <w:pStyle w:val="Cabealho"/>
      <w:jc w:val="right"/>
    </w:pPr>
  </w:p>
  <w:p w14:paraId="480AD4C5" w14:textId="77777777" w:rsidR="00196653" w:rsidRDefault="001966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848A7"/>
    <w:multiLevelType w:val="multilevel"/>
    <w:tmpl w:val="76BC87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C5528C"/>
    <w:multiLevelType w:val="hybridMultilevel"/>
    <w:tmpl w:val="1D62895A"/>
    <w:lvl w:ilvl="0" w:tplc="56C2A5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99173B"/>
    <w:multiLevelType w:val="hybridMultilevel"/>
    <w:tmpl w:val="0E4865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142767"/>
    <w:multiLevelType w:val="hybridMultilevel"/>
    <w:tmpl w:val="C6A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50"/>
    <w:rsid w:val="00004DAF"/>
    <w:rsid w:val="000066F2"/>
    <w:rsid w:val="000205A2"/>
    <w:rsid w:val="0002452D"/>
    <w:rsid w:val="00024D88"/>
    <w:rsid w:val="00025B57"/>
    <w:rsid w:val="00030576"/>
    <w:rsid w:val="00030C99"/>
    <w:rsid w:val="00030F7C"/>
    <w:rsid w:val="00036B55"/>
    <w:rsid w:val="00037FB7"/>
    <w:rsid w:val="000423F3"/>
    <w:rsid w:val="0004383C"/>
    <w:rsid w:val="000445D7"/>
    <w:rsid w:val="000453B8"/>
    <w:rsid w:val="00053328"/>
    <w:rsid w:val="00053A9F"/>
    <w:rsid w:val="000554EE"/>
    <w:rsid w:val="00057F57"/>
    <w:rsid w:val="00062986"/>
    <w:rsid w:val="00062E7D"/>
    <w:rsid w:val="0006691B"/>
    <w:rsid w:val="00070CC3"/>
    <w:rsid w:val="00075652"/>
    <w:rsid w:val="00075A1B"/>
    <w:rsid w:val="00076453"/>
    <w:rsid w:val="00076B5B"/>
    <w:rsid w:val="000776C8"/>
    <w:rsid w:val="00077A83"/>
    <w:rsid w:val="0008025F"/>
    <w:rsid w:val="000807E2"/>
    <w:rsid w:val="00080973"/>
    <w:rsid w:val="00080C8A"/>
    <w:rsid w:val="000824AA"/>
    <w:rsid w:val="00084127"/>
    <w:rsid w:val="00084206"/>
    <w:rsid w:val="000852B4"/>
    <w:rsid w:val="000855F9"/>
    <w:rsid w:val="00086207"/>
    <w:rsid w:val="00087A17"/>
    <w:rsid w:val="00093DEF"/>
    <w:rsid w:val="00097AF3"/>
    <w:rsid w:val="000A4E82"/>
    <w:rsid w:val="000A69F1"/>
    <w:rsid w:val="000A7C25"/>
    <w:rsid w:val="000B08F0"/>
    <w:rsid w:val="000B181E"/>
    <w:rsid w:val="000B39EE"/>
    <w:rsid w:val="000B4967"/>
    <w:rsid w:val="000B730C"/>
    <w:rsid w:val="000B7D9A"/>
    <w:rsid w:val="000B7FED"/>
    <w:rsid w:val="000C3541"/>
    <w:rsid w:val="000C3A34"/>
    <w:rsid w:val="000C3BA6"/>
    <w:rsid w:val="000C62E9"/>
    <w:rsid w:val="000C7D29"/>
    <w:rsid w:val="000D0044"/>
    <w:rsid w:val="000D0167"/>
    <w:rsid w:val="000D1040"/>
    <w:rsid w:val="000D35A5"/>
    <w:rsid w:val="000D393B"/>
    <w:rsid w:val="000D694F"/>
    <w:rsid w:val="000D70BB"/>
    <w:rsid w:val="000E2BAF"/>
    <w:rsid w:val="000E307F"/>
    <w:rsid w:val="000E36D8"/>
    <w:rsid w:val="000E3F38"/>
    <w:rsid w:val="000E7B95"/>
    <w:rsid w:val="000F0009"/>
    <w:rsid w:val="000F08F2"/>
    <w:rsid w:val="000F09F0"/>
    <w:rsid w:val="000F1D04"/>
    <w:rsid w:val="000F4276"/>
    <w:rsid w:val="000F4B1F"/>
    <w:rsid w:val="000F5B82"/>
    <w:rsid w:val="000F62FC"/>
    <w:rsid w:val="000F7D63"/>
    <w:rsid w:val="001016CC"/>
    <w:rsid w:val="00104948"/>
    <w:rsid w:val="00110853"/>
    <w:rsid w:val="0011188B"/>
    <w:rsid w:val="00115483"/>
    <w:rsid w:val="00120985"/>
    <w:rsid w:val="00120FDD"/>
    <w:rsid w:val="0012249E"/>
    <w:rsid w:val="00123644"/>
    <w:rsid w:val="00123693"/>
    <w:rsid w:val="00124160"/>
    <w:rsid w:val="00126EA3"/>
    <w:rsid w:val="00131B3B"/>
    <w:rsid w:val="00135BC5"/>
    <w:rsid w:val="00135E3D"/>
    <w:rsid w:val="0013674E"/>
    <w:rsid w:val="00140D1F"/>
    <w:rsid w:val="001434A0"/>
    <w:rsid w:val="0014678A"/>
    <w:rsid w:val="00146796"/>
    <w:rsid w:val="00147CC6"/>
    <w:rsid w:val="001541B6"/>
    <w:rsid w:val="00154B33"/>
    <w:rsid w:val="0015754D"/>
    <w:rsid w:val="001668A5"/>
    <w:rsid w:val="00166AA0"/>
    <w:rsid w:val="001679BE"/>
    <w:rsid w:val="001756A1"/>
    <w:rsid w:val="00180B99"/>
    <w:rsid w:val="00181361"/>
    <w:rsid w:val="001842CB"/>
    <w:rsid w:val="0018704F"/>
    <w:rsid w:val="00187609"/>
    <w:rsid w:val="00187A2C"/>
    <w:rsid w:val="00192B49"/>
    <w:rsid w:val="001932BC"/>
    <w:rsid w:val="00193816"/>
    <w:rsid w:val="00196653"/>
    <w:rsid w:val="00196984"/>
    <w:rsid w:val="00196E41"/>
    <w:rsid w:val="001A3201"/>
    <w:rsid w:val="001A332B"/>
    <w:rsid w:val="001A45D8"/>
    <w:rsid w:val="001B1572"/>
    <w:rsid w:val="001B262A"/>
    <w:rsid w:val="001B3E2B"/>
    <w:rsid w:val="001B4E49"/>
    <w:rsid w:val="001C235C"/>
    <w:rsid w:val="001C36C9"/>
    <w:rsid w:val="001C66B5"/>
    <w:rsid w:val="001C7CD2"/>
    <w:rsid w:val="001D1882"/>
    <w:rsid w:val="001D27C2"/>
    <w:rsid w:val="001D72FF"/>
    <w:rsid w:val="001E1089"/>
    <w:rsid w:val="001E1966"/>
    <w:rsid w:val="001E1E03"/>
    <w:rsid w:val="001E4DC6"/>
    <w:rsid w:val="001E7CFD"/>
    <w:rsid w:val="001F29C6"/>
    <w:rsid w:val="001F40FD"/>
    <w:rsid w:val="001F43D9"/>
    <w:rsid w:val="0020564E"/>
    <w:rsid w:val="00206752"/>
    <w:rsid w:val="00206785"/>
    <w:rsid w:val="00207E8C"/>
    <w:rsid w:val="002129A7"/>
    <w:rsid w:val="0021594E"/>
    <w:rsid w:val="0021659D"/>
    <w:rsid w:val="002212A3"/>
    <w:rsid w:val="00221EE7"/>
    <w:rsid w:val="00222DDD"/>
    <w:rsid w:val="002243B6"/>
    <w:rsid w:val="00231C85"/>
    <w:rsid w:val="00232321"/>
    <w:rsid w:val="002341E5"/>
    <w:rsid w:val="002351D9"/>
    <w:rsid w:val="0023522B"/>
    <w:rsid w:val="00235A1A"/>
    <w:rsid w:val="002366E0"/>
    <w:rsid w:val="00236E96"/>
    <w:rsid w:val="00240FBA"/>
    <w:rsid w:val="002410CD"/>
    <w:rsid w:val="0024252F"/>
    <w:rsid w:val="0024290F"/>
    <w:rsid w:val="00244C79"/>
    <w:rsid w:val="00245DC3"/>
    <w:rsid w:val="00246801"/>
    <w:rsid w:val="00250E27"/>
    <w:rsid w:val="00260ADE"/>
    <w:rsid w:val="00261747"/>
    <w:rsid w:val="002620A0"/>
    <w:rsid w:val="00262EE4"/>
    <w:rsid w:val="002640ED"/>
    <w:rsid w:val="00264CE8"/>
    <w:rsid w:val="0026757D"/>
    <w:rsid w:val="00267E38"/>
    <w:rsid w:val="002721AB"/>
    <w:rsid w:val="00272CDC"/>
    <w:rsid w:val="00273984"/>
    <w:rsid w:val="002801FD"/>
    <w:rsid w:val="00280969"/>
    <w:rsid w:val="002809D8"/>
    <w:rsid w:val="002854D0"/>
    <w:rsid w:val="002869AF"/>
    <w:rsid w:val="00292579"/>
    <w:rsid w:val="00293A22"/>
    <w:rsid w:val="002948BD"/>
    <w:rsid w:val="0029669F"/>
    <w:rsid w:val="00297882"/>
    <w:rsid w:val="002A0BFC"/>
    <w:rsid w:val="002A12E1"/>
    <w:rsid w:val="002A1F23"/>
    <w:rsid w:val="002A2129"/>
    <w:rsid w:val="002A2D66"/>
    <w:rsid w:val="002A40BC"/>
    <w:rsid w:val="002A47CF"/>
    <w:rsid w:val="002A7419"/>
    <w:rsid w:val="002B047A"/>
    <w:rsid w:val="002B1FEB"/>
    <w:rsid w:val="002B352B"/>
    <w:rsid w:val="002B7B29"/>
    <w:rsid w:val="002C03C6"/>
    <w:rsid w:val="002C2A54"/>
    <w:rsid w:val="002C6B55"/>
    <w:rsid w:val="002D04A7"/>
    <w:rsid w:val="002D33CB"/>
    <w:rsid w:val="002D43D5"/>
    <w:rsid w:val="002D5203"/>
    <w:rsid w:val="002D6B73"/>
    <w:rsid w:val="002E06E9"/>
    <w:rsid w:val="002E08DC"/>
    <w:rsid w:val="002E09B1"/>
    <w:rsid w:val="002E2FCF"/>
    <w:rsid w:val="002E33B3"/>
    <w:rsid w:val="002E3558"/>
    <w:rsid w:val="002E3BBB"/>
    <w:rsid w:val="002E66C1"/>
    <w:rsid w:val="002F10D6"/>
    <w:rsid w:val="002F3F83"/>
    <w:rsid w:val="002F5D23"/>
    <w:rsid w:val="002F72C2"/>
    <w:rsid w:val="00300567"/>
    <w:rsid w:val="00301F3F"/>
    <w:rsid w:val="0030344E"/>
    <w:rsid w:val="00303E0E"/>
    <w:rsid w:val="00312403"/>
    <w:rsid w:val="0031251E"/>
    <w:rsid w:val="00313006"/>
    <w:rsid w:val="003146C1"/>
    <w:rsid w:val="00316C32"/>
    <w:rsid w:val="003212C4"/>
    <w:rsid w:val="003215BB"/>
    <w:rsid w:val="0032239B"/>
    <w:rsid w:val="00322D48"/>
    <w:rsid w:val="00322EA9"/>
    <w:rsid w:val="003242F2"/>
    <w:rsid w:val="00324CF6"/>
    <w:rsid w:val="0032668B"/>
    <w:rsid w:val="00330151"/>
    <w:rsid w:val="003303AD"/>
    <w:rsid w:val="00330B3D"/>
    <w:rsid w:val="00331F69"/>
    <w:rsid w:val="00332B0E"/>
    <w:rsid w:val="00333425"/>
    <w:rsid w:val="00334ECE"/>
    <w:rsid w:val="00335124"/>
    <w:rsid w:val="003356EE"/>
    <w:rsid w:val="00337D3F"/>
    <w:rsid w:val="003434C4"/>
    <w:rsid w:val="00345B59"/>
    <w:rsid w:val="003464D9"/>
    <w:rsid w:val="00352F8B"/>
    <w:rsid w:val="00356D73"/>
    <w:rsid w:val="00360F73"/>
    <w:rsid w:val="0036183F"/>
    <w:rsid w:val="0036275A"/>
    <w:rsid w:val="0036396E"/>
    <w:rsid w:val="00363A1F"/>
    <w:rsid w:val="00367E0C"/>
    <w:rsid w:val="00367F3B"/>
    <w:rsid w:val="00375E77"/>
    <w:rsid w:val="00377692"/>
    <w:rsid w:val="003800CD"/>
    <w:rsid w:val="003813FA"/>
    <w:rsid w:val="0038319F"/>
    <w:rsid w:val="003858C9"/>
    <w:rsid w:val="0038674F"/>
    <w:rsid w:val="00386CF7"/>
    <w:rsid w:val="00387746"/>
    <w:rsid w:val="003903A9"/>
    <w:rsid w:val="00390B3B"/>
    <w:rsid w:val="00391372"/>
    <w:rsid w:val="00393F25"/>
    <w:rsid w:val="00394D49"/>
    <w:rsid w:val="003970C1"/>
    <w:rsid w:val="003A3F20"/>
    <w:rsid w:val="003A43C8"/>
    <w:rsid w:val="003A63F4"/>
    <w:rsid w:val="003A6B77"/>
    <w:rsid w:val="003A7874"/>
    <w:rsid w:val="003A7E8E"/>
    <w:rsid w:val="003B050F"/>
    <w:rsid w:val="003B1497"/>
    <w:rsid w:val="003B3F80"/>
    <w:rsid w:val="003B6B1B"/>
    <w:rsid w:val="003B767B"/>
    <w:rsid w:val="003C0023"/>
    <w:rsid w:val="003C0079"/>
    <w:rsid w:val="003C3814"/>
    <w:rsid w:val="003C42A4"/>
    <w:rsid w:val="003C4DBD"/>
    <w:rsid w:val="003C5AF3"/>
    <w:rsid w:val="003C5E64"/>
    <w:rsid w:val="003C7378"/>
    <w:rsid w:val="003C754E"/>
    <w:rsid w:val="003D08E4"/>
    <w:rsid w:val="003D1F7C"/>
    <w:rsid w:val="003D393D"/>
    <w:rsid w:val="003D576F"/>
    <w:rsid w:val="003D5A02"/>
    <w:rsid w:val="003D7B84"/>
    <w:rsid w:val="003D7F2D"/>
    <w:rsid w:val="003E0C30"/>
    <w:rsid w:val="003E1FC9"/>
    <w:rsid w:val="003E2171"/>
    <w:rsid w:val="003E2BA8"/>
    <w:rsid w:val="003E480D"/>
    <w:rsid w:val="003E5510"/>
    <w:rsid w:val="003F45FF"/>
    <w:rsid w:val="003F6B0A"/>
    <w:rsid w:val="003F76CD"/>
    <w:rsid w:val="003F7883"/>
    <w:rsid w:val="003F7BBC"/>
    <w:rsid w:val="003F7C1B"/>
    <w:rsid w:val="003F7E4B"/>
    <w:rsid w:val="0040008A"/>
    <w:rsid w:val="00400155"/>
    <w:rsid w:val="0040232A"/>
    <w:rsid w:val="004031F4"/>
    <w:rsid w:val="004046F6"/>
    <w:rsid w:val="00404A53"/>
    <w:rsid w:val="0040513D"/>
    <w:rsid w:val="0041101C"/>
    <w:rsid w:val="00411B31"/>
    <w:rsid w:val="00415ABD"/>
    <w:rsid w:val="00417912"/>
    <w:rsid w:val="00417CB4"/>
    <w:rsid w:val="00417F84"/>
    <w:rsid w:val="00421826"/>
    <w:rsid w:val="00423EA3"/>
    <w:rsid w:val="004265D6"/>
    <w:rsid w:val="0042678A"/>
    <w:rsid w:val="00431C80"/>
    <w:rsid w:val="00432B3B"/>
    <w:rsid w:val="00434DFB"/>
    <w:rsid w:val="00435B54"/>
    <w:rsid w:val="00436A71"/>
    <w:rsid w:val="00442DA4"/>
    <w:rsid w:val="004457ED"/>
    <w:rsid w:val="00447553"/>
    <w:rsid w:val="00450E56"/>
    <w:rsid w:val="00451218"/>
    <w:rsid w:val="00453460"/>
    <w:rsid w:val="00455FDB"/>
    <w:rsid w:val="00456A37"/>
    <w:rsid w:val="00460A61"/>
    <w:rsid w:val="00461877"/>
    <w:rsid w:val="004635FB"/>
    <w:rsid w:val="00465DC1"/>
    <w:rsid w:val="00467B56"/>
    <w:rsid w:val="00472198"/>
    <w:rsid w:val="00472CD7"/>
    <w:rsid w:val="004737B2"/>
    <w:rsid w:val="00473908"/>
    <w:rsid w:val="00476FFA"/>
    <w:rsid w:val="0047794E"/>
    <w:rsid w:val="004800A3"/>
    <w:rsid w:val="0048139A"/>
    <w:rsid w:val="0048218E"/>
    <w:rsid w:val="00483116"/>
    <w:rsid w:val="00485082"/>
    <w:rsid w:val="00485DBA"/>
    <w:rsid w:val="00490375"/>
    <w:rsid w:val="00490DA5"/>
    <w:rsid w:val="00490F2D"/>
    <w:rsid w:val="00493005"/>
    <w:rsid w:val="00494790"/>
    <w:rsid w:val="00496AC3"/>
    <w:rsid w:val="00496C02"/>
    <w:rsid w:val="004A055F"/>
    <w:rsid w:val="004A070C"/>
    <w:rsid w:val="004A1FAD"/>
    <w:rsid w:val="004A4737"/>
    <w:rsid w:val="004B0D3E"/>
    <w:rsid w:val="004B19AB"/>
    <w:rsid w:val="004B3676"/>
    <w:rsid w:val="004B3771"/>
    <w:rsid w:val="004B3F6E"/>
    <w:rsid w:val="004B3FDC"/>
    <w:rsid w:val="004B705B"/>
    <w:rsid w:val="004C1458"/>
    <w:rsid w:val="004C1BA6"/>
    <w:rsid w:val="004C1BCD"/>
    <w:rsid w:val="004C620A"/>
    <w:rsid w:val="004D1E46"/>
    <w:rsid w:val="004D22DA"/>
    <w:rsid w:val="004D340B"/>
    <w:rsid w:val="004E08CD"/>
    <w:rsid w:val="004E103D"/>
    <w:rsid w:val="004E1D15"/>
    <w:rsid w:val="004E2BCF"/>
    <w:rsid w:val="004E5DE5"/>
    <w:rsid w:val="004F061C"/>
    <w:rsid w:val="004F1680"/>
    <w:rsid w:val="004F24E4"/>
    <w:rsid w:val="004F2E2A"/>
    <w:rsid w:val="004F38C6"/>
    <w:rsid w:val="004F3B3E"/>
    <w:rsid w:val="004F4AFC"/>
    <w:rsid w:val="0050054C"/>
    <w:rsid w:val="005008A5"/>
    <w:rsid w:val="0051259F"/>
    <w:rsid w:val="00512731"/>
    <w:rsid w:val="005142AE"/>
    <w:rsid w:val="00515CB1"/>
    <w:rsid w:val="005211D4"/>
    <w:rsid w:val="005221AC"/>
    <w:rsid w:val="0052244D"/>
    <w:rsid w:val="00523E4D"/>
    <w:rsid w:val="00525D4E"/>
    <w:rsid w:val="00526DBB"/>
    <w:rsid w:val="00526F7C"/>
    <w:rsid w:val="00534423"/>
    <w:rsid w:val="005426D1"/>
    <w:rsid w:val="0054641A"/>
    <w:rsid w:val="0054672D"/>
    <w:rsid w:val="00546EFE"/>
    <w:rsid w:val="00551B3F"/>
    <w:rsid w:val="00552F7A"/>
    <w:rsid w:val="00553391"/>
    <w:rsid w:val="00555C41"/>
    <w:rsid w:val="00560FBA"/>
    <w:rsid w:val="00562DCE"/>
    <w:rsid w:val="005638AB"/>
    <w:rsid w:val="00563E7A"/>
    <w:rsid w:val="005707CF"/>
    <w:rsid w:val="00570DC4"/>
    <w:rsid w:val="005717B9"/>
    <w:rsid w:val="00571D57"/>
    <w:rsid w:val="005731B1"/>
    <w:rsid w:val="00577BD8"/>
    <w:rsid w:val="005800F9"/>
    <w:rsid w:val="005831AC"/>
    <w:rsid w:val="005846DF"/>
    <w:rsid w:val="00584822"/>
    <w:rsid w:val="00585C3C"/>
    <w:rsid w:val="00586C0C"/>
    <w:rsid w:val="005874D9"/>
    <w:rsid w:val="00587DD1"/>
    <w:rsid w:val="00591A58"/>
    <w:rsid w:val="00592202"/>
    <w:rsid w:val="005964B3"/>
    <w:rsid w:val="005970E7"/>
    <w:rsid w:val="005A0BE2"/>
    <w:rsid w:val="005B05F4"/>
    <w:rsid w:val="005B1AAF"/>
    <w:rsid w:val="005B1C92"/>
    <w:rsid w:val="005B734B"/>
    <w:rsid w:val="005B77F5"/>
    <w:rsid w:val="005C4EC9"/>
    <w:rsid w:val="005C60CD"/>
    <w:rsid w:val="005D0606"/>
    <w:rsid w:val="005D322A"/>
    <w:rsid w:val="005D4BC1"/>
    <w:rsid w:val="005D612D"/>
    <w:rsid w:val="005D7218"/>
    <w:rsid w:val="005E14AB"/>
    <w:rsid w:val="005E2F21"/>
    <w:rsid w:val="005E7340"/>
    <w:rsid w:val="005E7D64"/>
    <w:rsid w:val="005F3406"/>
    <w:rsid w:val="005F34B1"/>
    <w:rsid w:val="005F5676"/>
    <w:rsid w:val="005F68B9"/>
    <w:rsid w:val="00600120"/>
    <w:rsid w:val="00600879"/>
    <w:rsid w:val="00604A84"/>
    <w:rsid w:val="00606630"/>
    <w:rsid w:val="0060785A"/>
    <w:rsid w:val="00610853"/>
    <w:rsid w:val="0061410A"/>
    <w:rsid w:val="00616017"/>
    <w:rsid w:val="006167B7"/>
    <w:rsid w:val="00617BA6"/>
    <w:rsid w:val="006229A9"/>
    <w:rsid w:val="0062538E"/>
    <w:rsid w:val="006255B1"/>
    <w:rsid w:val="0063044D"/>
    <w:rsid w:val="00633C8B"/>
    <w:rsid w:val="0063470E"/>
    <w:rsid w:val="00635DDB"/>
    <w:rsid w:val="00640269"/>
    <w:rsid w:val="00640F39"/>
    <w:rsid w:val="00641250"/>
    <w:rsid w:val="006431AD"/>
    <w:rsid w:val="0064367B"/>
    <w:rsid w:val="0064521F"/>
    <w:rsid w:val="00645C18"/>
    <w:rsid w:val="006460E7"/>
    <w:rsid w:val="006516E8"/>
    <w:rsid w:val="00651A93"/>
    <w:rsid w:val="00652E03"/>
    <w:rsid w:val="0065326F"/>
    <w:rsid w:val="006565A6"/>
    <w:rsid w:val="006567F4"/>
    <w:rsid w:val="006606D7"/>
    <w:rsid w:val="00660B63"/>
    <w:rsid w:val="00661E0B"/>
    <w:rsid w:val="0066566F"/>
    <w:rsid w:val="00666967"/>
    <w:rsid w:val="00667997"/>
    <w:rsid w:val="00671162"/>
    <w:rsid w:val="006724A0"/>
    <w:rsid w:val="0067435C"/>
    <w:rsid w:val="0067784F"/>
    <w:rsid w:val="00677B8D"/>
    <w:rsid w:val="00690232"/>
    <w:rsid w:val="006926CE"/>
    <w:rsid w:val="006935BF"/>
    <w:rsid w:val="00697A84"/>
    <w:rsid w:val="006A07E5"/>
    <w:rsid w:val="006A0AB6"/>
    <w:rsid w:val="006A0F03"/>
    <w:rsid w:val="006A5B2C"/>
    <w:rsid w:val="006A7BAE"/>
    <w:rsid w:val="006B0CF6"/>
    <w:rsid w:val="006B33B0"/>
    <w:rsid w:val="006B6AFD"/>
    <w:rsid w:val="006C33DA"/>
    <w:rsid w:val="006C387A"/>
    <w:rsid w:val="006D26A6"/>
    <w:rsid w:val="006D47EA"/>
    <w:rsid w:val="006D5EF6"/>
    <w:rsid w:val="006D6121"/>
    <w:rsid w:val="006D6970"/>
    <w:rsid w:val="006E0C6F"/>
    <w:rsid w:val="006E175A"/>
    <w:rsid w:val="006E39C5"/>
    <w:rsid w:val="006E3EBC"/>
    <w:rsid w:val="006E55B2"/>
    <w:rsid w:val="006F02A6"/>
    <w:rsid w:val="006F2230"/>
    <w:rsid w:val="006F22C2"/>
    <w:rsid w:val="006F36A2"/>
    <w:rsid w:val="006F4D9F"/>
    <w:rsid w:val="006F7F63"/>
    <w:rsid w:val="00704313"/>
    <w:rsid w:val="0070493F"/>
    <w:rsid w:val="00707A71"/>
    <w:rsid w:val="00711ED3"/>
    <w:rsid w:val="007130F9"/>
    <w:rsid w:val="00714D0D"/>
    <w:rsid w:val="007168BD"/>
    <w:rsid w:val="00720FD7"/>
    <w:rsid w:val="007213A4"/>
    <w:rsid w:val="00731A4C"/>
    <w:rsid w:val="0073564A"/>
    <w:rsid w:val="0073581B"/>
    <w:rsid w:val="007415BA"/>
    <w:rsid w:val="00742B57"/>
    <w:rsid w:val="00742CD4"/>
    <w:rsid w:val="00745DF6"/>
    <w:rsid w:val="007508F6"/>
    <w:rsid w:val="00750BD3"/>
    <w:rsid w:val="00751611"/>
    <w:rsid w:val="00753E71"/>
    <w:rsid w:val="007559B8"/>
    <w:rsid w:val="00763267"/>
    <w:rsid w:val="007638AC"/>
    <w:rsid w:val="00765750"/>
    <w:rsid w:val="007706C3"/>
    <w:rsid w:val="00771B47"/>
    <w:rsid w:val="00773D89"/>
    <w:rsid w:val="00775234"/>
    <w:rsid w:val="00776274"/>
    <w:rsid w:val="00777B26"/>
    <w:rsid w:val="00782C94"/>
    <w:rsid w:val="00782E36"/>
    <w:rsid w:val="0078712A"/>
    <w:rsid w:val="007917FE"/>
    <w:rsid w:val="00793CC7"/>
    <w:rsid w:val="00794FA3"/>
    <w:rsid w:val="007958C2"/>
    <w:rsid w:val="00796A00"/>
    <w:rsid w:val="007A21EA"/>
    <w:rsid w:val="007A425D"/>
    <w:rsid w:val="007A4F6C"/>
    <w:rsid w:val="007A6808"/>
    <w:rsid w:val="007A6BE5"/>
    <w:rsid w:val="007A77B9"/>
    <w:rsid w:val="007A7D3D"/>
    <w:rsid w:val="007B0299"/>
    <w:rsid w:val="007B0D58"/>
    <w:rsid w:val="007B1587"/>
    <w:rsid w:val="007B3442"/>
    <w:rsid w:val="007B583D"/>
    <w:rsid w:val="007C616B"/>
    <w:rsid w:val="007C62D0"/>
    <w:rsid w:val="007D0B13"/>
    <w:rsid w:val="007D18D9"/>
    <w:rsid w:val="007D686F"/>
    <w:rsid w:val="007E2529"/>
    <w:rsid w:val="007E5C3B"/>
    <w:rsid w:val="007E6507"/>
    <w:rsid w:val="007E6C40"/>
    <w:rsid w:val="007E6D06"/>
    <w:rsid w:val="007F2344"/>
    <w:rsid w:val="007F3BF2"/>
    <w:rsid w:val="007F6DEE"/>
    <w:rsid w:val="00800767"/>
    <w:rsid w:val="00801499"/>
    <w:rsid w:val="00801BFD"/>
    <w:rsid w:val="008032A8"/>
    <w:rsid w:val="0080340D"/>
    <w:rsid w:val="00807A93"/>
    <w:rsid w:val="00810F00"/>
    <w:rsid w:val="00812976"/>
    <w:rsid w:val="00813F00"/>
    <w:rsid w:val="00814C96"/>
    <w:rsid w:val="0081599E"/>
    <w:rsid w:val="00815F5F"/>
    <w:rsid w:val="00816553"/>
    <w:rsid w:val="00822D08"/>
    <w:rsid w:val="008234D1"/>
    <w:rsid w:val="008248A2"/>
    <w:rsid w:val="00830028"/>
    <w:rsid w:val="00830C47"/>
    <w:rsid w:val="00831893"/>
    <w:rsid w:val="008334B8"/>
    <w:rsid w:val="008343FF"/>
    <w:rsid w:val="00834835"/>
    <w:rsid w:val="00834A42"/>
    <w:rsid w:val="00835200"/>
    <w:rsid w:val="0083660C"/>
    <w:rsid w:val="00836A8F"/>
    <w:rsid w:val="00840289"/>
    <w:rsid w:val="00842319"/>
    <w:rsid w:val="00842D03"/>
    <w:rsid w:val="00843BB0"/>
    <w:rsid w:val="00844341"/>
    <w:rsid w:val="00847471"/>
    <w:rsid w:val="008508A6"/>
    <w:rsid w:val="0085277F"/>
    <w:rsid w:val="008530FC"/>
    <w:rsid w:val="00853F35"/>
    <w:rsid w:val="008552CB"/>
    <w:rsid w:val="00855872"/>
    <w:rsid w:val="0086069E"/>
    <w:rsid w:val="008624FD"/>
    <w:rsid w:val="0086321F"/>
    <w:rsid w:val="00863EFD"/>
    <w:rsid w:val="008656D7"/>
    <w:rsid w:val="00865AA2"/>
    <w:rsid w:val="008724FE"/>
    <w:rsid w:val="008735C3"/>
    <w:rsid w:val="008738C3"/>
    <w:rsid w:val="00876760"/>
    <w:rsid w:val="00881BF5"/>
    <w:rsid w:val="00883071"/>
    <w:rsid w:val="0088325E"/>
    <w:rsid w:val="00884F86"/>
    <w:rsid w:val="008873B7"/>
    <w:rsid w:val="008908A0"/>
    <w:rsid w:val="00891B74"/>
    <w:rsid w:val="008950B0"/>
    <w:rsid w:val="00896179"/>
    <w:rsid w:val="008A12FC"/>
    <w:rsid w:val="008A537C"/>
    <w:rsid w:val="008A5420"/>
    <w:rsid w:val="008B1779"/>
    <w:rsid w:val="008B17D7"/>
    <w:rsid w:val="008B35EB"/>
    <w:rsid w:val="008B379B"/>
    <w:rsid w:val="008B79E6"/>
    <w:rsid w:val="008B7A9C"/>
    <w:rsid w:val="008B7B2D"/>
    <w:rsid w:val="008B7E8B"/>
    <w:rsid w:val="008B7FCB"/>
    <w:rsid w:val="008C0ED2"/>
    <w:rsid w:val="008D1B29"/>
    <w:rsid w:val="008D2BCB"/>
    <w:rsid w:val="008D5D01"/>
    <w:rsid w:val="008D71F5"/>
    <w:rsid w:val="008E0164"/>
    <w:rsid w:val="008E34FB"/>
    <w:rsid w:val="008E4393"/>
    <w:rsid w:val="008E5739"/>
    <w:rsid w:val="008E61C7"/>
    <w:rsid w:val="008E7740"/>
    <w:rsid w:val="008F4AEC"/>
    <w:rsid w:val="008F59E0"/>
    <w:rsid w:val="0090031C"/>
    <w:rsid w:val="00900EBA"/>
    <w:rsid w:val="00901E32"/>
    <w:rsid w:val="00902EC6"/>
    <w:rsid w:val="00905EA5"/>
    <w:rsid w:val="009064D2"/>
    <w:rsid w:val="00906F5F"/>
    <w:rsid w:val="0091274E"/>
    <w:rsid w:val="009128F2"/>
    <w:rsid w:val="00913704"/>
    <w:rsid w:val="00913ED2"/>
    <w:rsid w:val="00914720"/>
    <w:rsid w:val="00916F61"/>
    <w:rsid w:val="00920876"/>
    <w:rsid w:val="009209FC"/>
    <w:rsid w:val="00921E97"/>
    <w:rsid w:val="009244AA"/>
    <w:rsid w:val="00924515"/>
    <w:rsid w:val="009250FC"/>
    <w:rsid w:val="00930926"/>
    <w:rsid w:val="00932452"/>
    <w:rsid w:val="009333AD"/>
    <w:rsid w:val="00933CFC"/>
    <w:rsid w:val="009340A3"/>
    <w:rsid w:val="009348D4"/>
    <w:rsid w:val="009355F7"/>
    <w:rsid w:val="009367DB"/>
    <w:rsid w:val="00941F5E"/>
    <w:rsid w:val="00945037"/>
    <w:rsid w:val="00945525"/>
    <w:rsid w:val="00945603"/>
    <w:rsid w:val="00945D35"/>
    <w:rsid w:val="009469C1"/>
    <w:rsid w:val="00951580"/>
    <w:rsid w:val="00951F57"/>
    <w:rsid w:val="00952785"/>
    <w:rsid w:val="00953CDB"/>
    <w:rsid w:val="00956554"/>
    <w:rsid w:val="00956CB3"/>
    <w:rsid w:val="0096037E"/>
    <w:rsid w:val="00962A98"/>
    <w:rsid w:val="00965028"/>
    <w:rsid w:val="00965A08"/>
    <w:rsid w:val="00965B65"/>
    <w:rsid w:val="0097187F"/>
    <w:rsid w:val="00971F43"/>
    <w:rsid w:val="00977C45"/>
    <w:rsid w:val="00980779"/>
    <w:rsid w:val="00980BBC"/>
    <w:rsid w:val="00980F1A"/>
    <w:rsid w:val="00981C58"/>
    <w:rsid w:val="00981E41"/>
    <w:rsid w:val="00983E4E"/>
    <w:rsid w:val="00983F60"/>
    <w:rsid w:val="009841B6"/>
    <w:rsid w:val="009842D0"/>
    <w:rsid w:val="009853E4"/>
    <w:rsid w:val="00997281"/>
    <w:rsid w:val="009A1EE8"/>
    <w:rsid w:val="009A2F41"/>
    <w:rsid w:val="009A4858"/>
    <w:rsid w:val="009A5631"/>
    <w:rsid w:val="009A61CB"/>
    <w:rsid w:val="009A73CA"/>
    <w:rsid w:val="009B0309"/>
    <w:rsid w:val="009B0BCC"/>
    <w:rsid w:val="009B0E74"/>
    <w:rsid w:val="009B6ED9"/>
    <w:rsid w:val="009B7033"/>
    <w:rsid w:val="009B7D14"/>
    <w:rsid w:val="009B7ED7"/>
    <w:rsid w:val="009C0D01"/>
    <w:rsid w:val="009C3764"/>
    <w:rsid w:val="009C7932"/>
    <w:rsid w:val="009D1329"/>
    <w:rsid w:val="009D39FD"/>
    <w:rsid w:val="009D4DB2"/>
    <w:rsid w:val="009D51A5"/>
    <w:rsid w:val="009D6468"/>
    <w:rsid w:val="009D64EE"/>
    <w:rsid w:val="009D7DF0"/>
    <w:rsid w:val="009E1265"/>
    <w:rsid w:val="009E1ED2"/>
    <w:rsid w:val="009E20F0"/>
    <w:rsid w:val="009E5F8B"/>
    <w:rsid w:val="009E715A"/>
    <w:rsid w:val="009E7C1F"/>
    <w:rsid w:val="009F187C"/>
    <w:rsid w:val="009F1919"/>
    <w:rsid w:val="009F38D0"/>
    <w:rsid w:val="009F5469"/>
    <w:rsid w:val="009F5478"/>
    <w:rsid w:val="009F5BDC"/>
    <w:rsid w:val="009F77C2"/>
    <w:rsid w:val="00A01053"/>
    <w:rsid w:val="00A01F6B"/>
    <w:rsid w:val="00A04FBA"/>
    <w:rsid w:val="00A05B01"/>
    <w:rsid w:val="00A063F9"/>
    <w:rsid w:val="00A068D4"/>
    <w:rsid w:val="00A07CA1"/>
    <w:rsid w:val="00A11276"/>
    <w:rsid w:val="00A1156D"/>
    <w:rsid w:val="00A11DBE"/>
    <w:rsid w:val="00A11E93"/>
    <w:rsid w:val="00A12253"/>
    <w:rsid w:val="00A14C23"/>
    <w:rsid w:val="00A14F9B"/>
    <w:rsid w:val="00A161CF"/>
    <w:rsid w:val="00A17AF3"/>
    <w:rsid w:val="00A22DAB"/>
    <w:rsid w:val="00A242A3"/>
    <w:rsid w:val="00A2755A"/>
    <w:rsid w:val="00A33310"/>
    <w:rsid w:val="00A4035F"/>
    <w:rsid w:val="00A41050"/>
    <w:rsid w:val="00A412AC"/>
    <w:rsid w:val="00A41792"/>
    <w:rsid w:val="00A44D63"/>
    <w:rsid w:val="00A52C73"/>
    <w:rsid w:val="00A53F9F"/>
    <w:rsid w:val="00A548AB"/>
    <w:rsid w:val="00A54F56"/>
    <w:rsid w:val="00A54FFD"/>
    <w:rsid w:val="00A60032"/>
    <w:rsid w:val="00A606D0"/>
    <w:rsid w:val="00A638F5"/>
    <w:rsid w:val="00A643BB"/>
    <w:rsid w:val="00A64AD0"/>
    <w:rsid w:val="00A65396"/>
    <w:rsid w:val="00A65E8A"/>
    <w:rsid w:val="00A67251"/>
    <w:rsid w:val="00A704CF"/>
    <w:rsid w:val="00A70907"/>
    <w:rsid w:val="00A7309C"/>
    <w:rsid w:val="00A757DA"/>
    <w:rsid w:val="00A815DB"/>
    <w:rsid w:val="00A83137"/>
    <w:rsid w:val="00A83358"/>
    <w:rsid w:val="00A84482"/>
    <w:rsid w:val="00A90263"/>
    <w:rsid w:val="00A944F9"/>
    <w:rsid w:val="00A963EE"/>
    <w:rsid w:val="00A969E5"/>
    <w:rsid w:val="00A974E3"/>
    <w:rsid w:val="00AA1279"/>
    <w:rsid w:val="00AA2E0C"/>
    <w:rsid w:val="00AA367F"/>
    <w:rsid w:val="00AA713D"/>
    <w:rsid w:val="00AB0562"/>
    <w:rsid w:val="00AB41FD"/>
    <w:rsid w:val="00AB55CF"/>
    <w:rsid w:val="00AB56E8"/>
    <w:rsid w:val="00AB7B12"/>
    <w:rsid w:val="00AC08DF"/>
    <w:rsid w:val="00AC0C6F"/>
    <w:rsid w:val="00AC33F9"/>
    <w:rsid w:val="00AC41B9"/>
    <w:rsid w:val="00AD38AF"/>
    <w:rsid w:val="00AD4F72"/>
    <w:rsid w:val="00AD5597"/>
    <w:rsid w:val="00AD5E1C"/>
    <w:rsid w:val="00AD77D4"/>
    <w:rsid w:val="00AD7AE0"/>
    <w:rsid w:val="00AE4293"/>
    <w:rsid w:val="00AE620E"/>
    <w:rsid w:val="00AE6906"/>
    <w:rsid w:val="00AF276A"/>
    <w:rsid w:val="00AF299E"/>
    <w:rsid w:val="00AF301B"/>
    <w:rsid w:val="00AF65C6"/>
    <w:rsid w:val="00AF6D5C"/>
    <w:rsid w:val="00B01A7A"/>
    <w:rsid w:val="00B024BB"/>
    <w:rsid w:val="00B03724"/>
    <w:rsid w:val="00B03BCC"/>
    <w:rsid w:val="00B065C9"/>
    <w:rsid w:val="00B10C50"/>
    <w:rsid w:val="00B120B1"/>
    <w:rsid w:val="00B1477D"/>
    <w:rsid w:val="00B1480A"/>
    <w:rsid w:val="00B15A7D"/>
    <w:rsid w:val="00B16039"/>
    <w:rsid w:val="00B17677"/>
    <w:rsid w:val="00B21062"/>
    <w:rsid w:val="00B2609A"/>
    <w:rsid w:val="00B26E8E"/>
    <w:rsid w:val="00B32C39"/>
    <w:rsid w:val="00B35C69"/>
    <w:rsid w:val="00B36F46"/>
    <w:rsid w:val="00B405C5"/>
    <w:rsid w:val="00B40C94"/>
    <w:rsid w:val="00B43EFE"/>
    <w:rsid w:val="00B44033"/>
    <w:rsid w:val="00B44942"/>
    <w:rsid w:val="00B46DDB"/>
    <w:rsid w:val="00B470E8"/>
    <w:rsid w:val="00B471C7"/>
    <w:rsid w:val="00B5207C"/>
    <w:rsid w:val="00B53C3B"/>
    <w:rsid w:val="00B5479E"/>
    <w:rsid w:val="00B54920"/>
    <w:rsid w:val="00B576EC"/>
    <w:rsid w:val="00B57D8D"/>
    <w:rsid w:val="00B64131"/>
    <w:rsid w:val="00B641FC"/>
    <w:rsid w:val="00B65D0B"/>
    <w:rsid w:val="00B7061B"/>
    <w:rsid w:val="00B70B74"/>
    <w:rsid w:val="00B7139E"/>
    <w:rsid w:val="00B736BE"/>
    <w:rsid w:val="00B7452F"/>
    <w:rsid w:val="00B7745F"/>
    <w:rsid w:val="00B80B06"/>
    <w:rsid w:val="00B84D9E"/>
    <w:rsid w:val="00B86D09"/>
    <w:rsid w:val="00B90C8C"/>
    <w:rsid w:val="00B93440"/>
    <w:rsid w:val="00B93AA0"/>
    <w:rsid w:val="00B97D60"/>
    <w:rsid w:val="00B97E67"/>
    <w:rsid w:val="00BA0B0C"/>
    <w:rsid w:val="00BA1431"/>
    <w:rsid w:val="00BA19B2"/>
    <w:rsid w:val="00BA4FCB"/>
    <w:rsid w:val="00BA522B"/>
    <w:rsid w:val="00BA54CD"/>
    <w:rsid w:val="00BA6B70"/>
    <w:rsid w:val="00BB06B4"/>
    <w:rsid w:val="00BB41EA"/>
    <w:rsid w:val="00BB528C"/>
    <w:rsid w:val="00BB75B1"/>
    <w:rsid w:val="00BB75F8"/>
    <w:rsid w:val="00BC21C5"/>
    <w:rsid w:val="00BC3B76"/>
    <w:rsid w:val="00BC5FF1"/>
    <w:rsid w:val="00BC6E89"/>
    <w:rsid w:val="00BC7AAE"/>
    <w:rsid w:val="00BD293F"/>
    <w:rsid w:val="00BD332B"/>
    <w:rsid w:val="00BD3755"/>
    <w:rsid w:val="00BD4D64"/>
    <w:rsid w:val="00BD7DB8"/>
    <w:rsid w:val="00BE0B14"/>
    <w:rsid w:val="00BE38EC"/>
    <w:rsid w:val="00BE6155"/>
    <w:rsid w:val="00BE73FA"/>
    <w:rsid w:val="00BF0F6A"/>
    <w:rsid w:val="00BF2183"/>
    <w:rsid w:val="00BF29CE"/>
    <w:rsid w:val="00BF3F31"/>
    <w:rsid w:val="00C04FE7"/>
    <w:rsid w:val="00C064F4"/>
    <w:rsid w:val="00C071D3"/>
    <w:rsid w:val="00C1118D"/>
    <w:rsid w:val="00C14E5D"/>
    <w:rsid w:val="00C17B7F"/>
    <w:rsid w:val="00C21D7A"/>
    <w:rsid w:val="00C23614"/>
    <w:rsid w:val="00C25380"/>
    <w:rsid w:val="00C30464"/>
    <w:rsid w:val="00C305E8"/>
    <w:rsid w:val="00C307BA"/>
    <w:rsid w:val="00C31F85"/>
    <w:rsid w:val="00C328FC"/>
    <w:rsid w:val="00C34E11"/>
    <w:rsid w:val="00C35776"/>
    <w:rsid w:val="00C365A9"/>
    <w:rsid w:val="00C408D9"/>
    <w:rsid w:val="00C409A4"/>
    <w:rsid w:val="00C40A3A"/>
    <w:rsid w:val="00C418BE"/>
    <w:rsid w:val="00C41F99"/>
    <w:rsid w:val="00C44D0A"/>
    <w:rsid w:val="00C46B6F"/>
    <w:rsid w:val="00C53430"/>
    <w:rsid w:val="00C54905"/>
    <w:rsid w:val="00C5516C"/>
    <w:rsid w:val="00C55B50"/>
    <w:rsid w:val="00C600A2"/>
    <w:rsid w:val="00C60C0C"/>
    <w:rsid w:val="00C618EE"/>
    <w:rsid w:val="00C6280A"/>
    <w:rsid w:val="00C63273"/>
    <w:rsid w:val="00C634A0"/>
    <w:rsid w:val="00C6452E"/>
    <w:rsid w:val="00C64893"/>
    <w:rsid w:val="00C66E80"/>
    <w:rsid w:val="00C713C3"/>
    <w:rsid w:val="00C7384A"/>
    <w:rsid w:val="00C743B8"/>
    <w:rsid w:val="00C74494"/>
    <w:rsid w:val="00C74CB9"/>
    <w:rsid w:val="00C75D33"/>
    <w:rsid w:val="00C76414"/>
    <w:rsid w:val="00C779F9"/>
    <w:rsid w:val="00C80EB7"/>
    <w:rsid w:val="00C85AD2"/>
    <w:rsid w:val="00C86221"/>
    <w:rsid w:val="00C86355"/>
    <w:rsid w:val="00C92089"/>
    <w:rsid w:val="00C97E6F"/>
    <w:rsid w:val="00CA0D47"/>
    <w:rsid w:val="00CB488D"/>
    <w:rsid w:val="00CB4CE7"/>
    <w:rsid w:val="00CC0B01"/>
    <w:rsid w:val="00CC3F7A"/>
    <w:rsid w:val="00CC46E7"/>
    <w:rsid w:val="00CC4B4C"/>
    <w:rsid w:val="00CC7375"/>
    <w:rsid w:val="00CC7DA3"/>
    <w:rsid w:val="00CC7DE3"/>
    <w:rsid w:val="00CD1E78"/>
    <w:rsid w:val="00CD6A2E"/>
    <w:rsid w:val="00CE13BD"/>
    <w:rsid w:val="00CE1C7E"/>
    <w:rsid w:val="00CE26AE"/>
    <w:rsid w:val="00CE40A2"/>
    <w:rsid w:val="00CE6767"/>
    <w:rsid w:val="00CF2B8D"/>
    <w:rsid w:val="00D03410"/>
    <w:rsid w:val="00D0457F"/>
    <w:rsid w:val="00D05AC2"/>
    <w:rsid w:val="00D1437B"/>
    <w:rsid w:val="00D14697"/>
    <w:rsid w:val="00D15B07"/>
    <w:rsid w:val="00D15E13"/>
    <w:rsid w:val="00D22A76"/>
    <w:rsid w:val="00D24D51"/>
    <w:rsid w:val="00D26BE5"/>
    <w:rsid w:val="00D26EEC"/>
    <w:rsid w:val="00D270FA"/>
    <w:rsid w:val="00D272F3"/>
    <w:rsid w:val="00D302B1"/>
    <w:rsid w:val="00D32FB4"/>
    <w:rsid w:val="00D343E0"/>
    <w:rsid w:val="00D34FC7"/>
    <w:rsid w:val="00D439FE"/>
    <w:rsid w:val="00D43C74"/>
    <w:rsid w:val="00D449C1"/>
    <w:rsid w:val="00D46652"/>
    <w:rsid w:val="00D472E3"/>
    <w:rsid w:val="00D51BDD"/>
    <w:rsid w:val="00D51DCF"/>
    <w:rsid w:val="00D54999"/>
    <w:rsid w:val="00D554B9"/>
    <w:rsid w:val="00D563BA"/>
    <w:rsid w:val="00D614A7"/>
    <w:rsid w:val="00D63535"/>
    <w:rsid w:val="00D63DC3"/>
    <w:rsid w:val="00D64FAB"/>
    <w:rsid w:val="00D65515"/>
    <w:rsid w:val="00D71E8B"/>
    <w:rsid w:val="00D747AC"/>
    <w:rsid w:val="00D74F89"/>
    <w:rsid w:val="00D90678"/>
    <w:rsid w:val="00D90DF1"/>
    <w:rsid w:val="00D914C0"/>
    <w:rsid w:val="00D91A7B"/>
    <w:rsid w:val="00D925D6"/>
    <w:rsid w:val="00D9356A"/>
    <w:rsid w:val="00D958D9"/>
    <w:rsid w:val="00DA280E"/>
    <w:rsid w:val="00DA3631"/>
    <w:rsid w:val="00DA6F5E"/>
    <w:rsid w:val="00DA7A2C"/>
    <w:rsid w:val="00DB1E4C"/>
    <w:rsid w:val="00DB2846"/>
    <w:rsid w:val="00DB2E56"/>
    <w:rsid w:val="00DB4106"/>
    <w:rsid w:val="00DC1674"/>
    <w:rsid w:val="00DC24E0"/>
    <w:rsid w:val="00DC2D4D"/>
    <w:rsid w:val="00DC33C8"/>
    <w:rsid w:val="00DC38BF"/>
    <w:rsid w:val="00DD04F9"/>
    <w:rsid w:val="00DD5A34"/>
    <w:rsid w:val="00DE3E86"/>
    <w:rsid w:val="00DE592D"/>
    <w:rsid w:val="00DE5FFA"/>
    <w:rsid w:val="00DE6F66"/>
    <w:rsid w:val="00DF1BCF"/>
    <w:rsid w:val="00DF4044"/>
    <w:rsid w:val="00DF4DA8"/>
    <w:rsid w:val="00DF5398"/>
    <w:rsid w:val="00DF5C25"/>
    <w:rsid w:val="00DF641B"/>
    <w:rsid w:val="00DF6D84"/>
    <w:rsid w:val="00E01BEB"/>
    <w:rsid w:val="00E02DBD"/>
    <w:rsid w:val="00E05986"/>
    <w:rsid w:val="00E06A74"/>
    <w:rsid w:val="00E106BE"/>
    <w:rsid w:val="00E111D2"/>
    <w:rsid w:val="00E12093"/>
    <w:rsid w:val="00E15494"/>
    <w:rsid w:val="00E15F0F"/>
    <w:rsid w:val="00E209EA"/>
    <w:rsid w:val="00E21495"/>
    <w:rsid w:val="00E21D95"/>
    <w:rsid w:val="00E2393B"/>
    <w:rsid w:val="00E251E3"/>
    <w:rsid w:val="00E2591F"/>
    <w:rsid w:val="00E259EC"/>
    <w:rsid w:val="00E307BD"/>
    <w:rsid w:val="00E315EA"/>
    <w:rsid w:val="00E333C7"/>
    <w:rsid w:val="00E347D1"/>
    <w:rsid w:val="00E34C06"/>
    <w:rsid w:val="00E35E75"/>
    <w:rsid w:val="00E363E4"/>
    <w:rsid w:val="00E36F42"/>
    <w:rsid w:val="00E41C0D"/>
    <w:rsid w:val="00E449E9"/>
    <w:rsid w:val="00E47B1A"/>
    <w:rsid w:val="00E50D49"/>
    <w:rsid w:val="00E5100E"/>
    <w:rsid w:val="00E56EE7"/>
    <w:rsid w:val="00E57154"/>
    <w:rsid w:val="00E6031B"/>
    <w:rsid w:val="00E64082"/>
    <w:rsid w:val="00E64F38"/>
    <w:rsid w:val="00E66785"/>
    <w:rsid w:val="00E6706F"/>
    <w:rsid w:val="00E70FDB"/>
    <w:rsid w:val="00E71D4D"/>
    <w:rsid w:val="00E728C7"/>
    <w:rsid w:val="00E729B6"/>
    <w:rsid w:val="00E75184"/>
    <w:rsid w:val="00E8018D"/>
    <w:rsid w:val="00E80623"/>
    <w:rsid w:val="00E81AB9"/>
    <w:rsid w:val="00E81FE5"/>
    <w:rsid w:val="00E83C28"/>
    <w:rsid w:val="00E863C5"/>
    <w:rsid w:val="00E864C4"/>
    <w:rsid w:val="00E864EC"/>
    <w:rsid w:val="00E924A4"/>
    <w:rsid w:val="00E931A4"/>
    <w:rsid w:val="00E94F27"/>
    <w:rsid w:val="00E96F6B"/>
    <w:rsid w:val="00EA00E0"/>
    <w:rsid w:val="00EA30A8"/>
    <w:rsid w:val="00EA49FD"/>
    <w:rsid w:val="00EA5458"/>
    <w:rsid w:val="00EA6BED"/>
    <w:rsid w:val="00EA6FB7"/>
    <w:rsid w:val="00EB2915"/>
    <w:rsid w:val="00EB6988"/>
    <w:rsid w:val="00EB752B"/>
    <w:rsid w:val="00EC7187"/>
    <w:rsid w:val="00EC7C57"/>
    <w:rsid w:val="00ED17AB"/>
    <w:rsid w:val="00ED2197"/>
    <w:rsid w:val="00ED279D"/>
    <w:rsid w:val="00ED4B2F"/>
    <w:rsid w:val="00ED6443"/>
    <w:rsid w:val="00ED6B22"/>
    <w:rsid w:val="00ED768B"/>
    <w:rsid w:val="00EE1680"/>
    <w:rsid w:val="00EF03AA"/>
    <w:rsid w:val="00EF2402"/>
    <w:rsid w:val="00EF7AD9"/>
    <w:rsid w:val="00F003A3"/>
    <w:rsid w:val="00F01002"/>
    <w:rsid w:val="00F020CD"/>
    <w:rsid w:val="00F02E8D"/>
    <w:rsid w:val="00F04FF9"/>
    <w:rsid w:val="00F11A87"/>
    <w:rsid w:val="00F16680"/>
    <w:rsid w:val="00F202FE"/>
    <w:rsid w:val="00F22EF0"/>
    <w:rsid w:val="00F24A24"/>
    <w:rsid w:val="00F25062"/>
    <w:rsid w:val="00F2769E"/>
    <w:rsid w:val="00F27B00"/>
    <w:rsid w:val="00F30033"/>
    <w:rsid w:val="00F31523"/>
    <w:rsid w:val="00F34FE8"/>
    <w:rsid w:val="00F36F25"/>
    <w:rsid w:val="00F37D0C"/>
    <w:rsid w:val="00F37F8F"/>
    <w:rsid w:val="00F424A0"/>
    <w:rsid w:val="00F42939"/>
    <w:rsid w:val="00F431BD"/>
    <w:rsid w:val="00F436DB"/>
    <w:rsid w:val="00F43C1A"/>
    <w:rsid w:val="00F45DCD"/>
    <w:rsid w:val="00F465A4"/>
    <w:rsid w:val="00F505CC"/>
    <w:rsid w:val="00F52D7F"/>
    <w:rsid w:val="00F55452"/>
    <w:rsid w:val="00F55FE0"/>
    <w:rsid w:val="00F602E0"/>
    <w:rsid w:val="00F61874"/>
    <w:rsid w:val="00F61F91"/>
    <w:rsid w:val="00F622B4"/>
    <w:rsid w:val="00F623B2"/>
    <w:rsid w:val="00F64010"/>
    <w:rsid w:val="00F67649"/>
    <w:rsid w:val="00F70F72"/>
    <w:rsid w:val="00F710A4"/>
    <w:rsid w:val="00F719BD"/>
    <w:rsid w:val="00F73DB0"/>
    <w:rsid w:val="00F75237"/>
    <w:rsid w:val="00F77643"/>
    <w:rsid w:val="00F77933"/>
    <w:rsid w:val="00F80A29"/>
    <w:rsid w:val="00F83444"/>
    <w:rsid w:val="00F86091"/>
    <w:rsid w:val="00F866E3"/>
    <w:rsid w:val="00F8719C"/>
    <w:rsid w:val="00F90F84"/>
    <w:rsid w:val="00F9561C"/>
    <w:rsid w:val="00F95B03"/>
    <w:rsid w:val="00F9797D"/>
    <w:rsid w:val="00FA1A89"/>
    <w:rsid w:val="00FA4112"/>
    <w:rsid w:val="00FA4232"/>
    <w:rsid w:val="00FA662C"/>
    <w:rsid w:val="00FB1247"/>
    <w:rsid w:val="00FB1D55"/>
    <w:rsid w:val="00FB278D"/>
    <w:rsid w:val="00FB3E9E"/>
    <w:rsid w:val="00FB546F"/>
    <w:rsid w:val="00FB60DD"/>
    <w:rsid w:val="00FB6B81"/>
    <w:rsid w:val="00FC02EA"/>
    <w:rsid w:val="00FC061D"/>
    <w:rsid w:val="00FC133F"/>
    <w:rsid w:val="00FC323F"/>
    <w:rsid w:val="00FD3D14"/>
    <w:rsid w:val="00FD4D48"/>
    <w:rsid w:val="00FD624E"/>
    <w:rsid w:val="00FD73EB"/>
    <w:rsid w:val="00FE26AB"/>
    <w:rsid w:val="00FE51E2"/>
    <w:rsid w:val="00FE61C7"/>
    <w:rsid w:val="00FE6FA7"/>
    <w:rsid w:val="00FE7168"/>
    <w:rsid w:val="00FE779A"/>
    <w:rsid w:val="00FF1585"/>
    <w:rsid w:val="00FF24E5"/>
    <w:rsid w:val="00FF3DA6"/>
    <w:rsid w:val="00FF65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00F8"/>
  <w15:docId w15:val="{B05AF356-9A22-4BAC-8CE9-066E01A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B50"/>
  </w:style>
  <w:style w:type="paragraph" w:styleId="Ttulo1">
    <w:name w:val="heading 1"/>
    <w:basedOn w:val="Normal"/>
    <w:next w:val="Normal"/>
    <w:link w:val="Ttulo1Char"/>
    <w:qFormat/>
    <w:rsid w:val="00BA19B2"/>
    <w:pPr>
      <w:keepNext/>
      <w:keepLines/>
      <w:spacing w:before="120" w:after="120" w:line="360" w:lineRule="auto"/>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BA19B2"/>
    <w:pPr>
      <w:keepNext/>
      <w:keepLines/>
      <w:spacing w:before="120" w:after="120" w:line="360" w:lineRule="auto"/>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BA19B2"/>
    <w:pPr>
      <w:keepNext/>
      <w:keepLines/>
      <w:spacing w:before="120" w:after="120" w:line="360" w:lineRule="auto"/>
      <w:outlineLvl w:val="2"/>
    </w:pPr>
    <w:rPr>
      <w:rFonts w:ascii="Times New Roman" w:eastAsiaTheme="majorEastAsia" w:hAnsi="Times New Roman"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19B2"/>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BA19B2"/>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BA19B2"/>
    <w:rPr>
      <w:rFonts w:ascii="Times New Roman" w:eastAsiaTheme="majorEastAsia" w:hAnsi="Times New Roman" w:cstheme="majorBidi"/>
      <w:b/>
      <w:sz w:val="24"/>
      <w:szCs w:val="24"/>
    </w:rPr>
  </w:style>
  <w:style w:type="paragraph" w:styleId="Corpodetexto2">
    <w:name w:val="Body Text 2"/>
    <w:basedOn w:val="Normal"/>
    <w:link w:val="Corpodetexto2Char"/>
    <w:rsid w:val="00BA19B2"/>
    <w:pPr>
      <w:spacing w:after="240" w:line="360" w:lineRule="auto"/>
      <w:jc w:val="center"/>
    </w:pPr>
    <w:rPr>
      <w:rFonts w:ascii="Arial" w:eastAsia="Times New Roman" w:hAnsi="Arial" w:cs="Arial"/>
      <w:b/>
      <w:bCs/>
      <w:sz w:val="26"/>
      <w:szCs w:val="24"/>
      <w:lang w:eastAsia="pt-BR"/>
    </w:rPr>
  </w:style>
  <w:style w:type="character" w:customStyle="1" w:styleId="Corpodetexto2Char">
    <w:name w:val="Corpo de texto 2 Char"/>
    <w:basedOn w:val="Fontepargpadro"/>
    <w:link w:val="Corpodetexto2"/>
    <w:rsid w:val="00BA19B2"/>
    <w:rPr>
      <w:rFonts w:ascii="Arial" w:eastAsia="Times New Roman" w:hAnsi="Arial" w:cs="Arial"/>
      <w:b/>
      <w:bCs/>
      <w:sz w:val="26"/>
      <w:szCs w:val="24"/>
      <w:lang w:eastAsia="pt-BR"/>
    </w:rPr>
  </w:style>
  <w:style w:type="character" w:styleId="Refdecomentrio">
    <w:name w:val="annotation reference"/>
    <w:basedOn w:val="Fontepargpadro"/>
    <w:uiPriority w:val="99"/>
    <w:semiHidden/>
    <w:unhideWhenUsed/>
    <w:rsid w:val="00BA19B2"/>
    <w:rPr>
      <w:sz w:val="16"/>
      <w:szCs w:val="16"/>
    </w:rPr>
  </w:style>
  <w:style w:type="paragraph" w:styleId="Textodecomentrio">
    <w:name w:val="annotation text"/>
    <w:basedOn w:val="Normal"/>
    <w:link w:val="TextodecomentrioChar"/>
    <w:uiPriority w:val="99"/>
    <w:unhideWhenUsed/>
    <w:rsid w:val="00BA19B2"/>
    <w:pPr>
      <w:spacing w:line="240" w:lineRule="auto"/>
    </w:pPr>
    <w:rPr>
      <w:sz w:val="20"/>
      <w:szCs w:val="20"/>
    </w:rPr>
  </w:style>
  <w:style w:type="character" w:customStyle="1" w:styleId="TextodecomentrioChar">
    <w:name w:val="Texto de comentário Char"/>
    <w:basedOn w:val="Fontepargpadro"/>
    <w:link w:val="Textodecomentrio"/>
    <w:uiPriority w:val="99"/>
    <w:rsid w:val="00BA19B2"/>
    <w:rPr>
      <w:sz w:val="20"/>
      <w:szCs w:val="20"/>
    </w:rPr>
  </w:style>
  <w:style w:type="paragraph" w:styleId="Textodebalo">
    <w:name w:val="Balloon Text"/>
    <w:basedOn w:val="Normal"/>
    <w:link w:val="TextodebaloChar"/>
    <w:uiPriority w:val="99"/>
    <w:semiHidden/>
    <w:unhideWhenUsed/>
    <w:rsid w:val="00BA19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19B2"/>
    <w:rPr>
      <w:rFonts w:ascii="Tahoma" w:hAnsi="Tahoma" w:cs="Tahoma"/>
      <w:sz w:val="16"/>
      <w:szCs w:val="16"/>
    </w:rPr>
  </w:style>
  <w:style w:type="character" w:customStyle="1" w:styleId="apple-converted-space">
    <w:name w:val="apple-converted-space"/>
    <w:basedOn w:val="Fontepargpadro"/>
    <w:rsid w:val="00BA19B2"/>
  </w:style>
  <w:style w:type="paragraph" w:styleId="Assuntodocomentrio">
    <w:name w:val="annotation subject"/>
    <w:basedOn w:val="Textodecomentrio"/>
    <w:next w:val="Textodecomentrio"/>
    <w:link w:val="AssuntodocomentrioChar"/>
    <w:uiPriority w:val="99"/>
    <w:semiHidden/>
    <w:unhideWhenUsed/>
    <w:rsid w:val="00BA19B2"/>
    <w:rPr>
      <w:b/>
      <w:bCs/>
    </w:rPr>
  </w:style>
  <w:style w:type="character" w:customStyle="1" w:styleId="AssuntodocomentrioChar">
    <w:name w:val="Assunto do comentário Char"/>
    <w:basedOn w:val="TextodecomentrioChar"/>
    <w:link w:val="Assuntodocomentrio"/>
    <w:uiPriority w:val="99"/>
    <w:semiHidden/>
    <w:rsid w:val="00BA19B2"/>
    <w:rPr>
      <w:b/>
      <w:bCs/>
      <w:sz w:val="20"/>
      <w:szCs w:val="20"/>
    </w:rPr>
  </w:style>
  <w:style w:type="table" w:styleId="Tabelacomgrade">
    <w:name w:val="Table Grid"/>
    <w:basedOn w:val="Tabelanormal"/>
    <w:uiPriority w:val="59"/>
    <w:rsid w:val="00BA1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BA19B2"/>
    <w:pPr>
      <w:spacing w:after="0" w:line="360" w:lineRule="auto"/>
      <w:jc w:val="both"/>
    </w:pPr>
    <w:rPr>
      <w:rFonts w:ascii="Arial" w:eastAsia="Times New Roman" w:hAnsi="Arial" w:cs="Times New Roman"/>
      <w:b/>
      <w:bCs/>
      <w:sz w:val="20"/>
      <w:szCs w:val="20"/>
      <w:lang w:eastAsia="pt-BR"/>
    </w:rPr>
  </w:style>
  <w:style w:type="character" w:customStyle="1" w:styleId="text">
    <w:name w:val="text"/>
    <w:basedOn w:val="Fontepargpadro"/>
    <w:rsid w:val="00BA19B2"/>
  </w:style>
  <w:style w:type="character" w:styleId="Hyperlink">
    <w:name w:val="Hyperlink"/>
    <w:basedOn w:val="Fontepargpadro"/>
    <w:uiPriority w:val="99"/>
    <w:unhideWhenUsed/>
    <w:rsid w:val="00BA19B2"/>
    <w:rPr>
      <w:color w:val="0000FF"/>
      <w:u w:val="single"/>
    </w:rPr>
  </w:style>
  <w:style w:type="paragraph" w:customStyle="1" w:styleId="yiv6988519830msonormal">
    <w:name w:val="yiv6988519830msonormal"/>
    <w:basedOn w:val="Normal"/>
    <w:rsid w:val="00BA19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A19B2"/>
    <w:rPr>
      <w:i/>
      <w:iCs/>
    </w:rPr>
  </w:style>
  <w:style w:type="character" w:styleId="TextodoEspaoReservado">
    <w:name w:val="Placeholder Text"/>
    <w:basedOn w:val="Fontepargpadro"/>
    <w:uiPriority w:val="99"/>
    <w:semiHidden/>
    <w:rsid w:val="00BA19B2"/>
    <w:rPr>
      <w:color w:val="808080"/>
    </w:rPr>
  </w:style>
  <w:style w:type="paragraph" w:styleId="Cabealho">
    <w:name w:val="header"/>
    <w:basedOn w:val="Normal"/>
    <w:link w:val="CabealhoChar"/>
    <w:uiPriority w:val="99"/>
    <w:unhideWhenUsed/>
    <w:rsid w:val="00BA19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19B2"/>
  </w:style>
  <w:style w:type="paragraph" w:styleId="Rodap">
    <w:name w:val="footer"/>
    <w:basedOn w:val="Normal"/>
    <w:link w:val="RodapChar"/>
    <w:uiPriority w:val="99"/>
    <w:unhideWhenUsed/>
    <w:rsid w:val="00BA19B2"/>
    <w:pPr>
      <w:tabs>
        <w:tab w:val="center" w:pos="4252"/>
        <w:tab w:val="right" w:pos="8504"/>
      </w:tabs>
      <w:spacing w:after="0" w:line="240" w:lineRule="auto"/>
    </w:pPr>
  </w:style>
  <w:style w:type="character" w:customStyle="1" w:styleId="RodapChar">
    <w:name w:val="Rodapé Char"/>
    <w:basedOn w:val="Fontepargpadro"/>
    <w:link w:val="Rodap"/>
    <w:uiPriority w:val="99"/>
    <w:rsid w:val="00BA19B2"/>
  </w:style>
  <w:style w:type="paragraph" w:styleId="CabealhodoSumrio">
    <w:name w:val="TOC Heading"/>
    <w:basedOn w:val="Ttulo1"/>
    <w:next w:val="Normal"/>
    <w:uiPriority w:val="39"/>
    <w:unhideWhenUsed/>
    <w:qFormat/>
    <w:rsid w:val="00BA19B2"/>
    <w:pPr>
      <w:spacing w:before="240" w:after="0" w:line="259" w:lineRule="auto"/>
      <w:jc w:val="left"/>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BA19B2"/>
    <w:pPr>
      <w:tabs>
        <w:tab w:val="right" w:leader="dot" w:pos="8494"/>
      </w:tabs>
      <w:spacing w:after="0" w:line="360" w:lineRule="auto"/>
    </w:pPr>
    <w:rPr>
      <w:rFonts w:ascii="Times New Roman" w:eastAsia="Calibri" w:hAnsi="Times New Roman" w:cs="Times New Roman"/>
      <w:b/>
      <w:noProof/>
      <w:sz w:val="24"/>
      <w:szCs w:val="24"/>
    </w:rPr>
  </w:style>
  <w:style w:type="paragraph" w:styleId="Sumrio2">
    <w:name w:val="toc 2"/>
    <w:basedOn w:val="Normal"/>
    <w:next w:val="Normal"/>
    <w:autoRedefine/>
    <w:uiPriority w:val="39"/>
    <w:unhideWhenUsed/>
    <w:rsid w:val="00BA19B2"/>
    <w:pPr>
      <w:spacing w:after="100"/>
      <w:ind w:left="220"/>
    </w:pPr>
  </w:style>
  <w:style w:type="paragraph" w:styleId="Sumrio3">
    <w:name w:val="toc 3"/>
    <w:basedOn w:val="Normal"/>
    <w:next w:val="Normal"/>
    <w:autoRedefine/>
    <w:uiPriority w:val="39"/>
    <w:unhideWhenUsed/>
    <w:rsid w:val="00BA19B2"/>
    <w:pPr>
      <w:spacing w:after="100"/>
      <w:ind w:left="440"/>
    </w:pPr>
  </w:style>
  <w:style w:type="paragraph" w:styleId="Reviso">
    <w:name w:val="Revision"/>
    <w:hidden/>
    <w:uiPriority w:val="99"/>
    <w:semiHidden/>
    <w:rsid w:val="00BA19B2"/>
    <w:pPr>
      <w:spacing w:after="0" w:line="240" w:lineRule="auto"/>
    </w:pPr>
  </w:style>
  <w:style w:type="paragraph" w:styleId="PargrafodaLista">
    <w:name w:val="List Paragraph"/>
    <w:basedOn w:val="Normal"/>
    <w:uiPriority w:val="34"/>
    <w:qFormat/>
    <w:rsid w:val="00BA19B2"/>
    <w:pPr>
      <w:ind w:left="720"/>
      <w:contextualSpacing/>
    </w:pPr>
  </w:style>
  <w:style w:type="paragraph" w:styleId="ndicedeilustraes">
    <w:name w:val="table of figures"/>
    <w:basedOn w:val="Normal"/>
    <w:next w:val="Normal"/>
    <w:uiPriority w:val="99"/>
    <w:unhideWhenUsed/>
    <w:rsid w:val="00BA19B2"/>
    <w:pPr>
      <w:spacing w:after="0"/>
    </w:pPr>
  </w:style>
  <w:style w:type="paragraph" w:styleId="Textodenotadefim">
    <w:name w:val="endnote text"/>
    <w:basedOn w:val="Normal"/>
    <w:link w:val="TextodenotadefimChar"/>
    <w:uiPriority w:val="99"/>
    <w:semiHidden/>
    <w:unhideWhenUsed/>
    <w:rsid w:val="0084434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4341"/>
    <w:rPr>
      <w:sz w:val="20"/>
      <w:szCs w:val="20"/>
    </w:rPr>
  </w:style>
  <w:style w:type="character" w:styleId="Refdenotadefim">
    <w:name w:val="endnote reference"/>
    <w:basedOn w:val="Fontepargpadro"/>
    <w:uiPriority w:val="99"/>
    <w:semiHidden/>
    <w:unhideWhenUsed/>
    <w:rsid w:val="00844341"/>
    <w:rPr>
      <w:vertAlign w:val="superscript"/>
    </w:rPr>
  </w:style>
  <w:style w:type="paragraph" w:styleId="Textodenotaderodap">
    <w:name w:val="footnote text"/>
    <w:basedOn w:val="Normal"/>
    <w:link w:val="TextodenotaderodapChar"/>
    <w:uiPriority w:val="99"/>
    <w:semiHidden/>
    <w:unhideWhenUsed/>
    <w:rsid w:val="008443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4341"/>
    <w:rPr>
      <w:sz w:val="20"/>
      <w:szCs w:val="20"/>
    </w:rPr>
  </w:style>
  <w:style w:type="character" w:styleId="Refdenotaderodap">
    <w:name w:val="footnote reference"/>
    <w:basedOn w:val="Fontepargpadro"/>
    <w:uiPriority w:val="99"/>
    <w:semiHidden/>
    <w:unhideWhenUsed/>
    <w:rsid w:val="00844341"/>
    <w:rPr>
      <w:vertAlign w:val="superscript"/>
    </w:rPr>
  </w:style>
  <w:style w:type="paragraph" w:styleId="NormalWeb">
    <w:name w:val="Normal (Web)"/>
    <w:basedOn w:val="Normal"/>
    <w:uiPriority w:val="99"/>
    <w:semiHidden/>
    <w:unhideWhenUsed/>
    <w:rsid w:val="00C46B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sumo">
    <w:name w:val="Resumo"/>
    <w:basedOn w:val="Normal"/>
    <w:qFormat/>
    <w:rsid w:val="00C46B6F"/>
    <w:pPr>
      <w:widowControl w:val="0"/>
      <w:autoSpaceDE w:val="0"/>
      <w:autoSpaceDN w:val="0"/>
      <w:adjustRightInd w:val="0"/>
      <w:spacing w:after="0" w:line="360" w:lineRule="auto"/>
      <w:ind w:firstLine="709"/>
      <w:jc w:val="both"/>
    </w:pPr>
    <w:rPr>
      <w:rFonts w:ascii="Times New Roman" w:eastAsiaTheme="minorEastAsia" w:hAnsi="Times New Roman" w:cs="Times New Roman"/>
      <w:sz w:val="26"/>
      <w:szCs w:val="26"/>
      <w:lang w:eastAsia="pt-BR"/>
    </w:rPr>
  </w:style>
  <w:style w:type="paragraph" w:styleId="Bibliografia">
    <w:name w:val="Bibliography"/>
    <w:basedOn w:val="Normal"/>
    <w:next w:val="Normal"/>
    <w:uiPriority w:val="37"/>
    <w:unhideWhenUsed/>
    <w:rsid w:val="00A638F5"/>
  </w:style>
  <w:style w:type="paragraph" w:customStyle="1" w:styleId="Default">
    <w:name w:val="Default"/>
    <w:rsid w:val="00777B26"/>
    <w:pPr>
      <w:autoSpaceDE w:val="0"/>
      <w:autoSpaceDN w:val="0"/>
      <w:adjustRightInd w:val="0"/>
      <w:spacing w:after="0" w:line="240" w:lineRule="auto"/>
    </w:pPr>
    <w:rPr>
      <w:rFonts w:ascii="Arial" w:hAnsi="Arial" w:cs="Arial"/>
      <w:color w:val="000000"/>
      <w:sz w:val="24"/>
      <w:szCs w:val="24"/>
    </w:rPr>
  </w:style>
  <w:style w:type="paragraph" w:customStyle="1" w:styleId="body1">
    <w:name w:val="body1"/>
    <w:basedOn w:val="Normal"/>
    <w:rsid w:val="003A6B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01111">
      <w:bodyDiv w:val="1"/>
      <w:marLeft w:val="0"/>
      <w:marRight w:val="0"/>
      <w:marTop w:val="0"/>
      <w:marBottom w:val="0"/>
      <w:divBdr>
        <w:top w:val="none" w:sz="0" w:space="0" w:color="auto"/>
        <w:left w:val="none" w:sz="0" w:space="0" w:color="auto"/>
        <w:bottom w:val="none" w:sz="0" w:space="0" w:color="auto"/>
        <w:right w:val="none" w:sz="0" w:space="0" w:color="auto"/>
      </w:divBdr>
    </w:div>
    <w:div w:id="1084379269">
      <w:bodyDiv w:val="1"/>
      <w:marLeft w:val="0"/>
      <w:marRight w:val="0"/>
      <w:marTop w:val="0"/>
      <w:marBottom w:val="0"/>
      <w:divBdr>
        <w:top w:val="none" w:sz="0" w:space="0" w:color="auto"/>
        <w:left w:val="none" w:sz="0" w:space="0" w:color="auto"/>
        <w:bottom w:val="none" w:sz="0" w:space="0" w:color="auto"/>
        <w:right w:val="none" w:sz="0" w:space="0" w:color="auto"/>
      </w:divBdr>
    </w:div>
    <w:div w:id="1113135672">
      <w:bodyDiv w:val="1"/>
      <w:marLeft w:val="0"/>
      <w:marRight w:val="0"/>
      <w:marTop w:val="0"/>
      <w:marBottom w:val="0"/>
      <w:divBdr>
        <w:top w:val="none" w:sz="0" w:space="0" w:color="auto"/>
        <w:left w:val="none" w:sz="0" w:space="0" w:color="auto"/>
        <w:bottom w:val="none" w:sz="0" w:space="0" w:color="auto"/>
        <w:right w:val="none" w:sz="0" w:space="0" w:color="auto"/>
      </w:divBdr>
    </w:div>
    <w:div w:id="1461924368">
      <w:bodyDiv w:val="1"/>
      <w:marLeft w:val="0"/>
      <w:marRight w:val="0"/>
      <w:marTop w:val="0"/>
      <w:marBottom w:val="0"/>
      <w:divBdr>
        <w:top w:val="none" w:sz="0" w:space="0" w:color="auto"/>
        <w:left w:val="none" w:sz="0" w:space="0" w:color="auto"/>
        <w:bottom w:val="none" w:sz="0" w:space="0" w:color="auto"/>
        <w:right w:val="none" w:sz="0" w:space="0" w:color="auto"/>
      </w:divBdr>
    </w:div>
    <w:div w:id="1866869724">
      <w:bodyDiv w:val="1"/>
      <w:marLeft w:val="0"/>
      <w:marRight w:val="0"/>
      <w:marTop w:val="0"/>
      <w:marBottom w:val="0"/>
      <w:divBdr>
        <w:top w:val="none" w:sz="0" w:space="0" w:color="auto"/>
        <w:left w:val="none" w:sz="0" w:space="0" w:color="auto"/>
        <w:bottom w:val="none" w:sz="0" w:space="0" w:color="auto"/>
        <w:right w:val="none" w:sz="0" w:space="0" w:color="auto"/>
      </w:divBdr>
    </w:div>
    <w:div w:id="1936202365">
      <w:bodyDiv w:val="1"/>
      <w:marLeft w:val="0"/>
      <w:marRight w:val="0"/>
      <w:marTop w:val="0"/>
      <w:marBottom w:val="0"/>
      <w:divBdr>
        <w:top w:val="none" w:sz="0" w:space="0" w:color="auto"/>
        <w:left w:val="none" w:sz="0" w:space="0" w:color="auto"/>
        <w:bottom w:val="none" w:sz="0" w:space="0" w:color="auto"/>
        <w:right w:val="none" w:sz="0" w:space="0" w:color="auto"/>
      </w:divBdr>
    </w:div>
    <w:div w:id="19898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8C36-C15E-464D-A7CA-2925B54D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7091</Words>
  <Characters>38297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Mirian</cp:lastModifiedBy>
  <cp:revision>10</cp:revision>
  <cp:lastPrinted>2015-12-02T00:02:00Z</cp:lastPrinted>
  <dcterms:created xsi:type="dcterms:W3CDTF">2017-05-31T23:21:00Z</dcterms:created>
  <dcterms:modified xsi:type="dcterms:W3CDTF">2017-06-01T01:03:00Z</dcterms:modified>
</cp:coreProperties>
</file>