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329CE" w14:textId="5067B52D" w:rsidR="003540B2" w:rsidRPr="0076057F" w:rsidRDefault="007B0678" w:rsidP="00795F1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57F">
        <w:rPr>
          <w:rFonts w:ascii="Times New Roman" w:hAnsi="Times New Roman" w:cs="Times New Roman"/>
          <w:b/>
          <w:sz w:val="24"/>
          <w:szCs w:val="24"/>
        </w:rPr>
        <w:t>Canais de comercialização de leite: possibilidades para o produtor goiano</w:t>
      </w:r>
    </w:p>
    <w:p w14:paraId="7597BDBE" w14:textId="1CBEBA3B" w:rsidR="003540B2" w:rsidRPr="0076057F" w:rsidRDefault="0076057F" w:rsidP="00795F1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43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678">
        <w:rPr>
          <w:rFonts w:ascii="Times New Roman" w:hAnsi="Times New Roman" w:cs="Times New Roman"/>
          <w:b/>
          <w:sz w:val="24"/>
          <w:szCs w:val="24"/>
          <w:lang w:val="en-GB"/>
        </w:rPr>
        <w:t>D</w:t>
      </w:r>
      <w:r w:rsidR="007B0678" w:rsidRPr="0076057F">
        <w:rPr>
          <w:rFonts w:ascii="Times New Roman" w:hAnsi="Times New Roman" w:cs="Times New Roman"/>
          <w:b/>
          <w:sz w:val="24"/>
          <w:szCs w:val="24"/>
          <w:lang w:val="en-GB"/>
        </w:rPr>
        <w:t>airy market channels: possibilities</w:t>
      </w:r>
      <w:r w:rsidR="007B06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 farmers from the state of </w:t>
      </w:r>
      <w:proofErr w:type="spellStart"/>
      <w:r w:rsidR="007B0678">
        <w:rPr>
          <w:rFonts w:ascii="Times New Roman" w:hAnsi="Times New Roman" w:cs="Times New Roman"/>
          <w:b/>
          <w:sz w:val="24"/>
          <w:szCs w:val="24"/>
          <w:lang w:val="en-GB"/>
        </w:rPr>
        <w:t>G</w:t>
      </w:r>
      <w:r w:rsidR="007B0678" w:rsidRPr="0076057F">
        <w:rPr>
          <w:rFonts w:ascii="Times New Roman" w:hAnsi="Times New Roman" w:cs="Times New Roman"/>
          <w:b/>
          <w:sz w:val="24"/>
          <w:szCs w:val="24"/>
          <w:lang w:val="en-GB"/>
        </w:rPr>
        <w:t>oiás</w:t>
      </w:r>
      <w:proofErr w:type="spellEnd"/>
    </w:p>
    <w:p w14:paraId="5957103E" w14:textId="2443BBA1" w:rsidR="006401C3" w:rsidRPr="008B3012" w:rsidRDefault="006401C3" w:rsidP="00795F1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7C16FBDA" w14:textId="0DC12406" w:rsidR="003540B2" w:rsidRDefault="003540B2" w:rsidP="00795F1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8B3012">
        <w:rPr>
          <w:rFonts w:ascii="Times New Roman" w:hAnsi="Times New Roman" w:cs="Times New Roman"/>
          <w:b/>
          <w:sz w:val="24"/>
          <w:szCs w:val="24"/>
        </w:rPr>
        <w:t>Resumo:</w:t>
      </w:r>
      <w:r w:rsidR="00560004" w:rsidRPr="008B3012">
        <w:rPr>
          <w:rFonts w:ascii="Times New Roman" w:hAnsi="Times New Roman" w:cs="Times New Roman"/>
          <w:sz w:val="24"/>
          <w:szCs w:val="24"/>
        </w:rPr>
        <w:t xml:space="preserve"> A </w:t>
      </w:r>
      <w:r w:rsidR="0003376C" w:rsidRPr="008B3012">
        <w:rPr>
          <w:rFonts w:ascii="Times New Roman" w:hAnsi="Times New Roman" w:cs="Times New Roman"/>
          <w:sz w:val="24"/>
          <w:szCs w:val="24"/>
        </w:rPr>
        <w:t xml:space="preserve">cadeia produtiva do leite é </w:t>
      </w:r>
      <w:r w:rsidR="001F117A" w:rsidRPr="008B3012">
        <w:rPr>
          <w:rFonts w:ascii="Times New Roman" w:hAnsi="Times New Roman" w:cs="Times New Roman"/>
          <w:sz w:val="24"/>
          <w:szCs w:val="24"/>
        </w:rPr>
        <w:t xml:space="preserve">a principal possibilidade de inserção comercial </w:t>
      </w:r>
      <w:r w:rsidR="00090C1C" w:rsidRPr="00090C1C">
        <w:rPr>
          <w:rFonts w:ascii="Times New Roman" w:hAnsi="Times New Roman" w:cs="Times New Roman"/>
          <w:sz w:val="24"/>
          <w:szCs w:val="24"/>
        </w:rPr>
        <w:t>para grande</w:t>
      </w:r>
      <w:r w:rsidR="0003376C" w:rsidRPr="008B3012">
        <w:rPr>
          <w:rFonts w:ascii="Times New Roman" w:hAnsi="Times New Roman" w:cs="Times New Roman"/>
          <w:sz w:val="24"/>
          <w:szCs w:val="24"/>
        </w:rPr>
        <w:t xml:space="preserve"> parte dos produtores rurais brasileiros</w:t>
      </w:r>
      <w:r w:rsidRPr="008B3012">
        <w:rPr>
          <w:rFonts w:ascii="Times New Roman" w:hAnsi="Times New Roman" w:cs="Times New Roman"/>
          <w:sz w:val="24"/>
          <w:szCs w:val="24"/>
        </w:rPr>
        <w:t xml:space="preserve">. </w:t>
      </w:r>
      <w:r w:rsidR="00F43C14" w:rsidRPr="008B3012">
        <w:rPr>
          <w:rFonts w:ascii="Times New Roman" w:hAnsi="Times New Roman" w:cs="Times New Roman"/>
          <w:sz w:val="24"/>
          <w:szCs w:val="24"/>
        </w:rPr>
        <w:t>Entretanto</w:t>
      </w:r>
      <w:r w:rsidR="004E029B" w:rsidRPr="008B3012">
        <w:rPr>
          <w:rFonts w:ascii="Times New Roman" w:hAnsi="Times New Roman" w:cs="Times New Roman"/>
          <w:sz w:val="24"/>
          <w:szCs w:val="24"/>
        </w:rPr>
        <w:t xml:space="preserve">, </w:t>
      </w:r>
      <w:r w:rsidR="00F84F0C" w:rsidRPr="008B3012">
        <w:rPr>
          <w:rFonts w:ascii="Times New Roman" w:hAnsi="Times New Roman" w:cs="Times New Roman"/>
          <w:sz w:val="24"/>
          <w:szCs w:val="24"/>
        </w:rPr>
        <w:t xml:space="preserve">novas exigências de escala e de qualidade podem excluir </w:t>
      </w:r>
      <w:r w:rsidR="001C4B2E" w:rsidRPr="008B3012">
        <w:rPr>
          <w:rFonts w:ascii="Times New Roman" w:hAnsi="Times New Roman" w:cs="Times New Roman"/>
          <w:sz w:val="24"/>
          <w:szCs w:val="24"/>
        </w:rPr>
        <w:t>produtores</w:t>
      </w:r>
      <w:r w:rsidR="004E029B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7B2A7A" w:rsidRPr="008B3012">
        <w:rPr>
          <w:rFonts w:ascii="Times New Roman" w:hAnsi="Times New Roman" w:cs="Times New Roman"/>
          <w:sz w:val="24"/>
          <w:szCs w:val="24"/>
        </w:rPr>
        <w:t>que não se adequem</w:t>
      </w:r>
      <w:r w:rsidR="004E029B" w:rsidRPr="008B3012">
        <w:rPr>
          <w:rFonts w:ascii="Times New Roman" w:hAnsi="Times New Roman" w:cs="Times New Roman"/>
          <w:sz w:val="24"/>
          <w:szCs w:val="24"/>
        </w:rPr>
        <w:t>.</w:t>
      </w:r>
      <w:r w:rsidR="000A5300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0A67EE" w:rsidRPr="008B3012">
        <w:rPr>
          <w:rFonts w:ascii="Times New Roman" w:hAnsi="Times New Roman" w:cs="Times New Roman"/>
          <w:sz w:val="24"/>
          <w:szCs w:val="24"/>
        </w:rPr>
        <w:t>O</w:t>
      </w:r>
      <w:r w:rsidRPr="008B3012">
        <w:rPr>
          <w:rFonts w:ascii="Times New Roman" w:hAnsi="Times New Roman" w:cs="Times New Roman"/>
          <w:sz w:val="24"/>
          <w:szCs w:val="24"/>
        </w:rPr>
        <w:t xml:space="preserve"> objetivo desta pesquisa é compreender </w:t>
      </w:r>
      <w:r w:rsidR="004E029B" w:rsidRPr="008B3012">
        <w:rPr>
          <w:rFonts w:ascii="Times New Roman" w:hAnsi="Times New Roman" w:cs="Times New Roman"/>
          <w:sz w:val="24"/>
          <w:szCs w:val="24"/>
        </w:rPr>
        <w:t xml:space="preserve">as possibilidades </w:t>
      </w:r>
      <w:r w:rsidRPr="008B3012">
        <w:rPr>
          <w:rFonts w:ascii="Times New Roman" w:hAnsi="Times New Roman" w:cs="Times New Roman"/>
          <w:sz w:val="24"/>
          <w:szCs w:val="24"/>
        </w:rPr>
        <w:t xml:space="preserve">de comercialização </w:t>
      </w:r>
      <w:r w:rsidR="004A30A0" w:rsidRPr="008B3012">
        <w:rPr>
          <w:rFonts w:ascii="Times New Roman" w:hAnsi="Times New Roman" w:cs="Times New Roman"/>
          <w:sz w:val="24"/>
          <w:szCs w:val="24"/>
        </w:rPr>
        <w:t xml:space="preserve">do ponto de vista do produtor </w:t>
      </w:r>
      <w:r w:rsidR="00F43C14" w:rsidRPr="008B3012">
        <w:rPr>
          <w:rFonts w:ascii="Times New Roman" w:hAnsi="Times New Roman" w:cs="Times New Roman"/>
          <w:sz w:val="24"/>
          <w:szCs w:val="24"/>
        </w:rPr>
        <w:t xml:space="preserve">de leite </w:t>
      </w:r>
      <w:r w:rsidR="004A30A0" w:rsidRPr="008B3012">
        <w:rPr>
          <w:rFonts w:ascii="Times New Roman" w:hAnsi="Times New Roman" w:cs="Times New Roman"/>
          <w:sz w:val="24"/>
          <w:szCs w:val="24"/>
        </w:rPr>
        <w:t xml:space="preserve">de </w:t>
      </w:r>
      <w:r w:rsidRPr="008B3012">
        <w:rPr>
          <w:rFonts w:ascii="Times New Roman" w:hAnsi="Times New Roman" w:cs="Times New Roman"/>
          <w:sz w:val="24"/>
          <w:szCs w:val="24"/>
        </w:rPr>
        <w:t xml:space="preserve">Goiás. </w:t>
      </w:r>
      <w:r w:rsidR="001C4B2E" w:rsidRPr="008B3012">
        <w:rPr>
          <w:rFonts w:ascii="Times New Roman" w:hAnsi="Times New Roman" w:cs="Times New Roman"/>
          <w:sz w:val="24"/>
          <w:szCs w:val="24"/>
        </w:rPr>
        <w:t>O</w:t>
      </w:r>
      <w:r w:rsidRPr="008B3012">
        <w:rPr>
          <w:rFonts w:ascii="Times New Roman" w:hAnsi="Times New Roman" w:cs="Times New Roman"/>
          <w:sz w:val="24"/>
          <w:szCs w:val="24"/>
        </w:rPr>
        <w:t xml:space="preserve"> levantamento de dados primários foi realizado por meio </w:t>
      </w:r>
      <w:r w:rsidR="008A334E" w:rsidRPr="008B3012">
        <w:rPr>
          <w:rFonts w:ascii="Times New Roman" w:hAnsi="Times New Roman" w:cs="Times New Roman"/>
          <w:sz w:val="24"/>
          <w:szCs w:val="24"/>
        </w:rPr>
        <w:t>de entrevistas semiestruturadas com</w:t>
      </w:r>
      <w:r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A42A3D" w:rsidRPr="008B3012">
        <w:rPr>
          <w:rFonts w:ascii="Times New Roman" w:hAnsi="Times New Roman" w:cs="Times New Roman"/>
          <w:sz w:val="24"/>
          <w:szCs w:val="24"/>
        </w:rPr>
        <w:t xml:space="preserve">especialistas </w:t>
      </w:r>
      <w:r w:rsidRPr="008B3012">
        <w:rPr>
          <w:rFonts w:ascii="Times New Roman" w:hAnsi="Times New Roman" w:cs="Times New Roman"/>
          <w:sz w:val="24"/>
          <w:szCs w:val="24"/>
        </w:rPr>
        <w:t xml:space="preserve">e </w:t>
      </w:r>
      <w:r w:rsidR="00F84F0C" w:rsidRPr="008B3012">
        <w:rPr>
          <w:rFonts w:ascii="Times New Roman" w:hAnsi="Times New Roman" w:cs="Times New Roman"/>
          <w:sz w:val="24"/>
          <w:szCs w:val="24"/>
        </w:rPr>
        <w:t xml:space="preserve">de </w:t>
      </w:r>
      <w:r w:rsidRPr="008B3012">
        <w:rPr>
          <w:rFonts w:ascii="Times New Roman" w:hAnsi="Times New Roman" w:cs="Times New Roman"/>
          <w:sz w:val="24"/>
          <w:szCs w:val="24"/>
        </w:rPr>
        <w:t xml:space="preserve">pesquisa </w:t>
      </w:r>
      <w:r w:rsidR="00A42A3D" w:rsidRPr="008B3012">
        <w:rPr>
          <w:rFonts w:ascii="Times New Roman" w:hAnsi="Times New Roman" w:cs="Times New Roman"/>
          <w:sz w:val="24"/>
          <w:szCs w:val="24"/>
        </w:rPr>
        <w:t xml:space="preserve">de campo </w:t>
      </w:r>
      <w:r w:rsidR="000A67EE" w:rsidRPr="008B3012">
        <w:rPr>
          <w:rFonts w:ascii="Times New Roman" w:hAnsi="Times New Roman" w:cs="Times New Roman"/>
          <w:sz w:val="24"/>
          <w:szCs w:val="24"/>
        </w:rPr>
        <w:t>co</w:t>
      </w:r>
      <w:r w:rsidRPr="008B3012">
        <w:rPr>
          <w:rFonts w:ascii="Times New Roman" w:hAnsi="Times New Roman" w:cs="Times New Roman"/>
          <w:sz w:val="24"/>
          <w:szCs w:val="24"/>
        </w:rPr>
        <w:t>m produtores rurais. Os resultados apontam para existência de</w:t>
      </w:r>
      <w:r w:rsidR="001F117A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Pr="008B3012">
        <w:rPr>
          <w:rFonts w:ascii="Times New Roman" w:hAnsi="Times New Roman" w:cs="Times New Roman"/>
          <w:sz w:val="24"/>
          <w:szCs w:val="24"/>
        </w:rPr>
        <w:t xml:space="preserve">sete canais de comercialização para os quais o produtor </w:t>
      </w:r>
      <w:r w:rsidR="000A67EE" w:rsidRPr="008B3012">
        <w:rPr>
          <w:rFonts w:ascii="Times New Roman" w:hAnsi="Times New Roman" w:cs="Times New Roman"/>
          <w:sz w:val="24"/>
          <w:szCs w:val="24"/>
        </w:rPr>
        <w:t xml:space="preserve">goiano </w:t>
      </w:r>
      <w:r w:rsidRPr="008B3012">
        <w:rPr>
          <w:rFonts w:ascii="Times New Roman" w:hAnsi="Times New Roman" w:cs="Times New Roman"/>
          <w:sz w:val="24"/>
          <w:szCs w:val="24"/>
        </w:rPr>
        <w:t>pode vender leite</w:t>
      </w:r>
      <w:r w:rsidR="001C4B2E" w:rsidRPr="008B3012">
        <w:rPr>
          <w:rFonts w:ascii="Times New Roman" w:hAnsi="Times New Roman" w:cs="Times New Roman"/>
          <w:sz w:val="24"/>
          <w:szCs w:val="24"/>
        </w:rPr>
        <w:t xml:space="preserve">, </w:t>
      </w:r>
      <w:r w:rsidR="00277FEA">
        <w:rPr>
          <w:rFonts w:ascii="Times New Roman" w:hAnsi="Times New Roman" w:cs="Times New Roman"/>
          <w:sz w:val="24"/>
          <w:szCs w:val="24"/>
        </w:rPr>
        <w:t xml:space="preserve">sendo três formais (cooperativa ou </w:t>
      </w:r>
      <w:r w:rsidR="001C4B2E" w:rsidRPr="008B3012">
        <w:rPr>
          <w:rFonts w:ascii="Times New Roman" w:hAnsi="Times New Roman" w:cs="Times New Roman"/>
          <w:sz w:val="24"/>
          <w:szCs w:val="24"/>
        </w:rPr>
        <w:t>associação</w:t>
      </w:r>
      <w:r w:rsidR="00277FEA">
        <w:rPr>
          <w:rFonts w:ascii="Times New Roman" w:hAnsi="Times New Roman" w:cs="Times New Roman"/>
          <w:sz w:val="24"/>
          <w:szCs w:val="24"/>
        </w:rPr>
        <w:t xml:space="preserve"> de produtores; cooperativa</w:t>
      </w:r>
      <w:r w:rsidR="001C4B2E" w:rsidRPr="008B3012">
        <w:rPr>
          <w:rFonts w:ascii="Times New Roman" w:hAnsi="Times New Roman" w:cs="Times New Roman"/>
          <w:sz w:val="24"/>
          <w:szCs w:val="24"/>
        </w:rPr>
        <w:t xml:space="preserve"> agroindustrial</w:t>
      </w:r>
      <w:r w:rsidR="001F117A" w:rsidRPr="008B3012">
        <w:rPr>
          <w:rFonts w:ascii="Times New Roman" w:hAnsi="Times New Roman" w:cs="Times New Roman"/>
          <w:sz w:val="24"/>
          <w:szCs w:val="24"/>
        </w:rPr>
        <w:t>;</w:t>
      </w:r>
      <w:r w:rsidR="001C4B2E" w:rsidRPr="008B3012">
        <w:rPr>
          <w:rFonts w:ascii="Times New Roman" w:hAnsi="Times New Roman" w:cs="Times New Roman"/>
          <w:sz w:val="24"/>
          <w:szCs w:val="24"/>
        </w:rPr>
        <w:t xml:space="preserve"> e laticínio) e quatro informais por não p</w:t>
      </w:r>
      <w:r w:rsidR="000A67EE" w:rsidRPr="008B3012">
        <w:rPr>
          <w:rFonts w:ascii="Times New Roman" w:hAnsi="Times New Roman" w:cs="Times New Roman"/>
          <w:sz w:val="24"/>
          <w:szCs w:val="24"/>
        </w:rPr>
        <w:t xml:space="preserve">assarem </w:t>
      </w:r>
      <w:r w:rsidR="005D78DA" w:rsidRPr="008B3012">
        <w:rPr>
          <w:rFonts w:ascii="Times New Roman" w:hAnsi="Times New Roman" w:cs="Times New Roman"/>
          <w:sz w:val="24"/>
          <w:szCs w:val="24"/>
        </w:rPr>
        <w:t>pel</w:t>
      </w:r>
      <w:r w:rsidR="00F84F0C" w:rsidRPr="008B3012">
        <w:rPr>
          <w:rFonts w:ascii="Times New Roman" w:hAnsi="Times New Roman" w:cs="Times New Roman"/>
          <w:sz w:val="24"/>
          <w:szCs w:val="24"/>
        </w:rPr>
        <w:t>a fiscalização d</w:t>
      </w:r>
      <w:r w:rsidR="005D78DA" w:rsidRPr="008B3012">
        <w:rPr>
          <w:rFonts w:ascii="Times New Roman" w:hAnsi="Times New Roman" w:cs="Times New Roman"/>
          <w:sz w:val="24"/>
          <w:szCs w:val="24"/>
        </w:rPr>
        <w:t>os</w:t>
      </w:r>
      <w:r w:rsidR="000A67EE" w:rsidRPr="008B3012">
        <w:rPr>
          <w:rFonts w:ascii="Times New Roman" w:hAnsi="Times New Roman" w:cs="Times New Roman"/>
          <w:sz w:val="24"/>
          <w:szCs w:val="24"/>
        </w:rPr>
        <w:t xml:space="preserve"> órgãos de vigilância </w:t>
      </w:r>
      <w:r w:rsidR="001C4B2E" w:rsidRPr="008B3012">
        <w:rPr>
          <w:rFonts w:ascii="Times New Roman" w:hAnsi="Times New Roman" w:cs="Times New Roman"/>
          <w:sz w:val="24"/>
          <w:szCs w:val="24"/>
        </w:rPr>
        <w:t>(</w:t>
      </w:r>
      <w:r w:rsidR="00297920" w:rsidRPr="008B3012">
        <w:rPr>
          <w:rFonts w:ascii="Times New Roman" w:hAnsi="Times New Roman" w:cs="Times New Roman"/>
          <w:sz w:val="24"/>
          <w:szCs w:val="24"/>
        </w:rPr>
        <w:t>venda direta ao consumido</w:t>
      </w:r>
      <w:r w:rsidR="001C4B2E" w:rsidRPr="008B3012">
        <w:rPr>
          <w:rFonts w:ascii="Times New Roman" w:hAnsi="Times New Roman" w:cs="Times New Roman"/>
          <w:sz w:val="24"/>
          <w:szCs w:val="24"/>
        </w:rPr>
        <w:t>r; queijeiro; atravessador</w:t>
      </w:r>
      <w:r w:rsidR="001F117A" w:rsidRPr="008B3012">
        <w:rPr>
          <w:rFonts w:ascii="Times New Roman" w:hAnsi="Times New Roman" w:cs="Times New Roman"/>
          <w:sz w:val="24"/>
          <w:szCs w:val="24"/>
        </w:rPr>
        <w:t>;</w:t>
      </w:r>
      <w:r w:rsidR="001C4B2E" w:rsidRPr="008B3012">
        <w:rPr>
          <w:rFonts w:ascii="Times New Roman" w:hAnsi="Times New Roman" w:cs="Times New Roman"/>
          <w:sz w:val="24"/>
          <w:szCs w:val="24"/>
        </w:rPr>
        <w:t xml:space="preserve"> e</w:t>
      </w:r>
      <w:r w:rsidR="00297920" w:rsidRPr="008B3012">
        <w:rPr>
          <w:rFonts w:ascii="Times New Roman" w:hAnsi="Times New Roman" w:cs="Times New Roman"/>
          <w:sz w:val="24"/>
          <w:szCs w:val="24"/>
        </w:rPr>
        <w:t xml:space="preserve"> produtor que </w:t>
      </w:r>
      <w:proofErr w:type="spellStart"/>
      <w:r w:rsidR="00297920" w:rsidRPr="008B3012">
        <w:rPr>
          <w:rFonts w:ascii="Times New Roman" w:hAnsi="Times New Roman" w:cs="Times New Roman"/>
          <w:sz w:val="24"/>
          <w:szCs w:val="24"/>
        </w:rPr>
        <w:t>agroindustrializa</w:t>
      </w:r>
      <w:proofErr w:type="spellEnd"/>
      <w:r w:rsidR="001C4B2E" w:rsidRPr="008B3012">
        <w:rPr>
          <w:rFonts w:ascii="Times New Roman" w:hAnsi="Times New Roman" w:cs="Times New Roman"/>
          <w:sz w:val="24"/>
          <w:szCs w:val="24"/>
        </w:rPr>
        <w:t>)</w:t>
      </w:r>
      <w:r w:rsidR="000A67EE" w:rsidRPr="008B3012">
        <w:rPr>
          <w:rFonts w:ascii="Times New Roman" w:hAnsi="Times New Roman" w:cs="Times New Roman"/>
          <w:sz w:val="24"/>
          <w:szCs w:val="24"/>
        </w:rPr>
        <w:t xml:space="preserve">. </w:t>
      </w:r>
      <w:r w:rsidR="00265F34" w:rsidRPr="008B3012">
        <w:rPr>
          <w:rFonts w:ascii="Times New Roman" w:hAnsi="Times New Roman" w:cs="Times New Roman"/>
          <w:sz w:val="24"/>
          <w:szCs w:val="24"/>
        </w:rPr>
        <w:t xml:space="preserve">Não foi encontrado perfil específico </w:t>
      </w:r>
      <w:r w:rsidR="00BF38FF" w:rsidRPr="008B3012">
        <w:rPr>
          <w:rFonts w:ascii="Times New Roman" w:hAnsi="Times New Roman" w:cs="Times New Roman"/>
          <w:sz w:val="24"/>
          <w:szCs w:val="24"/>
        </w:rPr>
        <w:t xml:space="preserve">de produtor relacionado a </w:t>
      </w:r>
      <w:r w:rsidR="00265F34" w:rsidRPr="008B3012">
        <w:rPr>
          <w:rFonts w:ascii="Times New Roman" w:hAnsi="Times New Roman" w:cs="Times New Roman"/>
          <w:sz w:val="24"/>
          <w:szCs w:val="24"/>
        </w:rPr>
        <w:t>cada um dos canais.</w:t>
      </w:r>
      <w:r w:rsidR="001C4B2E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A42A3D" w:rsidRPr="008B3012">
        <w:rPr>
          <w:rFonts w:ascii="Times New Roman" w:hAnsi="Times New Roman" w:cs="Times New Roman"/>
          <w:sz w:val="24"/>
          <w:szCs w:val="24"/>
        </w:rPr>
        <w:t>E</w:t>
      </w:r>
      <w:r w:rsidR="005B6CBB" w:rsidRPr="008B3012">
        <w:rPr>
          <w:rFonts w:ascii="Times New Roman" w:hAnsi="Times New Roman" w:cs="Times New Roman"/>
          <w:sz w:val="24"/>
          <w:szCs w:val="24"/>
        </w:rPr>
        <w:t>m Goiás</w:t>
      </w:r>
      <w:r w:rsidR="000A67EE" w:rsidRPr="008B3012">
        <w:rPr>
          <w:rFonts w:ascii="Times New Roman" w:hAnsi="Times New Roman" w:cs="Times New Roman"/>
          <w:sz w:val="24"/>
          <w:szCs w:val="24"/>
        </w:rPr>
        <w:t>,</w:t>
      </w:r>
      <w:r w:rsidR="00DB3ED1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0A67EE" w:rsidRPr="008B3012">
        <w:rPr>
          <w:rFonts w:ascii="Times New Roman" w:hAnsi="Times New Roman" w:cs="Times New Roman"/>
          <w:sz w:val="24"/>
          <w:szCs w:val="24"/>
        </w:rPr>
        <w:t>os canais formais</w:t>
      </w:r>
      <w:r w:rsidR="005B6CBB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DB3ED1" w:rsidRPr="008B3012">
        <w:rPr>
          <w:rFonts w:ascii="Times New Roman" w:hAnsi="Times New Roman" w:cs="Times New Roman"/>
          <w:sz w:val="24"/>
          <w:szCs w:val="24"/>
        </w:rPr>
        <w:t>restringem a entrada</w:t>
      </w:r>
      <w:proofErr w:type="gramStart"/>
      <w:r w:rsidR="00DB3ED1" w:rsidRPr="008B3012">
        <w:rPr>
          <w:rFonts w:ascii="Times New Roman" w:hAnsi="Times New Roman" w:cs="Times New Roman"/>
          <w:sz w:val="24"/>
          <w:szCs w:val="24"/>
        </w:rPr>
        <w:t xml:space="preserve"> mas</w:t>
      </w:r>
      <w:proofErr w:type="gramEnd"/>
      <w:r w:rsidR="00DB3ED1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5B6CBB" w:rsidRPr="008B3012">
        <w:rPr>
          <w:rFonts w:ascii="Times New Roman" w:hAnsi="Times New Roman" w:cs="Times New Roman"/>
          <w:sz w:val="24"/>
          <w:szCs w:val="24"/>
        </w:rPr>
        <w:t xml:space="preserve">não </w:t>
      </w:r>
      <w:r w:rsidR="007B2A7A" w:rsidRPr="008B3012">
        <w:rPr>
          <w:rFonts w:ascii="Times New Roman" w:hAnsi="Times New Roman" w:cs="Times New Roman"/>
          <w:sz w:val="24"/>
          <w:szCs w:val="24"/>
        </w:rPr>
        <w:t xml:space="preserve">excluem </w:t>
      </w:r>
      <w:r w:rsidR="005B6CBB" w:rsidRPr="008B3012">
        <w:rPr>
          <w:rFonts w:ascii="Times New Roman" w:hAnsi="Times New Roman" w:cs="Times New Roman"/>
          <w:sz w:val="24"/>
          <w:szCs w:val="24"/>
        </w:rPr>
        <w:t xml:space="preserve">produtores </w:t>
      </w:r>
      <w:r w:rsidR="00DB3ED1" w:rsidRPr="008B3012">
        <w:rPr>
          <w:rFonts w:ascii="Times New Roman" w:hAnsi="Times New Roman" w:cs="Times New Roman"/>
          <w:sz w:val="24"/>
          <w:szCs w:val="24"/>
        </w:rPr>
        <w:t xml:space="preserve">que também contam com a opção de </w:t>
      </w:r>
      <w:r w:rsidR="00A42A3D" w:rsidRPr="008B3012">
        <w:rPr>
          <w:rFonts w:ascii="Times New Roman" w:hAnsi="Times New Roman" w:cs="Times New Roman"/>
          <w:sz w:val="24"/>
          <w:szCs w:val="24"/>
        </w:rPr>
        <w:t>canais informais</w:t>
      </w:r>
      <w:r w:rsidR="000A5300" w:rsidRPr="008B3012">
        <w:rPr>
          <w:rFonts w:ascii="Times New Roman" w:hAnsi="Times New Roman" w:cs="Times New Roman"/>
          <w:sz w:val="24"/>
          <w:szCs w:val="24"/>
        </w:rPr>
        <w:t>.</w:t>
      </w:r>
      <w:r w:rsidR="007A4ACE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A42A3D" w:rsidRPr="008B3012">
        <w:rPr>
          <w:rFonts w:ascii="Times New Roman" w:hAnsi="Times New Roman" w:cs="Times New Roman"/>
          <w:sz w:val="24"/>
          <w:szCs w:val="24"/>
        </w:rPr>
        <w:t>N</w:t>
      </w:r>
      <w:r w:rsidR="00C00E2E" w:rsidRPr="008B3012">
        <w:rPr>
          <w:rFonts w:ascii="Times New Roman" w:hAnsi="Times New Roman" w:cs="Times New Roman"/>
          <w:sz w:val="24"/>
          <w:szCs w:val="24"/>
        </w:rPr>
        <w:t xml:space="preserve">ovas pesquisas </w:t>
      </w:r>
      <w:r w:rsidR="00A42A3D" w:rsidRPr="008B3012">
        <w:rPr>
          <w:rFonts w:ascii="Times New Roman" w:hAnsi="Times New Roman" w:cs="Times New Roman"/>
          <w:sz w:val="24"/>
          <w:szCs w:val="24"/>
        </w:rPr>
        <w:t xml:space="preserve">devem avaliar </w:t>
      </w:r>
      <w:r w:rsidR="00C00E2E" w:rsidRPr="008B3012">
        <w:rPr>
          <w:rFonts w:ascii="Times New Roman" w:hAnsi="Times New Roman" w:cs="Times New Roman"/>
          <w:sz w:val="24"/>
          <w:szCs w:val="24"/>
        </w:rPr>
        <w:t xml:space="preserve">até que ponto o cenário goiano </w:t>
      </w:r>
      <w:r w:rsidR="00401E9C" w:rsidRPr="008B3012">
        <w:rPr>
          <w:rFonts w:ascii="Times New Roman" w:hAnsi="Times New Roman" w:cs="Times New Roman"/>
          <w:sz w:val="24"/>
          <w:szCs w:val="24"/>
        </w:rPr>
        <w:t xml:space="preserve">representa </w:t>
      </w:r>
      <w:r w:rsidR="00C00E2E" w:rsidRPr="008B3012">
        <w:rPr>
          <w:rFonts w:ascii="Times New Roman" w:hAnsi="Times New Roman" w:cs="Times New Roman"/>
          <w:sz w:val="24"/>
          <w:szCs w:val="24"/>
        </w:rPr>
        <w:t>a realidade nacional</w:t>
      </w:r>
      <w:r w:rsidR="00F84F0C" w:rsidRPr="008B3012">
        <w:rPr>
          <w:rFonts w:ascii="Times New Roman" w:hAnsi="Times New Roman" w:cs="Times New Roman"/>
          <w:sz w:val="24"/>
          <w:szCs w:val="24"/>
        </w:rPr>
        <w:t xml:space="preserve"> e</w:t>
      </w:r>
      <w:r w:rsidR="00E44071" w:rsidRPr="008B3012">
        <w:rPr>
          <w:rFonts w:ascii="Times New Roman" w:hAnsi="Times New Roman" w:cs="Times New Roman"/>
          <w:sz w:val="24"/>
          <w:szCs w:val="24"/>
        </w:rPr>
        <w:t xml:space="preserve"> identificar</w:t>
      </w:r>
      <w:r w:rsidR="00F84F0C" w:rsidRPr="008B3012">
        <w:rPr>
          <w:rFonts w:ascii="Times New Roman" w:hAnsi="Times New Roman" w:cs="Times New Roman"/>
          <w:sz w:val="24"/>
          <w:szCs w:val="24"/>
        </w:rPr>
        <w:t xml:space="preserve"> as tendências do mercado informal de leite</w:t>
      </w:r>
      <w:r w:rsidR="00C00E2E" w:rsidRPr="008B3012">
        <w:rPr>
          <w:rFonts w:ascii="Times New Roman" w:hAnsi="Times New Roman" w:cs="Times New Roman"/>
          <w:sz w:val="24"/>
          <w:szCs w:val="24"/>
        </w:rPr>
        <w:t>.</w:t>
      </w:r>
    </w:p>
    <w:p w14:paraId="6C27701B" w14:textId="3240F0BA" w:rsidR="003540B2" w:rsidRPr="008B3012" w:rsidRDefault="003540B2" w:rsidP="00795F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8B3012">
        <w:rPr>
          <w:rFonts w:ascii="Times New Roman" w:hAnsi="Times New Roman" w:cs="Times New Roman"/>
          <w:sz w:val="24"/>
          <w:szCs w:val="24"/>
        </w:rPr>
        <w:t>comercialização; pecuária leiteira; estratégia.</w:t>
      </w:r>
    </w:p>
    <w:p w14:paraId="42B521C7" w14:textId="79CC9EA5" w:rsidR="009F3A64" w:rsidRPr="008B3012" w:rsidRDefault="003540B2" w:rsidP="00795F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3012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  <w:r w:rsidRPr="008B3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7062">
        <w:rPr>
          <w:rFonts w:ascii="Times New Roman" w:hAnsi="Times New Roman" w:cs="Times New Roman"/>
          <w:sz w:val="24"/>
          <w:szCs w:val="24"/>
          <w:lang w:val="en-US"/>
        </w:rPr>
        <w:t xml:space="preserve">Dairy </w:t>
      </w:r>
      <w:r w:rsidR="00FA5143">
        <w:rPr>
          <w:rFonts w:ascii="Times New Roman" w:hAnsi="Times New Roman" w:cs="Times New Roman"/>
          <w:sz w:val="24"/>
          <w:szCs w:val="24"/>
          <w:lang w:val="en-US"/>
        </w:rPr>
        <w:t xml:space="preserve">market channels are </w:t>
      </w:r>
      <w:r w:rsidR="00FA5143" w:rsidRPr="00FA5143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A5143">
        <w:rPr>
          <w:rFonts w:ascii="Times New Roman" w:hAnsi="Times New Roman" w:cs="Times New Roman"/>
          <w:sz w:val="24"/>
          <w:szCs w:val="24"/>
          <w:lang w:val="en-GB"/>
        </w:rPr>
        <w:t xml:space="preserve">most common form of </w:t>
      </w:r>
      <w:r w:rsidR="000F14A2">
        <w:rPr>
          <w:rFonts w:ascii="Times New Roman" w:hAnsi="Times New Roman" w:cs="Times New Roman"/>
          <w:sz w:val="24"/>
          <w:szCs w:val="24"/>
          <w:lang w:val="en-GB"/>
        </w:rPr>
        <w:t>market</w:t>
      </w:r>
      <w:r w:rsidR="00FA5143" w:rsidRPr="00FA5143">
        <w:rPr>
          <w:rFonts w:ascii="Times New Roman" w:hAnsi="Times New Roman" w:cs="Times New Roman"/>
          <w:sz w:val="24"/>
          <w:szCs w:val="24"/>
          <w:lang w:val="en-GB"/>
        </w:rPr>
        <w:t xml:space="preserve"> for the majority of Brazilian rural producers</w:t>
      </w:r>
      <w:r w:rsidR="00B1706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F3A64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74C5F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However, dairy producers </w:t>
      </w:r>
      <w:r w:rsidR="004035A7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might be taken out of the market if they are </w:t>
      </w:r>
      <w:r w:rsidR="00E44071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unable to adapt to new </w:t>
      </w:r>
      <w:r w:rsidR="002231B9" w:rsidRPr="008B3012">
        <w:rPr>
          <w:rFonts w:ascii="Times New Roman" w:hAnsi="Times New Roman" w:cs="Times New Roman"/>
          <w:sz w:val="24"/>
          <w:szCs w:val="24"/>
          <w:lang w:val="en-GB"/>
        </w:rPr>
        <w:t>requirements</w:t>
      </w:r>
      <w:r w:rsidR="002231B9" w:rsidRPr="005162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231B9">
        <w:rPr>
          <w:rFonts w:ascii="Times New Roman" w:hAnsi="Times New Roman" w:cs="Times New Roman"/>
          <w:sz w:val="24"/>
          <w:szCs w:val="24"/>
          <w:lang w:val="en-GB"/>
        </w:rPr>
        <w:t xml:space="preserve">for quality and </w:t>
      </w:r>
      <w:r w:rsidR="00E44071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scale </w:t>
      </w:r>
      <w:r w:rsidR="002231B9">
        <w:rPr>
          <w:rFonts w:ascii="Times New Roman" w:hAnsi="Times New Roman" w:cs="Times New Roman"/>
          <w:sz w:val="24"/>
          <w:szCs w:val="24"/>
          <w:lang w:val="en-GB"/>
        </w:rPr>
        <w:t>of production</w:t>
      </w:r>
      <w:r w:rsidR="00374C5F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42FD2" w:rsidRPr="008B3012">
        <w:rPr>
          <w:rFonts w:ascii="Times New Roman" w:hAnsi="Times New Roman" w:cs="Times New Roman"/>
          <w:sz w:val="24"/>
          <w:szCs w:val="24"/>
          <w:lang w:val="en-GB"/>
        </w:rPr>
        <w:t>This research aims</w:t>
      </w:r>
      <w:r w:rsidR="009F3A64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 to understand the</w:t>
      </w:r>
      <w:r w:rsidR="00B17062">
        <w:rPr>
          <w:rFonts w:ascii="Times New Roman" w:hAnsi="Times New Roman" w:cs="Times New Roman"/>
          <w:sz w:val="24"/>
          <w:szCs w:val="24"/>
          <w:lang w:val="en-GB"/>
        </w:rPr>
        <w:t xml:space="preserve"> milk</w:t>
      </w:r>
      <w:r w:rsidR="00B42FD2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3A64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marketing channels in </w:t>
      </w:r>
      <w:r w:rsidR="00374C5F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the State of </w:t>
      </w:r>
      <w:proofErr w:type="spellStart"/>
      <w:r w:rsidR="009F3A64" w:rsidRPr="008B3012">
        <w:rPr>
          <w:rFonts w:ascii="Times New Roman" w:hAnsi="Times New Roman" w:cs="Times New Roman"/>
          <w:sz w:val="24"/>
          <w:szCs w:val="24"/>
          <w:lang w:val="en-GB"/>
        </w:rPr>
        <w:t>Goiás</w:t>
      </w:r>
      <w:proofErr w:type="spellEnd"/>
      <w:r w:rsidR="009F3A64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 from the </w:t>
      </w:r>
      <w:r w:rsidR="00B42FD2" w:rsidRPr="008B3012">
        <w:rPr>
          <w:rFonts w:ascii="Times New Roman" w:hAnsi="Times New Roman" w:cs="Times New Roman"/>
          <w:sz w:val="24"/>
          <w:szCs w:val="24"/>
          <w:lang w:val="en-GB"/>
        </w:rPr>
        <w:t>dairy farmers’ perspective</w:t>
      </w:r>
      <w:r w:rsidR="009F3A64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1E0FB4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Primary </w:t>
      </w:r>
      <w:r w:rsidR="009F3A64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data collection was carried out through </w:t>
      </w:r>
      <w:r w:rsidR="003D7B01" w:rsidRPr="008B3012">
        <w:rPr>
          <w:rFonts w:ascii="Times New Roman" w:hAnsi="Times New Roman" w:cs="Times New Roman"/>
          <w:sz w:val="24"/>
          <w:szCs w:val="24"/>
          <w:lang w:val="en-GB"/>
        </w:rPr>
        <w:t>semi-structured</w:t>
      </w:r>
      <w:r w:rsidR="008A334E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 interviews h</w:t>
      </w:r>
      <w:r w:rsidR="00E73FE8" w:rsidRPr="008B3012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8A334E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ld </w:t>
      </w:r>
      <w:r w:rsidR="008A334E" w:rsidRPr="008B3012">
        <w:rPr>
          <w:rFonts w:ascii="Times New Roman" w:hAnsi="Times New Roman" w:cs="Times New Roman"/>
          <w:sz w:val="24"/>
          <w:szCs w:val="24"/>
          <w:lang w:val="en-GB"/>
        </w:rPr>
        <w:lastRenderedPageBreak/>
        <w:t>with</w:t>
      </w:r>
      <w:r w:rsidR="009F3A64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E0FB4" w:rsidRPr="008B3012">
        <w:rPr>
          <w:rFonts w:ascii="Times New Roman" w:hAnsi="Times New Roman" w:cs="Times New Roman"/>
          <w:sz w:val="24"/>
          <w:szCs w:val="24"/>
          <w:lang w:val="en-GB"/>
        </w:rPr>
        <w:t>experts and farmers</w:t>
      </w:r>
      <w:r w:rsidR="009F3A64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231B9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9F3A64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esults </w:t>
      </w:r>
      <w:r w:rsidR="00E73FE8" w:rsidRPr="008B3012">
        <w:rPr>
          <w:rFonts w:ascii="Times New Roman" w:hAnsi="Times New Roman" w:cs="Times New Roman"/>
          <w:sz w:val="24"/>
          <w:szCs w:val="24"/>
          <w:lang w:val="en-GB"/>
        </w:rPr>
        <w:t>reveal</w:t>
      </w:r>
      <w:r w:rsidR="009F3A64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 the existence of at least seven marketing channels </w:t>
      </w:r>
      <w:r w:rsidR="006336CB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available for </w:t>
      </w:r>
      <w:r w:rsidR="000F14A2">
        <w:rPr>
          <w:rFonts w:ascii="Times New Roman" w:hAnsi="Times New Roman" w:cs="Times New Roman"/>
          <w:sz w:val="24"/>
          <w:szCs w:val="24"/>
          <w:lang w:val="en-GB"/>
        </w:rPr>
        <w:t xml:space="preserve">dairy </w:t>
      </w:r>
      <w:r w:rsidR="006336CB" w:rsidRPr="008B3012">
        <w:rPr>
          <w:rFonts w:ascii="Times New Roman" w:hAnsi="Times New Roman" w:cs="Times New Roman"/>
          <w:sz w:val="24"/>
          <w:szCs w:val="24"/>
          <w:lang w:val="en-GB"/>
        </w:rPr>
        <w:t>farmers</w:t>
      </w:r>
      <w:r w:rsidR="009F3A64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1E0FB4" w:rsidRPr="008B3012">
        <w:rPr>
          <w:rFonts w:ascii="Times New Roman" w:hAnsi="Times New Roman" w:cs="Times New Roman"/>
          <w:sz w:val="24"/>
          <w:szCs w:val="24"/>
          <w:lang w:val="en-GB"/>
        </w:rPr>
        <w:t>three formal channels (</w:t>
      </w:r>
      <w:r w:rsidR="002231B9">
        <w:rPr>
          <w:rFonts w:ascii="Times New Roman" w:hAnsi="Times New Roman" w:cs="Times New Roman"/>
          <w:sz w:val="24"/>
          <w:szCs w:val="24"/>
          <w:lang w:val="en-GB"/>
        </w:rPr>
        <w:t xml:space="preserve">producer’s cooperative or </w:t>
      </w:r>
      <w:r w:rsidR="009F3A64" w:rsidRPr="008B3012">
        <w:rPr>
          <w:rFonts w:ascii="Times New Roman" w:hAnsi="Times New Roman" w:cs="Times New Roman"/>
          <w:sz w:val="24"/>
          <w:szCs w:val="24"/>
          <w:lang w:val="en-GB"/>
        </w:rPr>
        <w:t>association; cooperative</w:t>
      </w:r>
      <w:r w:rsidR="00E73FE8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 that industrializes their own milk</w:t>
      </w:r>
      <w:r w:rsidR="004035A7" w:rsidRPr="008B3012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9F3A64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 and dairy industry</w:t>
      </w:r>
      <w:r w:rsidR="001E0FB4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) and four informal channels (direct sale to consumer; </w:t>
      </w:r>
      <w:r w:rsidR="00877056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sale </w:t>
      </w:r>
      <w:r w:rsidR="001E0FB4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proofErr w:type="spellStart"/>
      <w:r w:rsidR="001E0FB4" w:rsidRPr="008B3012">
        <w:rPr>
          <w:rFonts w:ascii="Times New Roman" w:hAnsi="Times New Roman" w:cs="Times New Roman"/>
          <w:sz w:val="24"/>
          <w:szCs w:val="24"/>
          <w:lang w:val="en-GB"/>
        </w:rPr>
        <w:t>cheesemakers</w:t>
      </w:r>
      <w:proofErr w:type="spellEnd"/>
      <w:r w:rsidR="001E0FB4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; middleman; </w:t>
      </w:r>
      <w:r w:rsidR="00877056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1E0FB4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farmers who </w:t>
      </w:r>
      <w:proofErr w:type="gramStart"/>
      <w:r w:rsidR="001E0FB4" w:rsidRPr="008B3012">
        <w:rPr>
          <w:rFonts w:ascii="Times New Roman" w:hAnsi="Times New Roman" w:cs="Times New Roman"/>
          <w:sz w:val="24"/>
          <w:szCs w:val="24"/>
          <w:lang w:val="en-GB"/>
        </w:rPr>
        <w:t>industrializes</w:t>
      </w:r>
      <w:proofErr w:type="gramEnd"/>
      <w:r w:rsidR="001E0FB4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 their own milk)</w:t>
      </w:r>
      <w:r w:rsidR="009F3A64" w:rsidRPr="008B301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D7B01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 We did not find a specific</w:t>
      </w:r>
      <w:r w:rsidR="00E73FE8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 dairy farmer </w:t>
      </w:r>
      <w:r w:rsidR="009F3A64" w:rsidRPr="008B3012">
        <w:rPr>
          <w:rFonts w:ascii="Times New Roman" w:hAnsi="Times New Roman" w:cs="Times New Roman"/>
          <w:sz w:val="24"/>
          <w:szCs w:val="24"/>
          <w:lang w:val="en-GB"/>
        </w:rPr>
        <w:t>profile related to each of the channels.</w:t>
      </w:r>
      <w:r w:rsidR="001E0FB4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proofErr w:type="spellStart"/>
      <w:r w:rsidR="001E0FB4" w:rsidRPr="008B3012">
        <w:rPr>
          <w:rFonts w:ascii="Times New Roman" w:hAnsi="Times New Roman" w:cs="Times New Roman"/>
          <w:sz w:val="24"/>
          <w:szCs w:val="24"/>
          <w:lang w:val="en-GB"/>
        </w:rPr>
        <w:t>Goiás</w:t>
      </w:r>
      <w:proofErr w:type="spellEnd"/>
      <w:r w:rsidR="001E0FB4" w:rsidRPr="008B3012">
        <w:rPr>
          <w:rFonts w:ascii="Times New Roman" w:hAnsi="Times New Roman" w:cs="Times New Roman"/>
          <w:sz w:val="24"/>
          <w:szCs w:val="24"/>
          <w:lang w:val="en-GB"/>
        </w:rPr>
        <w:t>, formal market</w:t>
      </w:r>
      <w:r w:rsidR="002231B9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1E0FB4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 channels are not excluding producers from the market and </w:t>
      </w:r>
      <w:r w:rsidR="002231B9">
        <w:rPr>
          <w:rFonts w:ascii="Times New Roman" w:hAnsi="Times New Roman" w:cs="Times New Roman"/>
          <w:sz w:val="24"/>
          <w:szCs w:val="24"/>
          <w:lang w:val="en-GB"/>
        </w:rPr>
        <w:t>dairy farmers still have different</w:t>
      </w:r>
      <w:r w:rsidR="001E0FB4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 options for marketing </w:t>
      </w:r>
      <w:r w:rsidR="002231B9">
        <w:rPr>
          <w:rFonts w:ascii="Times New Roman" w:hAnsi="Times New Roman" w:cs="Times New Roman"/>
          <w:sz w:val="24"/>
          <w:szCs w:val="24"/>
          <w:lang w:val="en-GB"/>
        </w:rPr>
        <w:t xml:space="preserve">their </w:t>
      </w:r>
      <w:r w:rsidR="001E0FB4" w:rsidRPr="008B3012">
        <w:rPr>
          <w:rFonts w:ascii="Times New Roman" w:hAnsi="Times New Roman" w:cs="Times New Roman"/>
          <w:sz w:val="24"/>
          <w:szCs w:val="24"/>
          <w:lang w:val="en-GB"/>
        </w:rPr>
        <w:t>milk in informal channels. New research should assess to what extent</w:t>
      </w:r>
      <w:r w:rsidR="000F14A2">
        <w:rPr>
          <w:rFonts w:ascii="Times New Roman" w:hAnsi="Times New Roman" w:cs="Times New Roman"/>
          <w:sz w:val="24"/>
          <w:szCs w:val="24"/>
          <w:lang w:val="en-GB"/>
        </w:rPr>
        <w:t xml:space="preserve"> the state of</w:t>
      </w:r>
      <w:r w:rsidR="001E0FB4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E0FB4" w:rsidRPr="008B3012">
        <w:rPr>
          <w:rFonts w:ascii="Times New Roman" w:hAnsi="Times New Roman" w:cs="Times New Roman"/>
          <w:sz w:val="24"/>
          <w:szCs w:val="24"/>
          <w:lang w:val="en-GB"/>
        </w:rPr>
        <w:t>Goiás</w:t>
      </w:r>
      <w:proofErr w:type="spellEnd"/>
      <w:r w:rsidR="001E0FB4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 reflects the national </w:t>
      </w:r>
      <w:r w:rsidR="00877056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scenario </w:t>
      </w:r>
      <w:r w:rsidR="006336CB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as well as </w:t>
      </w:r>
      <w:r w:rsidR="002231B9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6336CB" w:rsidRPr="008B3012">
        <w:rPr>
          <w:rFonts w:ascii="Times New Roman" w:hAnsi="Times New Roman" w:cs="Times New Roman"/>
          <w:sz w:val="24"/>
          <w:szCs w:val="24"/>
          <w:lang w:val="en-GB"/>
        </w:rPr>
        <w:t>address</w:t>
      </w:r>
      <w:r w:rsidR="006F19A8" w:rsidRPr="008B3012">
        <w:rPr>
          <w:rFonts w:ascii="Times New Roman" w:hAnsi="Times New Roman" w:cs="Times New Roman"/>
          <w:sz w:val="24"/>
          <w:szCs w:val="24"/>
          <w:lang w:val="en-GB"/>
        </w:rPr>
        <w:t xml:space="preserve"> the trends of the informal </w:t>
      </w:r>
      <w:r w:rsidR="002231B9">
        <w:rPr>
          <w:rFonts w:ascii="Times New Roman" w:hAnsi="Times New Roman" w:cs="Times New Roman"/>
          <w:sz w:val="24"/>
          <w:szCs w:val="24"/>
          <w:lang w:val="en-GB"/>
        </w:rPr>
        <w:t xml:space="preserve">dairy </w:t>
      </w:r>
      <w:r w:rsidR="006F19A8" w:rsidRPr="008B3012">
        <w:rPr>
          <w:rFonts w:ascii="Times New Roman" w:hAnsi="Times New Roman" w:cs="Times New Roman"/>
          <w:sz w:val="24"/>
          <w:szCs w:val="24"/>
          <w:lang w:val="en-GB"/>
        </w:rPr>
        <w:t>market</w:t>
      </w:r>
      <w:r w:rsidR="001E0FB4" w:rsidRPr="008B301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7188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CD6FDE5" w14:textId="1DD30E1E" w:rsidR="003540B2" w:rsidRPr="008B3012" w:rsidRDefault="003540B2" w:rsidP="00795F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30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Keywords: </w:t>
      </w:r>
      <w:r w:rsidRPr="008B3012">
        <w:rPr>
          <w:rFonts w:ascii="Times New Roman" w:hAnsi="Times New Roman" w:cs="Times New Roman"/>
          <w:sz w:val="24"/>
          <w:szCs w:val="24"/>
          <w:lang w:val="en-US"/>
        </w:rPr>
        <w:t xml:space="preserve">commercialization; dairy </w:t>
      </w:r>
      <w:r w:rsidR="00BF38FF" w:rsidRPr="008B3012">
        <w:rPr>
          <w:rFonts w:ascii="Times New Roman" w:hAnsi="Times New Roman" w:cs="Times New Roman"/>
          <w:sz w:val="24"/>
          <w:szCs w:val="24"/>
          <w:lang w:val="en-US"/>
        </w:rPr>
        <w:t>farming</w:t>
      </w:r>
      <w:r w:rsidRPr="008B3012">
        <w:rPr>
          <w:rFonts w:ascii="Times New Roman" w:hAnsi="Times New Roman" w:cs="Times New Roman"/>
          <w:sz w:val="24"/>
          <w:szCs w:val="24"/>
          <w:lang w:val="en-US"/>
        </w:rPr>
        <w:t>; strategy</w:t>
      </w:r>
      <w:r w:rsidR="002C5449" w:rsidRPr="004137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B8F391" w14:textId="77777777" w:rsidR="00ED2F4E" w:rsidRPr="00BD1A27" w:rsidRDefault="00ED2F4E" w:rsidP="00795F10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3F9E91" w14:textId="77777777" w:rsidR="00F43786" w:rsidRPr="008B3012" w:rsidRDefault="00F43786" w:rsidP="00795F1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B3012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15B2DDBF" w14:textId="4C5704EB" w:rsidR="00F43786" w:rsidRPr="008B3012" w:rsidRDefault="00F43786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As transformações que aconteceram na cadeia agroindustrial </w:t>
      </w:r>
      <w:r w:rsidR="00ED2F4E">
        <w:rPr>
          <w:rFonts w:ascii="Times New Roman" w:hAnsi="Times New Roman" w:cs="Times New Roman"/>
          <w:sz w:val="24"/>
          <w:szCs w:val="24"/>
        </w:rPr>
        <w:t>do leite a partir dos anos 1990,</w:t>
      </w:r>
      <w:r w:rsidRPr="008B3012">
        <w:rPr>
          <w:rFonts w:ascii="Times New Roman" w:hAnsi="Times New Roman" w:cs="Times New Roman"/>
          <w:sz w:val="24"/>
          <w:szCs w:val="24"/>
        </w:rPr>
        <w:t xml:space="preserve"> devid</w:t>
      </w:r>
      <w:r w:rsidR="00EC70FA" w:rsidRPr="008B3012">
        <w:rPr>
          <w:rFonts w:ascii="Times New Roman" w:hAnsi="Times New Roman" w:cs="Times New Roman"/>
          <w:sz w:val="24"/>
          <w:szCs w:val="24"/>
        </w:rPr>
        <w:t>as</w:t>
      </w:r>
      <w:r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EC70FA" w:rsidRPr="008B3012">
        <w:rPr>
          <w:rFonts w:ascii="Times New Roman" w:hAnsi="Times New Roman" w:cs="Times New Roman"/>
          <w:sz w:val="24"/>
          <w:szCs w:val="24"/>
        </w:rPr>
        <w:t>à</w:t>
      </w:r>
      <w:r w:rsidRPr="008B3012">
        <w:rPr>
          <w:rFonts w:ascii="Times New Roman" w:hAnsi="Times New Roman" w:cs="Times New Roman"/>
          <w:sz w:val="24"/>
          <w:szCs w:val="24"/>
        </w:rPr>
        <w:t xml:space="preserve"> desregulamentação do mercado e </w:t>
      </w:r>
      <w:r w:rsidR="004C6C2E" w:rsidRPr="008B3012">
        <w:rPr>
          <w:rFonts w:ascii="Times New Roman" w:hAnsi="Times New Roman" w:cs="Times New Roman"/>
          <w:sz w:val="24"/>
          <w:szCs w:val="24"/>
        </w:rPr>
        <w:t>à</w:t>
      </w:r>
      <w:r w:rsidRPr="008B3012">
        <w:rPr>
          <w:rFonts w:ascii="Times New Roman" w:hAnsi="Times New Roman" w:cs="Times New Roman"/>
          <w:sz w:val="24"/>
          <w:szCs w:val="24"/>
        </w:rPr>
        <w:t xml:space="preserve"> abertura da economia, </w:t>
      </w:r>
      <w:r w:rsidR="00EC70FA" w:rsidRPr="008B3012">
        <w:rPr>
          <w:rFonts w:ascii="Times New Roman" w:hAnsi="Times New Roman" w:cs="Times New Roman"/>
          <w:sz w:val="24"/>
          <w:szCs w:val="24"/>
        </w:rPr>
        <w:t>tornaram os mercados</w:t>
      </w:r>
      <w:r w:rsidRPr="008B3012">
        <w:rPr>
          <w:rFonts w:ascii="Times New Roman" w:hAnsi="Times New Roman" w:cs="Times New Roman"/>
          <w:sz w:val="24"/>
          <w:szCs w:val="24"/>
        </w:rPr>
        <w:t xml:space="preserve"> cada vez mais exigentes quanto a preço e qualidade</w:t>
      </w:r>
      <w:r w:rsidR="006F62BA" w:rsidRPr="008B3012">
        <w:rPr>
          <w:rFonts w:ascii="Times New Roman" w:hAnsi="Times New Roman" w:cs="Times New Roman"/>
          <w:sz w:val="24"/>
          <w:szCs w:val="24"/>
        </w:rPr>
        <w:t xml:space="preserve"> (TRAVASSOS; SOBREIRA; GOMES; CARNEIRO, 2016)</w:t>
      </w:r>
      <w:r w:rsidR="004C6C2E" w:rsidRPr="008B3012">
        <w:rPr>
          <w:rFonts w:ascii="Times New Roman" w:hAnsi="Times New Roman" w:cs="Times New Roman"/>
          <w:sz w:val="24"/>
          <w:szCs w:val="24"/>
        </w:rPr>
        <w:t xml:space="preserve">. Essas transformações passaram a pressionar </w:t>
      </w:r>
      <w:r w:rsidRPr="008B3012">
        <w:rPr>
          <w:rFonts w:ascii="Times New Roman" w:hAnsi="Times New Roman" w:cs="Times New Roman"/>
          <w:sz w:val="24"/>
          <w:szCs w:val="24"/>
        </w:rPr>
        <w:t xml:space="preserve">todos os elos da cadeia a buscar formas de se tornarem mais competitivos (GOMES; LEITE; CARNEIRO, 2001).  </w:t>
      </w:r>
    </w:p>
    <w:p w14:paraId="152BDC81" w14:textId="38399B07" w:rsidR="00F43786" w:rsidRPr="008B3012" w:rsidRDefault="00432774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J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á nos anos 1990 o mercado sinalizava </w:t>
      </w:r>
      <w:r w:rsidR="00942CD6" w:rsidRPr="008B3012">
        <w:rPr>
          <w:rFonts w:ascii="Times New Roman" w:hAnsi="Times New Roman" w:cs="Times New Roman"/>
          <w:sz w:val="24"/>
          <w:szCs w:val="24"/>
        </w:rPr>
        <w:t xml:space="preserve">para </w:t>
      </w:r>
      <w:r w:rsidR="00F43786" w:rsidRPr="008B3012">
        <w:rPr>
          <w:rFonts w:ascii="Times New Roman" w:hAnsi="Times New Roman" w:cs="Times New Roman"/>
          <w:sz w:val="24"/>
          <w:szCs w:val="24"/>
        </w:rPr>
        <w:t>a necessidade de cuidados a</w:t>
      </w:r>
      <w:r w:rsidR="00F84F0C" w:rsidRPr="008B3012">
        <w:rPr>
          <w:rFonts w:ascii="Times New Roman" w:hAnsi="Times New Roman" w:cs="Times New Roman"/>
          <w:sz w:val="24"/>
          <w:szCs w:val="24"/>
        </w:rPr>
        <w:t>dicionais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com </w:t>
      </w:r>
      <w:r w:rsidR="00603E3E">
        <w:rPr>
          <w:rFonts w:ascii="Times New Roman" w:hAnsi="Times New Roman" w:cs="Times New Roman"/>
          <w:sz w:val="24"/>
          <w:szCs w:val="24"/>
        </w:rPr>
        <w:t>o leite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para preservar a qualidade do produto</w:t>
      </w:r>
      <w:r w:rsidR="00605C57" w:rsidRPr="008B3012">
        <w:rPr>
          <w:rFonts w:ascii="Times New Roman" w:hAnsi="Times New Roman" w:cs="Times New Roman"/>
          <w:sz w:val="24"/>
          <w:szCs w:val="24"/>
        </w:rPr>
        <w:t xml:space="preserve"> (DURR, 2004)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. </w:t>
      </w:r>
      <w:r w:rsidR="00CD6658" w:rsidRPr="008B3012">
        <w:rPr>
          <w:rFonts w:ascii="Times New Roman" w:hAnsi="Times New Roman" w:cs="Times New Roman"/>
          <w:sz w:val="24"/>
          <w:szCs w:val="24"/>
        </w:rPr>
        <w:t>M</w:t>
      </w:r>
      <w:r w:rsidR="00F43786" w:rsidRPr="008B3012">
        <w:rPr>
          <w:rFonts w:ascii="Times New Roman" w:hAnsi="Times New Roman" w:cs="Times New Roman"/>
          <w:sz w:val="24"/>
          <w:szCs w:val="24"/>
        </w:rPr>
        <w:t>edidas que normatizam a produção e a qualidade do leite no Brasil</w:t>
      </w:r>
      <w:r w:rsidR="009F3A64" w:rsidRPr="008B3012">
        <w:rPr>
          <w:rFonts w:ascii="Times New Roman" w:hAnsi="Times New Roman" w:cs="Times New Roman"/>
          <w:sz w:val="24"/>
          <w:szCs w:val="24"/>
        </w:rPr>
        <w:t xml:space="preserve"> vieram com a I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nstrução Normativa 51 (IN nº51/2002 do MAPA) </w:t>
      </w:r>
      <w:r w:rsidR="009F3A64" w:rsidRPr="008B3012">
        <w:rPr>
          <w:rFonts w:ascii="Times New Roman" w:hAnsi="Times New Roman" w:cs="Times New Roman"/>
          <w:sz w:val="24"/>
          <w:szCs w:val="24"/>
        </w:rPr>
        <w:t>e</w:t>
      </w:r>
      <w:r w:rsidR="008F5B63" w:rsidRPr="008B3012">
        <w:rPr>
          <w:rFonts w:ascii="Times New Roman" w:hAnsi="Times New Roman" w:cs="Times New Roman"/>
          <w:sz w:val="24"/>
          <w:szCs w:val="24"/>
        </w:rPr>
        <w:t>,</w:t>
      </w:r>
      <w:r w:rsidR="009F3A64" w:rsidRPr="008B3012">
        <w:rPr>
          <w:rFonts w:ascii="Times New Roman" w:hAnsi="Times New Roman" w:cs="Times New Roman"/>
          <w:sz w:val="24"/>
          <w:szCs w:val="24"/>
        </w:rPr>
        <w:t xml:space="preserve"> posteriormente,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pela</w:t>
      </w:r>
      <w:r w:rsidR="00CD6658" w:rsidRPr="008B3012">
        <w:rPr>
          <w:rFonts w:ascii="Times New Roman" w:hAnsi="Times New Roman" w:cs="Times New Roman"/>
          <w:sz w:val="24"/>
          <w:szCs w:val="24"/>
        </w:rPr>
        <w:t xml:space="preserve">s IN 62 de </w:t>
      </w:r>
      <w:r w:rsidR="00F43786" w:rsidRPr="008B3012">
        <w:rPr>
          <w:rFonts w:ascii="Times New Roman" w:hAnsi="Times New Roman" w:cs="Times New Roman"/>
          <w:sz w:val="24"/>
          <w:szCs w:val="24"/>
        </w:rPr>
        <w:t>2011</w:t>
      </w:r>
      <w:r w:rsidR="00374C5F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CD6658" w:rsidRPr="008B3012">
        <w:rPr>
          <w:rFonts w:ascii="Times New Roman" w:hAnsi="Times New Roman" w:cs="Times New Roman"/>
          <w:sz w:val="24"/>
          <w:szCs w:val="24"/>
        </w:rPr>
        <w:t>e IN 07 de</w:t>
      </w:r>
      <w:r w:rsidR="00374C5F" w:rsidRPr="008B3012">
        <w:rPr>
          <w:rFonts w:ascii="Times New Roman" w:hAnsi="Times New Roman" w:cs="Times New Roman"/>
          <w:sz w:val="24"/>
          <w:szCs w:val="24"/>
        </w:rPr>
        <w:t xml:space="preserve"> 2016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, </w:t>
      </w:r>
      <w:r w:rsidR="009F3A64" w:rsidRPr="008B3012">
        <w:rPr>
          <w:rFonts w:ascii="Times New Roman" w:hAnsi="Times New Roman" w:cs="Times New Roman"/>
          <w:sz w:val="24"/>
          <w:szCs w:val="24"/>
        </w:rPr>
        <w:t xml:space="preserve">que </w:t>
      </w:r>
      <w:r w:rsidR="00942CD6" w:rsidRPr="008B3012">
        <w:rPr>
          <w:rFonts w:ascii="Times New Roman" w:hAnsi="Times New Roman" w:cs="Times New Roman"/>
          <w:sz w:val="24"/>
          <w:szCs w:val="24"/>
        </w:rPr>
        <w:t xml:space="preserve">regulamentaram </w:t>
      </w:r>
      <w:r w:rsidR="00F43786" w:rsidRPr="008B3012">
        <w:rPr>
          <w:rFonts w:ascii="Times New Roman" w:hAnsi="Times New Roman" w:cs="Times New Roman"/>
          <w:sz w:val="24"/>
          <w:szCs w:val="24"/>
        </w:rPr>
        <w:t>produção, identidade e qualidade do leite</w:t>
      </w:r>
      <w:r w:rsidR="00F84F0C" w:rsidRPr="008B3012">
        <w:rPr>
          <w:rFonts w:ascii="Times New Roman" w:hAnsi="Times New Roman" w:cs="Times New Roman"/>
          <w:sz w:val="24"/>
          <w:szCs w:val="24"/>
        </w:rPr>
        <w:t xml:space="preserve"> e ajustaram os prazos para cumprimento</w:t>
      </w:r>
      <w:r w:rsidR="00F5129A" w:rsidRPr="008B3012">
        <w:rPr>
          <w:rFonts w:ascii="Times New Roman" w:hAnsi="Times New Roman" w:cs="Times New Roman"/>
          <w:sz w:val="24"/>
          <w:szCs w:val="24"/>
        </w:rPr>
        <w:t xml:space="preserve">. </w:t>
      </w:r>
      <w:r w:rsidR="00ED2F4E">
        <w:rPr>
          <w:rFonts w:ascii="Times New Roman" w:hAnsi="Times New Roman" w:cs="Times New Roman"/>
          <w:sz w:val="24"/>
          <w:szCs w:val="24"/>
        </w:rPr>
        <w:t xml:space="preserve">No dia </w:t>
      </w:r>
      <w:r w:rsidR="00ED2F4E">
        <w:rPr>
          <w:rFonts w:ascii="Times New Roman" w:hAnsi="Times New Roman"/>
          <w:sz w:val="24"/>
          <w:szCs w:val="24"/>
        </w:rPr>
        <w:t xml:space="preserve">19 de abril de 2018 o Ministério da Agricultura, Pecuária e Abastecimento (MAPA) abriu </w:t>
      </w:r>
      <w:r w:rsidR="00ED2F4E">
        <w:rPr>
          <w:rFonts w:ascii="Times New Roman" w:hAnsi="Times New Roman"/>
          <w:sz w:val="24"/>
          <w:szCs w:val="24"/>
        </w:rPr>
        <w:lastRenderedPageBreak/>
        <w:t xml:space="preserve">consulta pública para nova normatização sobre </w:t>
      </w:r>
      <w:r w:rsidR="00ED2F4E" w:rsidRPr="0059305A">
        <w:rPr>
          <w:rFonts w:ascii="Times New Roman" w:hAnsi="Times New Roman"/>
          <w:sz w:val="24"/>
          <w:szCs w:val="24"/>
        </w:rPr>
        <w:t xml:space="preserve">a identidade e as características de qualidade </w:t>
      </w:r>
      <w:r w:rsidR="00ED2F4E">
        <w:rPr>
          <w:rFonts w:ascii="Times New Roman" w:hAnsi="Times New Roman"/>
          <w:sz w:val="24"/>
          <w:szCs w:val="24"/>
        </w:rPr>
        <w:t xml:space="preserve">do leite (Portaria 38) e sobre </w:t>
      </w:r>
      <w:r w:rsidR="00ED2F4E" w:rsidRPr="0059305A">
        <w:rPr>
          <w:rFonts w:ascii="Times New Roman" w:hAnsi="Times New Roman"/>
          <w:sz w:val="24"/>
          <w:szCs w:val="24"/>
        </w:rPr>
        <w:t xml:space="preserve">procedimentos para a produção, acondicionamento, conservação, transporte, seleção e recepção do leite cru </w:t>
      </w:r>
      <w:r w:rsidR="00ED2F4E">
        <w:rPr>
          <w:rFonts w:ascii="Times New Roman" w:hAnsi="Times New Roman"/>
          <w:sz w:val="24"/>
          <w:szCs w:val="24"/>
        </w:rPr>
        <w:t>(Portaria 39)</w:t>
      </w:r>
      <w:r w:rsidR="00ED2F4E" w:rsidRPr="0059305A">
        <w:rPr>
          <w:rFonts w:ascii="Times New Roman" w:hAnsi="Times New Roman"/>
          <w:sz w:val="24"/>
          <w:szCs w:val="24"/>
        </w:rPr>
        <w:t>.</w:t>
      </w:r>
      <w:r w:rsidR="00ED2F4E">
        <w:rPr>
          <w:rFonts w:ascii="Times New Roman" w:hAnsi="Times New Roman"/>
          <w:sz w:val="24"/>
          <w:szCs w:val="24"/>
        </w:rPr>
        <w:t xml:space="preserve"> </w:t>
      </w:r>
    </w:p>
    <w:p w14:paraId="4EB6F251" w14:textId="6326BA56" w:rsidR="00F43786" w:rsidRPr="008B3012" w:rsidRDefault="00294867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83A4D" w:rsidRPr="008B3012">
        <w:rPr>
          <w:rFonts w:ascii="Times New Roman" w:hAnsi="Times New Roman" w:cs="Times New Roman"/>
          <w:sz w:val="24"/>
          <w:szCs w:val="24"/>
        </w:rPr>
        <w:t>ssas medidas oficializam a qualidade como pressuposto básico na cadeia produtiva do leite brasileiro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CB3">
        <w:rPr>
          <w:rFonts w:ascii="Times New Roman" w:hAnsi="Times New Roman" w:cs="Times New Roman"/>
          <w:sz w:val="24"/>
          <w:szCs w:val="24"/>
        </w:rPr>
        <w:t>com</w:t>
      </w:r>
      <w:r w:rsidR="008F5B63" w:rsidRPr="008B3012">
        <w:rPr>
          <w:rFonts w:ascii="Times New Roman" w:hAnsi="Times New Roman" w:cs="Times New Roman"/>
          <w:sz w:val="24"/>
          <w:szCs w:val="24"/>
        </w:rPr>
        <w:t xml:space="preserve"> implicações diretas para os produtores de leite</w:t>
      </w:r>
      <w:r w:rsidR="00FD6CB3">
        <w:rPr>
          <w:rFonts w:ascii="Times New Roman" w:hAnsi="Times New Roman" w:cs="Times New Roman"/>
          <w:sz w:val="24"/>
          <w:szCs w:val="24"/>
        </w:rPr>
        <w:t xml:space="preserve"> (MARTINS, 2005)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. De acordo com </w:t>
      </w:r>
      <w:proofErr w:type="spellStart"/>
      <w:r w:rsidR="00F43786" w:rsidRPr="008B3012">
        <w:rPr>
          <w:rFonts w:ascii="Times New Roman" w:hAnsi="Times New Roman" w:cs="Times New Roman"/>
          <w:sz w:val="24"/>
          <w:szCs w:val="24"/>
        </w:rPr>
        <w:t>Carvalhaes</w:t>
      </w:r>
      <w:proofErr w:type="spellEnd"/>
      <w:r w:rsidR="00F43786" w:rsidRPr="008B3012">
        <w:rPr>
          <w:rFonts w:ascii="Times New Roman" w:hAnsi="Times New Roman" w:cs="Times New Roman"/>
          <w:sz w:val="24"/>
          <w:szCs w:val="24"/>
        </w:rPr>
        <w:t>, Cunha e Wander (2015)</w:t>
      </w:r>
      <w:r w:rsidR="007B2A7A" w:rsidRPr="008B3012">
        <w:rPr>
          <w:rFonts w:ascii="Times New Roman" w:hAnsi="Times New Roman" w:cs="Times New Roman"/>
          <w:sz w:val="24"/>
          <w:szCs w:val="24"/>
        </w:rPr>
        <w:t>,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foi indispensável que o produtor de lácteos se ajustasse à nova realidade e, </w:t>
      </w:r>
      <w:r w:rsidR="00C17545">
        <w:rPr>
          <w:rFonts w:ascii="Times New Roman" w:hAnsi="Times New Roman" w:cs="Times New Roman"/>
          <w:sz w:val="24"/>
          <w:szCs w:val="24"/>
        </w:rPr>
        <w:t>diante do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mercado competitivo</w:t>
      </w:r>
      <w:r w:rsidR="00832CB4">
        <w:rPr>
          <w:rFonts w:ascii="Times New Roman" w:hAnsi="Times New Roman" w:cs="Times New Roman"/>
          <w:sz w:val="24"/>
          <w:szCs w:val="24"/>
        </w:rPr>
        <w:t>,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942CD6" w:rsidRPr="008B3012">
        <w:rPr>
          <w:rFonts w:ascii="Times New Roman" w:hAnsi="Times New Roman" w:cs="Times New Roman"/>
          <w:sz w:val="24"/>
          <w:szCs w:val="24"/>
        </w:rPr>
        <w:t xml:space="preserve">passou a ser 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fundamental uma produção que </w:t>
      </w:r>
      <w:r w:rsidR="007B2A7A" w:rsidRPr="008B3012">
        <w:rPr>
          <w:rFonts w:ascii="Times New Roman" w:hAnsi="Times New Roman" w:cs="Times New Roman"/>
          <w:sz w:val="24"/>
          <w:szCs w:val="24"/>
        </w:rPr>
        <w:t xml:space="preserve">combine 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produtividade, eficiência e qualidade. </w:t>
      </w:r>
    </w:p>
    <w:p w14:paraId="6C57927E" w14:textId="3C602732" w:rsidR="007A25DD" w:rsidRPr="008B3012" w:rsidRDefault="007B2A7A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Entretanto, </w:t>
      </w:r>
      <w:r w:rsidR="00C17545">
        <w:rPr>
          <w:rFonts w:ascii="Times New Roman" w:hAnsi="Times New Roman" w:cs="Times New Roman"/>
          <w:sz w:val="24"/>
          <w:szCs w:val="24"/>
        </w:rPr>
        <w:t>grande</w:t>
      </w:r>
      <w:r w:rsidR="007A25DD" w:rsidRPr="008B3012">
        <w:rPr>
          <w:rFonts w:ascii="Times New Roman" w:hAnsi="Times New Roman" w:cs="Times New Roman"/>
          <w:sz w:val="24"/>
          <w:szCs w:val="24"/>
        </w:rPr>
        <w:t xml:space="preserve"> parte dos produtores </w:t>
      </w:r>
      <w:r w:rsidRPr="008B3012">
        <w:rPr>
          <w:rFonts w:ascii="Times New Roman" w:hAnsi="Times New Roman" w:cs="Times New Roman"/>
          <w:sz w:val="24"/>
          <w:szCs w:val="24"/>
        </w:rPr>
        <w:t>de leite</w:t>
      </w:r>
      <w:r w:rsidR="00294867">
        <w:rPr>
          <w:rFonts w:ascii="Times New Roman" w:hAnsi="Times New Roman" w:cs="Times New Roman"/>
          <w:sz w:val="24"/>
          <w:szCs w:val="24"/>
        </w:rPr>
        <w:t xml:space="preserve"> é de </w:t>
      </w:r>
      <w:r w:rsidR="007A25DD" w:rsidRPr="008B3012">
        <w:rPr>
          <w:rFonts w:ascii="Times New Roman" w:hAnsi="Times New Roman" w:cs="Times New Roman"/>
          <w:sz w:val="24"/>
          <w:szCs w:val="24"/>
        </w:rPr>
        <w:t xml:space="preserve">pequenos </w:t>
      </w:r>
      <w:r w:rsidR="00C17545">
        <w:rPr>
          <w:rFonts w:ascii="Times New Roman" w:hAnsi="Times New Roman" w:cs="Times New Roman"/>
          <w:sz w:val="24"/>
          <w:szCs w:val="24"/>
        </w:rPr>
        <w:t xml:space="preserve">produtores </w:t>
      </w:r>
      <w:r w:rsidR="00294867">
        <w:rPr>
          <w:rFonts w:ascii="Times New Roman" w:hAnsi="Times New Roman" w:cs="Times New Roman"/>
          <w:sz w:val="24"/>
          <w:szCs w:val="24"/>
        </w:rPr>
        <w:t>qu</w:t>
      </w:r>
      <w:r w:rsidR="007A25DD" w:rsidRPr="008B3012">
        <w:rPr>
          <w:rFonts w:ascii="Times New Roman" w:hAnsi="Times New Roman" w:cs="Times New Roman"/>
          <w:sz w:val="24"/>
          <w:szCs w:val="24"/>
        </w:rPr>
        <w:t xml:space="preserve">e atuam de maneira atomizada no mercado. </w:t>
      </w:r>
      <w:proofErr w:type="spellStart"/>
      <w:r w:rsidR="007A25DD" w:rsidRPr="008B3012">
        <w:rPr>
          <w:rFonts w:ascii="Times New Roman" w:hAnsi="Times New Roman"/>
          <w:sz w:val="24"/>
          <w:szCs w:val="24"/>
        </w:rPr>
        <w:t>Jank</w:t>
      </w:r>
      <w:proofErr w:type="spellEnd"/>
      <w:r w:rsidR="007A25DD" w:rsidRPr="008B301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A25DD" w:rsidRPr="008B3012">
        <w:rPr>
          <w:rFonts w:ascii="Times New Roman" w:hAnsi="Times New Roman"/>
          <w:sz w:val="24"/>
          <w:szCs w:val="24"/>
        </w:rPr>
        <w:t>Galan</w:t>
      </w:r>
      <w:proofErr w:type="spellEnd"/>
      <w:r w:rsidR="007A25DD" w:rsidRPr="008B3012">
        <w:rPr>
          <w:rFonts w:ascii="Times New Roman" w:hAnsi="Times New Roman"/>
          <w:sz w:val="24"/>
          <w:szCs w:val="24"/>
        </w:rPr>
        <w:t xml:space="preserve"> (1998)</w:t>
      </w:r>
      <w:r w:rsidRPr="008B3012">
        <w:rPr>
          <w:rFonts w:ascii="Times New Roman" w:hAnsi="Times New Roman"/>
          <w:sz w:val="24"/>
          <w:szCs w:val="24"/>
        </w:rPr>
        <w:t>,</w:t>
      </w:r>
      <w:r w:rsidR="007A25DD" w:rsidRPr="008B3012">
        <w:rPr>
          <w:rFonts w:ascii="Times New Roman" w:hAnsi="Times New Roman"/>
          <w:sz w:val="24"/>
          <w:szCs w:val="24"/>
        </w:rPr>
        <w:t xml:space="preserve"> Vilela, </w:t>
      </w:r>
      <w:proofErr w:type="spellStart"/>
      <w:r w:rsidR="007A25DD" w:rsidRPr="008B3012">
        <w:rPr>
          <w:rFonts w:ascii="Times New Roman" w:hAnsi="Times New Roman"/>
          <w:sz w:val="24"/>
          <w:szCs w:val="24"/>
        </w:rPr>
        <w:t>Bressan</w:t>
      </w:r>
      <w:proofErr w:type="spellEnd"/>
      <w:r w:rsidR="007A25DD" w:rsidRPr="008B3012">
        <w:rPr>
          <w:rFonts w:ascii="Times New Roman" w:hAnsi="Times New Roman"/>
          <w:sz w:val="24"/>
          <w:szCs w:val="24"/>
        </w:rPr>
        <w:t xml:space="preserve"> e Cunha (2001)</w:t>
      </w:r>
      <w:r w:rsidRPr="008B3012">
        <w:rPr>
          <w:rFonts w:ascii="Times New Roman" w:hAnsi="Times New Roman"/>
          <w:sz w:val="24"/>
          <w:szCs w:val="24"/>
        </w:rPr>
        <w:t>,</w:t>
      </w:r>
      <w:r w:rsidR="007A25DD" w:rsidRPr="008B3012">
        <w:rPr>
          <w:rFonts w:ascii="Times New Roman" w:hAnsi="Times New Roman"/>
          <w:sz w:val="24"/>
          <w:szCs w:val="24"/>
        </w:rPr>
        <w:t xml:space="preserve"> Gomes, (2001)</w:t>
      </w:r>
      <w:r w:rsidRPr="008B3012">
        <w:rPr>
          <w:rFonts w:ascii="Times New Roman" w:hAnsi="Times New Roman"/>
          <w:sz w:val="24"/>
          <w:szCs w:val="24"/>
        </w:rPr>
        <w:t>,</w:t>
      </w:r>
      <w:r w:rsidR="007A25DD" w:rsidRPr="008B3012">
        <w:rPr>
          <w:rFonts w:ascii="Times New Roman" w:hAnsi="Times New Roman"/>
          <w:sz w:val="24"/>
          <w:szCs w:val="24"/>
        </w:rPr>
        <w:t xml:space="preserve"> Nogueira </w:t>
      </w:r>
      <w:proofErr w:type="gramStart"/>
      <w:r w:rsidR="007A25DD" w:rsidRPr="008B3012">
        <w:rPr>
          <w:rFonts w:ascii="Times New Roman" w:hAnsi="Times New Roman"/>
          <w:i/>
          <w:sz w:val="24"/>
          <w:szCs w:val="24"/>
        </w:rPr>
        <w:t>et</w:t>
      </w:r>
      <w:proofErr w:type="gramEnd"/>
      <w:r w:rsidR="007A25DD" w:rsidRPr="008B3012">
        <w:rPr>
          <w:rFonts w:ascii="Times New Roman" w:hAnsi="Times New Roman"/>
          <w:i/>
          <w:sz w:val="24"/>
          <w:szCs w:val="24"/>
        </w:rPr>
        <w:t xml:space="preserve"> al.</w:t>
      </w:r>
      <w:r w:rsidR="007A25DD" w:rsidRPr="008B3012">
        <w:rPr>
          <w:rFonts w:ascii="Times New Roman" w:hAnsi="Times New Roman"/>
          <w:sz w:val="24"/>
          <w:szCs w:val="24"/>
        </w:rPr>
        <w:t>, (2006)</w:t>
      </w:r>
      <w:r w:rsidRPr="008B3012">
        <w:rPr>
          <w:rFonts w:ascii="Times New Roman" w:hAnsi="Times New Roman"/>
          <w:sz w:val="24"/>
          <w:szCs w:val="24"/>
        </w:rPr>
        <w:t>,</w:t>
      </w:r>
      <w:r w:rsidR="007A25DD" w:rsidRPr="008B3012">
        <w:rPr>
          <w:rFonts w:ascii="Times New Roman" w:hAnsi="Times New Roman"/>
          <w:sz w:val="24"/>
          <w:szCs w:val="24"/>
        </w:rPr>
        <w:t xml:space="preserve"> Wilkinson, (2008)</w:t>
      </w:r>
      <w:r w:rsidRPr="008B3012">
        <w:rPr>
          <w:rFonts w:ascii="Times New Roman" w:hAnsi="Times New Roman"/>
          <w:sz w:val="24"/>
          <w:szCs w:val="24"/>
        </w:rPr>
        <w:t xml:space="preserve"> e</w:t>
      </w:r>
      <w:r w:rsidR="007A25DD" w:rsidRPr="008B3012">
        <w:rPr>
          <w:rFonts w:ascii="Times New Roman" w:hAnsi="Times New Roman"/>
          <w:sz w:val="24"/>
          <w:szCs w:val="24"/>
        </w:rPr>
        <w:t xml:space="preserve"> Otto, Neves e Pinto (2012) tratam essa distribuição assimétrica como entrave para a cadeia do leite. Há grande quantidade de produtores pequenos e não</w:t>
      </w:r>
      <w:r w:rsidR="008F5B63" w:rsidRPr="008B3012">
        <w:rPr>
          <w:rFonts w:ascii="Times New Roman" w:hAnsi="Times New Roman"/>
          <w:sz w:val="24"/>
          <w:szCs w:val="24"/>
        </w:rPr>
        <w:t xml:space="preserve"> especializados</w:t>
      </w:r>
      <w:r w:rsidR="007A25DD" w:rsidRPr="008B3012">
        <w:rPr>
          <w:rFonts w:ascii="Times New Roman" w:hAnsi="Times New Roman"/>
          <w:sz w:val="24"/>
          <w:szCs w:val="24"/>
        </w:rPr>
        <w:t xml:space="preserve">. De acordo com </w:t>
      </w:r>
      <w:proofErr w:type="spellStart"/>
      <w:r w:rsidR="007A25DD" w:rsidRPr="008B3012">
        <w:rPr>
          <w:rFonts w:ascii="Times New Roman" w:hAnsi="Times New Roman"/>
          <w:sz w:val="24"/>
          <w:szCs w:val="24"/>
        </w:rPr>
        <w:t>Yamaguchi</w:t>
      </w:r>
      <w:proofErr w:type="spellEnd"/>
      <w:r w:rsidR="007A25DD" w:rsidRPr="008B3012">
        <w:rPr>
          <w:rFonts w:ascii="Times New Roman" w:hAnsi="Times New Roman"/>
          <w:sz w:val="24"/>
          <w:szCs w:val="24"/>
        </w:rPr>
        <w:t>, Martins e Carneiro (2001)</w:t>
      </w:r>
      <w:r w:rsidRPr="008B3012">
        <w:rPr>
          <w:rFonts w:ascii="Times New Roman" w:hAnsi="Times New Roman"/>
          <w:sz w:val="24"/>
          <w:szCs w:val="24"/>
        </w:rPr>
        <w:t>,</w:t>
      </w:r>
      <w:r w:rsidR="007A25DD" w:rsidRPr="008B3012">
        <w:rPr>
          <w:rFonts w:ascii="Times New Roman" w:hAnsi="Times New Roman" w:cs="Times New Roman"/>
          <w:sz w:val="24"/>
          <w:szCs w:val="24"/>
        </w:rPr>
        <w:t xml:space="preserve"> esse fato dificulta a coleta, a assistência técnica e o investimento e, além disso, contribui para piorar a qualidade da matéria-prima devido à sua alta </w:t>
      </w:r>
      <w:proofErr w:type="spellStart"/>
      <w:r w:rsidR="007A25DD" w:rsidRPr="008B3012">
        <w:rPr>
          <w:rFonts w:ascii="Times New Roman" w:hAnsi="Times New Roman" w:cs="Times New Roman"/>
          <w:sz w:val="24"/>
          <w:szCs w:val="24"/>
        </w:rPr>
        <w:t>perecibilidade</w:t>
      </w:r>
      <w:proofErr w:type="spellEnd"/>
      <w:r w:rsidR="007A25DD" w:rsidRPr="008B3012">
        <w:rPr>
          <w:rFonts w:ascii="Times New Roman" w:hAnsi="Times New Roman" w:cs="Times New Roman"/>
          <w:sz w:val="24"/>
          <w:szCs w:val="24"/>
        </w:rPr>
        <w:t xml:space="preserve"> e dificuldade de armazenamento. </w:t>
      </w:r>
    </w:p>
    <w:p w14:paraId="1F84FF13" w14:textId="5FC76123" w:rsidR="00F43786" w:rsidRPr="008B3012" w:rsidRDefault="00F43786" w:rsidP="00795F1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8B3012">
        <w:rPr>
          <w:rFonts w:ascii="Times New Roman" w:hAnsi="Times New Roman"/>
          <w:sz w:val="24"/>
          <w:szCs w:val="24"/>
        </w:rPr>
        <w:tab/>
        <w:t xml:space="preserve">De acordo com Souza e </w:t>
      </w:r>
      <w:proofErr w:type="spellStart"/>
      <w:r w:rsidRPr="008B3012">
        <w:rPr>
          <w:rFonts w:ascii="Times New Roman" w:hAnsi="Times New Roman"/>
          <w:sz w:val="24"/>
          <w:szCs w:val="24"/>
        </w:rPr>
        <w:t>Buainain</w:t>
      </w:r>
      <w:proofErr w:type="spellEnd"/>
      <w:r w:rsidRPr="008B3012">
        <w:rPr>
          <w:rFonts w:ascii="Times New Roman" w:hAnsi="Times New Roman"/>
          <w:sz w:val="24"/>
          <w:szCs w:val="24"/>
        </w:rPr>
        <w:t xml:space="preserve"> (2013)</w:t>
      </w:r>
      <w:r w:rsidR="007B2A7A" w:rsidRPr="008B3012">
        <w:rPr>
          <w:rFonts w:ascii="Times New Roman" w:hAnsi="Times New Roman"/>
          <w:sz w:val="24"/>
          <w:szCs w:val="24"/>
        </w:rPr>
        <w:t>,</w:t>
      </w:r>
      <w:r w:rsidRPr="008B3012">
        <w:rPr>
          <w:rFonts w:ascii="Times New Roman" w:hAnsi="Times New Roman"/>
          <w:sz w:val="24"/>
          <w:szCs w:val="24"/>
        </w:rPr>
        <w:t xml:space="preserve"> exigências como as que se apresentam </w:t>
      </w:r>
      <w:r w:rsidR="00221556" w:rsidRPr="008B3012">
        <w:rPr>
          <w:rFonts w:ascii="Times New Roman" w:hAnsi="Times New Roman"/>
          <w:sz w:val="24"/>
          <w:szCs w:val="24"/>
        </w:rPr>
        <w:t>nas instruções normativas</w:t>
      </w:r>
      <w:r w:rsidR="00BF2CBF">
        <w:rPr>
          <w:rFonts w:ascii="Times New Roman" w:hAnsi="Times New Roman"/>
          <w:sz w:val="24"/>
          <w:szCs w:val="24"/>
        </w:rPr>
        <w:t xml:space="preserve"> </w:t>
      </w:r>
      <w:r w:rsidRPr="008B3012">
        <w:rPr>
          <w:rFonts w:ascii="Times New Roman" w:hAnsi="Times New Roman"/>
          <w:sz w:val="24"/>
          <w:szCs w:val="24"/>
        </w:rPr>
        <w:t xml:space="preserve">determinam o perfil do produtor </w:t>
      </w:r>
      <w:r w:rsidR="00942CD6" w:rsidRPr="008B3012">
        <w:rPr>
          <w:rFonts w:ascii="Times New Roman" w:hAnsi="Times New Roman"/>
          <w:sz w:val="24"/>
          <w:szCs w:val="24"/>
        </w:rPr>
        <w:t xml:space="preserve">que deve ter maior </w:t>
      </w:r>
      <w:r w:rsidRPr="008B3012">
        <w:rPr>
          <w:rFonts w:ascii="Times New Roman" w:hAnsi="Times New Roman"/>
          <w:sz w:val="24"/>
          <w:szCs w:val="24"/>
        </w:rPr>
        <w:t>escala</w:t>
      </w:r>
      <w:r w:rsidR="00942CD6" w:rsidRPr="008B3012">
        <w:rPr>
          <w:rFonts w:ascii="Times New Roman" w:hAnsi="Times New Roman"/>
          <w:sz w:val="24"/>
          <w:szCs w:val="24"/>
        </w:rPr>
        <w:t xml:space="preserve"> de produ</w:t>
      </w:r>
      <w:r w:rsidR="00942CD6" w:rsidRPr="008B3012">
        <w:rPr>
          <w:rFonts w:ascii="Times New Roman" w:hAnsi="Times New Roman" w:cs="Times New Roman"/>
          <w:sz w:val="24"/>
          <w:szCs w:val="24"/>
        </w:rPr>
        <w:t>ção</w:t>
      </w:r>
      <w:r w:rsidRPr="008B3012">
        <w:rPr>
          <w:rFonts w:ascii="Times New Roman" w:hAnsi="Times New Roman"/>
          <w:sz w:val="24"/>
          <w:szCs w:val="24"/>
        </w:rPr>
        <w:t xml:space="preserve"> e qualidade da matéria-prima</w:t>
      </w:r>
      <w:r w:rsidR="007B2A7A" w:rsidRPr="008B3012">
        <w:rPr>
          <w:rFonts w:ascii="Times New Roman" w:hAnsi="Times New Roman"/>
          <w:sz w:val="24"/>
          <w:szCs w:val="24"/>
        </w:rPr>
        <w:t xml:space="preserve">. </w:t>
      </w:r>
      <w:r w:rsidR="006F6D25" w:rsidRPr="008B3012">
        <w:rPr>
          <w:rFonts w:ascii="Times New Roman" w:hAnsi="Times New Roman"/>
          <w:sz w:val="24"/>
          <w:szCs w:val="24"/>
        </w:rPr>
        <w:t>Este cená</w:t>
      </w:r>
      <w:r w:rsidR="00942CD6" w:rsidRPr="008B3012">
        <w:rPr>
          <w:rFonts w:ascii="Times New Roman" w:hAnsi="Times New Roman"/>
          <w:sz w:val="24"/>
          <w:szCs w:val="24"/>
        </w:rPr>
        <w:t xml:space="preserve">rio </w:t>
      </w:r>
      <w:r w:rsidR="00294867">
        <w:rPr>
          <w:rFonts w:ascii="Times New Roman" w:hAnsi="Times New Roman"/>
          <w:sz w:val="24"/>
          <w:szCs w:val="24"/>
        </w:rPr>
        <w:t>seria</w:t>
      </w:r>
      <w:r w:rsidR="008F5B63" w:rsidRPr="008B3012">
        <w:rPr>
          <w:rFonts w:ascii="Times New Roman" w:hAnsi="Times New Roman"/>
          <w:sz w:val="24"/>
          <w:szCs w:val="24"/>
        </w:rPr>
        <w:t xml:space="preserve"> </w:t>
      </w:r>
      <w:r w:rsidR="00942CD6" w:rsidRPr="008B3012">
        <w:rPr>
          <w:rFonts w:ascii="Times New Roman" w:hAnsi="Times New Roman"/>
          <w:sz w:val="24"/>
          <w:szCs w:val="24"/>
        </w:rPr>
        <w:t xml:space="preserve">pouco </w:t>
      </w:r>
      <w:r w:rsidR="008F5B63" w:rsidRPr="008B3012">
        <w:rPr>
          <w:rFonts w:ascii="Times New Roman" w:hAnsi="Times New Roman"/>
          <w:sz w:val="24"/>
          <w:szCs w:val="24"/>
        </w:rPr>
        <w:t xml:space="preserve">favorável para </w:t>
      </w:r>
      <w:r w:rsidRPr="008B3012">
        <w:rPr>
          <w:rFonts w:ascii="Times New Roman" w:hAnsi="Times New Roman"/>
          <w:sz w:val="24"/>
          <w:szCs w:val="24"/>
        </w:rPr>
        <w:t xml:space="preserve">produtores não especializados, </w:t>
      </w:r>
      <w:r w:rsidR="00294867">
        <w:rPr>
          <w:rFonts w:ascii="Times New Roman" w:hAnsi="Times New Roman"/>
          <w:sz w:val="24"/>
          <w:szCs w:val="24"/>
        </w:rPr>
        <w:t xml:space="preserve">com menor </w:t>
      </w:r>
      <w:r w:rsidRPr="008B3012">
        <w:rPr>
          <w:rFonts w:ascii="Times New Roman" w:hAnsi="Times New Roman"/>
          <w:sz w:val="24"/>
          <w:szCs w:val="24"/>
        </w:rPr>
        <w:t xml:space="preserve">volume e </w:t>
      </w:r>
      <w:r w:rsidR="00294867">
        <w:rPr>
          <w:rFonts w:ascii="Times New Roman" w:hAnsi="Times New Roman"/>
          <w:sz w:val="24"/>
          <w:szCs w:val="24"/>
        </w:rPr>
        <w:t xml:space="preserve">distantes </w:t>
      </w:r>
      <w:r w:rsidRPr="008B3012">
        <w:rPr>
          <w:rFonts w:ascii="Times New Roman" w:hAnsi="Times New Roman"/>
          <w:sz w:val="24"/>
          <w:szCs w:val="24"/>
        </w:rPr>
        <w:t xml:space="preserve">das unidades de processamento.  </w:t>
      </w:r>
      <w:r w:rsidR="008F5B63" w:rsidRPr="008B3012">
        <w:rPr>
          <w:rFonts w:ascii="Times New Roman" w:hAnsi="Times New Roman"/>
          <w:sz w:val="24"/>
          <w:szCs w:val="24"/>
        </w:rPr>
        <w:t>A</w:t>
      </w:r>
      <w:r w:rsidRPr="008B3012">
        <w:rPr>
          <w:rFonts w:ascii="Times New Roman" w:hAnsi="Times New Roman"/>
          <w:sz w:val="24"/>
          <w:szCs w:val="24"/>
        </w:rPr>
        <w:t xml:space="preserve">queles incapazes de se adequar às novas exigências de escala de produção ou de qualidade de matéria-prima </w:t>
      </w:r>
      <w:r w:rsidR="007B2A7A" w:rsidRPr="008B3012">
        <w:rPr>
          <w:rFonts w:ascii="Times New Roman" w:hAnsi="Times New Roman"/>
          <w:sz w:val="24"/>
          <w:szCs w:val="24"/>
        </w:rPr>
        <w:t>tende</w:t>
      </w:r>
      <w:r w:rsidR="00BF2CBF">
        <w:rPr>
          <w:rFonts w:ascii="Times New Roman" w:hAnsi="Times New Roman"/>
          <w:sz w:val="24"/>
          <w:szCs w:val="24"/>
        </w:rPr>
        <w:t>ria</w:t>
      </w:r>
      <w:r w:rsidR="007B2A7A" w:rsidRPr="008B3012">
        <w:rPr>
          <w:rFonts w:ascii="Times New Roman" w:hAnsi="Times New Roman"/>
          <w:sz w:val="24"/>
          <w:szCs w:val="24"/>
        </w:rPr>
        <w:t xml:space="preserve">m a ser </w:t>
      </w:r>
      <w:r w:rsidRPr="008B3012">
        <w:rPr>
          <w:rFonts w:ascii="Times New Roman" w:hAnsi="Times New Roman"/>
          <w:sz w:val="24"/>
          <w:szCs w:val="24"/>
        </w:rPr>
        <w:t>excluídos do processo</w:t>
      </w:r>
      <w:r w:rsidR="007E5676" w:rsidRPr="008B3012">
        <w:rPr>
          <w:rFonts w:ascii="Times New Roman" w:hAnsi="Times New Roman"/>
          <w:sz w:val="24"/>
          <w:szCs w:val="24"/>
        </w:rPr>
        <w:t xml:space="preserve"> (</w:t>
      </w:r>
      <w:r w:rsidR="00353AD4" w:rsidRPr="008B3012">
        <w:rPr>
          <w:rFonts w:ascii="Times New Roman" w:hAnsi="Times New Roman"/>
          <w:sz w:val="24"/>
          <w:szCs w:val="24"/>
        </w:rPr>
        <w:t>SOUZA; BUAINAIN, 2013</w:t>
      </w:r>
      <w:r w:rsidR="007E5676" w:rsidRPr="008B3012">
        <w:rPr>
          <w:rFonts w:ascii="Times New Roman" w:hAnsi="Times New Roman"/>
          <w:sz w:val="24"/>
          <w:szCs w:val="24"/>
        </w:rPr>
        <w:t>)</w:t>
      </w:r>
      <w:r w:rsidRPr="008B3012">
        <w:rPr>
          <w:rFonts w:ascii="Times New Roman" w:hAnsi="Times New Roman"/>
          <w:sz w:val="24"/>
          <w:szCs w:val="24"/>
        </w:rPr>
        <w:t>.</w:t>
      </w:r>
    </w:p>
    <w:p w14:paraId="582B0A19" w14:textId="77777777" w:rsidR="00C55BBE" w:rsidRDefault="00F43786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Ainda no final do século passado, Wilkinson e </w:t>
      </w:r>
      <w:proofErr w:type="spellStart"/>
      <w:r w:rsidRPr="008B3012">
        <w:rPr>
          <w:rFonts w:ascii="Times New Roman" w:hAnsi="Times New Roman" w:cs="Times New Roman"/>
          <w:sz w:val="24"/>
          <w:szCs w:val="24"/>
        </w:rPr>
        <w:t>Mior</w:t>
      </w:r>
      <w:proofErr w:type="spellEnd"/>
      <w:r w:rsidRPr="008B3012">
        <w:rPr>
          <w:rFonts w:ascii="Times New Roman" w:hAnsi="Times New Roman" w:cs="Times New Roman"/>
          <w:sz w:val="24"/>
          <w:szCs w:val="24"/>
        </w:rPr>
        <w:t xml:space="preserve"> (1999) já caracterizavam esse novo momento dentro da cad</w:t>
      </w:r>
      <w:r w:rsidR="003D7B01" w:rsidRPr="008B3012">
        <w:rPr>
          <w:rFonts w:ascii="Times New Roman" w:hAnsi="Times New Roman" w:cs="Times New Roman"/>
          <w:sz w:val="24"/>
          <w:szCs w:val="24"/>
        </w:rPr>
        <w:t xml:space="preserve">eia do leite em que </w:t>
      </w:r>
      <w:r w:rsidR="008F5B63" w:rsidRPr="008B3012">
        <w:rPr>
          <w:rFonts w:ascii="Times New Roman" w:hAnsi="Times New Roman" w:cs="Times New Roman"/>
          <w:sz w:val="24"/>
          <w:szCs w:val="24"/>
        </w:rPr>
        <w:t xml:space="preserve">parte dos </w:t>
      </w:r>
      <w:r w:rsidR="003D7B01" w:rsidRPr="008B3012">
        <w:rPr>
          <w:rFonts w:ascii="Times New Roman" w:hAnsi="Times New Roman" w:cs="Times New Roman"/>
          <w:sz w:val="24"/>
          <w:szCs w:val="24"/>
        </w:rPr>
        <w:t>produtores</w:t>
      </w:r>
      <w:r w:rsidRPr="008B3012">
        <w:rPr>
          <w:rFonts w:ascii="Times New Roman" w:hAnsi="Times New Roman" w:cs="Times New Roman"/>
          <w:sz w:val="24"/>
          <w:szCs w:val="24"/>
        </w:rPr>
        <w:t xml:space="preserve"> não possuía condições </w:t>
      </w:r>
      <w:r w:rsidRPr="008B3012">
        <w:rPr>
          <w:rFonts w:ascii="Times New Roman" w:hAnsi="Times New Roman" w:cs="Times New Roman"/>
          <w:sz w:val="24"/>
          <w:szCs w:val="24"/>
        </w:rPr>
        <w:lastRenderedPageBreak/>
        <w:t>de se adaptar às mudanças ocorridas a partir do maior rigor nos patamares de qualidade e fiscalização e na racionalização do sistema de coleta de leite</w:t>
      </w:r>
      <w:r w:rsidR="007E5676" w:rsidRPr="008B3012">
        <w:rPr>
          <w:rFonts w:ascii="Times New Roman" w:hAnsi="Times New Roman" w:cs="Times New Roman"/>
          <w:sz w:val="24"/>
          <w:szCs w:val="24"/>
        </w:rPr>
        <w:t>.  E</w:t>
      </w:r>
      <w:r w:rsidRPr="008B3012">
        <w:rPr>
          <w:rFonts w:ascii="Times New Roman" w:hAnsi="Times New Roman" w:cs="Times New Roman"/>
          <w:sz w:val="24"/>
          <w:szCs w:val="24"/>
        </w:rPr>
        <w:t xml:space="preserve">sses produtores </w:t>
      </w:r>
      <w:r w:rsidR="007E5676" w:rsidRPr="008B3012">
        <w:rPr>
          <w:rFonts w:ascii="Times New Roman" w:hAnsi="Times New Roman" w:cs="Times New Roman"/>
          <w:sz w:val="24"/>
          <w:szCs w:val="24"/>
        </w:rPr>
        <w:t xml:space="preserve">passariam </w:t>
      </w:r>
      <w:r w:rsidRPr="008B3012">
        <w:rPr>
          <w:rFonts w:ascii="Times New Roman" w:hAnsi="Times New Roman" w:cs="Times New Roman"/>
          <w:sz w:val="24"/>
          <w:szCs w:val="24"/>
        </w:rPr>
        <w:t>do mercado formal ao mercado informal</w:t>
      </w:r>
      <w:r w:rsidR="007E5676" w:rsidRPr="008B3012">
        <w:rPr>
          <w:rFonts w:ascii="Times New Roman" w:hAnsi="Times New Roman" w:cs="Times New Roman"/>
          <w:sz w:val="24"/>
          <w:szCs w:val="24"/>
        </w:rPr>
        <w:t xml:space="preserve"> (WILKINSON e MIOR, 1999</w:t>
      </w:r>
      <w:r w:rsidR="00A93E09" w:rsidRPr="008B3012">
        <w:rPr>
          <w:rFonts w:ascii="Times New Roman" w:hAnsi="Times New Roman" w:cs="Times New Roman"/>
          <w:sz w:val="24"/>
          <w:szCs w:val="24"/>
        </w:rPr>
        <w:t>; BÀNKUTI, SCHIAVI e SOUZA FILHO, 2005</w:t>
      </w:r>
      <w:r w:rsidR="007E5676" w:rsidRPr="008B3012">
        <w:rPr>
          <w:rFonts w:ascii="Times New Roman" w:hAnsi="Times New Roman" w:cs="Times New Roman"/>
          <w:sz w:val="24"/>
          <w:szCs w:val="24"/>
        </w:rPr>
        <w:t>)</w:t>
      </w:r>
      <w:r w:rsidRPr="008B3012">
        <w:rPr>
          <w:rFonts w:ascii="Times New Roman" w:hAnsi="Times New Roman" w:cs="Times New Roman"/>
          <w:sz w:val="24"/>
          <w:szCs w:val="24"/>
        </w:rPr>
        <w:t xml:space="preserve">. </w:t>
      </w:r>
      <w:r w:rsidR="00637EC8" w:rsidRPr="008B3012">
        <w:rPr>
          <w:rFonts w:ascii="Times New Roman" w:hAnsi="Times New Roman" w:cs="Times New Roman"/>
          <w:sz w:val="24"/>
          <w:szCs w:val="24"/>
        </w:rPr>
        <w:t xml:space="preserve">O setor informal distingue-se do </w:t>
      </w:r>
      <w:r w:rsidR="00BF2CBF">
        <w:rPr>
          <w:rFonts w:ascii="Times New Roman" w:hAnsi="Times New Roman" w:cs="Times New Roman"/>
          <w:sz w:val="24"/>
          <w:szCs w:val="24"/>
        </w:rPr>
        <w:t>formal</w:t>
      </w:r>
      <w:r w:rsidR="00BF2CBF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6F19A8" w:rsidRPr="008B3012">
        <w:rPr>
          <w:rFonts w:ascii="Times New Roman" w:hAnsi="Times New Roman" w:cs="Times New Roman"/>
          <w:sz w:val="24"/>
          <w:szCs w:val="24"/>
        </w:rPr>
        <w:t>não pelo fato de seus produtos</w:t>
      </w:r>
      <w:r w:rsidR="00637EC8" w:rsidRPr="008B3012">
        <w:rPr>
          <w:rFonts w:ascii="Times New Roman" w:hAnsi="Times New Roman" w:cs="Times New Roman"/>
          <w:sz w:val="24"/>
          <w:szCs w:val="24"/>
        </w:rPr>
        <w:t xml:space="preserve"> serem proibidos</w:t>
      </w:r>
      <w:r w:rsidR="006F19A8" w:rsidRPr="008B3012">
        <w:rPr>
          <w:rFonts w:ascii="Times New Roman" w:hAnsi="Times New Roman" w:cs="Times New Roman"/>
          <w:sz w:val="24"/>
          <w:szCs w:val="24"/>
        </w:rPr>
        <w:t xml:space="preserve"> (ilegais)</w:t>
      </w:r>
      <w:r w:rsidR="00690236" w:rsidRPr="008B3012">
        <w:rPr>
          <w:rFonts w:ascii="Times New Roman" w:hAnsi="Times New Roman" w:cs="Times New Roman"/>
          <w:sz w:val="24"/>
          <w:szCs w:val="24"/>
        </w:rPr>
        <w:t>,</w:t>
      </w:r>
      <w:r w:rsidR="006F19A8" w:rsidRPr="008B3012">
        <w:rPr>
          <w:rFonts w:ascii="Times New Roman" w:hAnsi="Times New Roman" w:cs="Times New Roman"/>
          <w:sz w:val="24"/>
          <w:szCs w:val="24"/>
        </w:rPr>
        <w:t xml:space="preserve"> mas por terem </w:t>
      </w:r>
      <w:r w:rsidR="00637EC8" w:rsidRPr="008B3012">
        <w:rPr>
          <w:rFonts w:ascii="Times New Roman" w:hAnsi="Times New Roman" w:cs="Times New Roman"/>
          <w:sz w:val="24"/>
          <w:szCs w:val="24"/>
        </w:rPr>
        <w:t>processos de produção</w:t>
      </w:r>
      <w:r w:rsidR="006F19A8" w:rsidRPr="008B3012">
        <w:rPr>
          <w:rFonts w:ascii="Times New Roman" w:hAnsi="Times New Roman" w:cs="Times New Roman"/>
          <w:sz w:val="24"/>
          <w:szCs w:val="24"/>
        </w:rPr>
        <w:t xml:space="preserve"> que</w:t>
      </w:r>
      <w:r w:rsidR="00637EC8" w:rsidRPr="008B3012">
        <w:rPr>
          <w:rFonts w:ascii="Times New Roman" w:hAnsi="Times New Roman" w:cs="Times New Roman"/>
          <w:sz w:val="24"/>
          <w:szCs w:val="24"/>
        </w:rPr>
        <w:t xml:space="preserve"> não se enquadram nos padrões de regulação vigentes (WILKINSON e MIOR, 1999).</w:t>
      </w:r>
      <w:r w:rsidR="00D536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5BE5A" w14:textId="780239BB" w:rsidR="003854D9" w:rsidRDefault="00D536DB" w:rsidP="00C55BBE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Analistas apontam para os benefícios econômicos da formalização de setores informais da economia a partir de políticas de caráter inclusivo (DE SOTO, 1987). </w:t>
      </w:r>
      <w:r w:rsidR="002B2B87" w:rsidRPr="008B3012">
        <w:rPr>
          <w:rFonts w:ascii="Times New Roman" w:hAnsi="Times New Roman"/>
          <w:sz w:val="24"/>
          <w:szCs w:val="24"/>
        </w:rPr>
        <w:t xml:space="preserve">Os estudos existentes não permitem indicar </w:t>
      </w:r>
      <w:r w:rsidR="007A25DD" w:rsidRPr="008B3012">
        <w:rPr>
          <w:rFonts w:ascii="Times New Roman" w:hAnsi="Times New Roman"/>
          <w:sz w:val="24"/>
          <w:szCs w:val="24"/>
        </w:rPr>
        <w:t>se</w:t>
      </w:r>
      <w:r w:rsidR="002B2B87" w:rsidRPr="008B3012">
        <w:rPr>
          <w:rFonts w:ascii="Times New Roman" w:hAnsi="Times New Roman"/>
          <w:sz w:val="24"/>
          <w:szCs w:val="24"/>
        </w:rPr>
        <w:t xml:space="preserve"> </w:t>
      </w:r>
      <w:r w:rsidR="00690236" w:rsidRPr="008B3012">
        <w:rPr>
          <w:rFonts w:ascii="Times New Roman" w:hAnsi="Times New Roman"/>
          <w:sz w:val="24"/>
          <w:szCs w:val="24"/>
        </w:rPr>
        <w:t xml:space="preserve">exclusão (SOUZA; BUAINAIN, 2013) e informalização </w:t>
      </w:r>
      <w:r w:rsidR="00690236" w:rsidRPr="008B3012">
        <w:rPr>
          <w:rFonts w:ascii="Times New Roman" w:hAnsi="Times New Roman" w:cs="Times New Roman"/>
          <w:sz w:val="24"/>
          <w:szCs w:val="24"/>
        </w:rPr>
        <w:t>(WILKINSON e MIOR, 1999)</w:t>
      </w:r>
      <w:r w:rsidR="00690236" w:rsidRPr="008B3012">
        <w:rPr>
          <w:rFonts w:ascii="Times New Roman" w:hAnsi="Times New Roman"/>
          <w:sz w:val="24"/>
          <w:szCs w:val="24"/>
        </w:rPr>
        <w:t xml:space="preserve"> são tendências que</w:t>
      </w:r>
      <w:r w:rsidR="002B2B87" w:rsidRPr="008B3012">
        <w:rPr>
          <w:rFonts w:ascii="Times New Roman" w:hAnsi="Times New Roman"/>
          <w:sz w:val="24"/>
          <w:szCs w:val="24"/>
        </w:rPr>
        <w:t xml:space="preserve"> representa</w:t>
      </w:r>
      <w:r w:rsidR="00690236" w:rsidRPr="008B3012">
        <w:rPr>
          <w:rFonts w:ascii="Times New Roman" w:hAnsi="Times New Roman"/>
          <w:sz w:val="24"/>
          <w:szCs w:val="24"/>
        </w:rPr>
        <w:t>m</w:t>
      </w:r>
      <w:r w:rsidR="002B2B87" w:rsidRPr="008B3012">
        <w:rPr>
          <w:rFonts w:ascii="Times New Roman" w:hAnsi="Times New Roman"/>
          <w:sz w:val="24"/>
          <w:szCs w:val="24"/>
        </w:rPr>
        <w:t xml:space="preserve"> o setor </w:t>
      </w:r>
      <w:r>
        <w:rPr>
          <w:rFonts w:ascii="Times New Roman" w:hAnsi="Times New Roman"/>
          <w:sz w:val="24"/>
          <w:szCs w:val="24"/>
        </w:rPr>
        <w:t xml:space="preserve">lácteo </w:t>
      </w:r>
      <w:r w:rsidR="002B2B87" w:rsidRPr="008B3012">
        <w:rPr>
          <w:rFonts w:ascii="Times New Roman" w:hAnsi="Times New Roman"/>
          <w:sz w:val="24"/>
          <w:szCs w:val="24"/>
        </w:rPr>
        <w:t>em escala nacional.</w:t>
      </w:r>
      <w:r w:rsidR="003854D9" w:rsidRPr="008B3012">
        <w:rPr>
          <w:rFonts w:ascii="Times New Roman" w:hAnsi="Times New Roman"/>
          <w:sz w:val="24"/>
          <w:szCs w:val="24"/>
        </w:rPr>
        <w:t xml:space="preserve"> Por possuir bacias leiteiras consolidadas e esta</w:t>
      </w:r>
      <w:r w:rsidR="008F5B63" w:rsidRPr="008B3012">
        <w:rPr>
          <w:rFonts w:ascii="Times New Roman" w:hAnsi="Times New Roman"/>
          <w:sz w:val="24"/>
          <w:szCs w:val="24"/>
        </w:rPr>
        <w:t>r uma região de transição em relação a esta nova dinâmica do mercado</w:t>
      </w:r>
      <w:r w:rsidR="00892A6C" w:rsidRPr="008B3012">
        <w:rPr>
          <w:rFonts w:ascii="Times New Roman" w:hAnsi="Times New Roman"/>
          <w:sz w:val="24"/>
          <w:szCs w:val="24"/>
        </w:rPr>
        <w:t xml:space="preserve"> de maior </w:t>
      </w:r>
      <w:r w:rsidR="00892A6C" w:rsidRPr="008B3012">
        <w:rPr>
          <w:rFonts w:ascii="Times New Roman" w:hAnsi="Times New Roman" w:cs="Times New Roman"/>
          <w:sz w:val="24"/>
          <w:szCs w:val="24"/>
        </w:rPr>
        <w:t>exigência de escala e de qualidade</w:t>
      </w:r>
      <w:r w:rsidR="003854D9" w:rsidRPr="008B3012">
        <w:rPr>
          <w:rFonts w:ascii="Times New Roman" w:hAnsi="Times New Roman"/>
          <w:sz w:val="24"/>
          <w:szCs w:val="24"/>
        </w:rPr>
        <w:t xml:space="preserve">, o Estado de Goiás representa um estudo de caso </w:t>
      </w:r>
      <w:r w:rsidR="00832CB4">
        <w:rPr>
          <w:rFonts w:ascii="Times New Roman" w:hAnsi="Times New Roman"/>
          <w:sz w:val="24"/>
          <w:szCs w:val="24"/>
        </w:rPr>
        <w:t>fundamental</w:t>
      </w:r>
      <w:r w:rsidR="003854D9" w:rsidRPr="008B3012">
        <w:rPr>
          <w:rFonts w:ascii="Times New Roman" w:hAnsi="Times New Roman"/>
          <w:sz w:val="24"/>
          <w:szCs w:val="24"/>
        </w:rPr>
        <w:t xml:space="preserve"> para identificar a abrangência do processo de exclusão </w:t>
      </w:r>
      <w:r w:rsidR="00892A6C" w:rsidRPr="008B3012">
        <w:rPr>
          <w:rFonts w:ascii="Times New Roman" w:hAnsi="Times New Roman"/>
          <w:sz w:val="24"/>
          <w:szCs w:val="24"/>
        </w:rPr>
        <w:t xml:space="preserve">comercial </w:t>
      </w:r>
      <w:r w:rsidR="003854D9" w:rsidRPr="008B3012">
        <w:rPr>
          <w:rFonts w:ascii="Times New Roman" w:hAnsi="Times New Roman"/>
          <w:sz w:val="24"/>
          <w:szCs w:val="24"/>
        </w:rPr>
        <w:t>de f</w:t>
      </w:r>
      <w:r w:rsidR="007A25DD" w:rsidRPr="008B3012">
        <w:rPr>
          <w:rFonts w:ascii="Times New Roman" w:hAnsi="Times New Roman"/>
          <w:sz w:val="24"/>
          <w:szCs w:val="24"/>
        </w:rPr>
        <w:t>ornecedores de leite</w:t>
      </w:r>
      <w:r w:rsidR="003854D9" w:rsidRPr="008B3012">
        <w:rPr>
          <w:rFonts w:ascii="Times New Roman" w:hAnsi="Times New Roman"/>
          <w:sz w:val="24"/>
          <w:szCs w:val="24"/>
        </w:rPr>
        <w:t xml:space="preserve">. </w:t>
      </w:r>
    </w:p>
    <w:p w14:paraId="458FA4BD" w14:textId="7EE66B21" w:rsidR="0059305A" w:rsidRPr="008B3012" w:rsidRDefault="0059305A" w:rsidP="00795F10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 como as instruç</w:t>
      </w:r>
      <w:r w:rsidR="00ED2F4E">
        <w:rPr>
          <w:rFonts w:ascii="Times New Roman" w:hAnsi="Times New Roman"/>
          <w:sz w:val="24"/>
          <w:szCs w:val="24"/>
        </w:rPr>
        <w:t>ões normativas anteriores</w:t>
      </w:r>
      <w:r>
        <w:rPr>
          <w:rFonts w:ascii="Times New Roman" w:hAnsi="Times New Roman"/>
          <w:sz w:val="24"/>
          <w:szCs w:val="24"/>
        </w:rPr>
        <w:t xml:space="preserve">, </w:t>
      </w:r>
      <w:r w:rsidR="00F83A4D">
        <w:rPr>
          <w:rFonts w:ascii="Times New Roman" w:hAnsi="Times New Roman"/>
          <w:sz w:val="24"/>
          <w:szCs w:val="24"/>
        </w:rPr>
        <w:t xml:space="preserve">as portarias 38 e 39 do MAPA buscam normatizar o leite comercializado de maneira formal, mas </w:t>
      </w:r>
      <w:r>
        <w:rPr>
          <w:rFonts w:ascii="Times New Roman" w:hAnsi="Times New Roman"/>
          <w:sz w:val="24"/>
          <w:szCs w:val="24"/>
        </w:rPr>
        <w:t xml:space="preserve">não trazem nenhuma medida </w:t>
      </w:r>
      <w:r w:rsidR="001C2237">
        <w:rPr>
          <w:rFonts w:ascii="Times New Roman" w:hAnsi="Times New Roman"/>
          <w:sz w:val="24"/>
          <w:szCs w:val="24"/>
        </w:rPr>
        <w:t xml:space="preserve">buscando a </w:t>
      </w:r>
      <w:r w:rsidR="00F83A4D">
        <w:rPr>
          <w:rFonts w:ascii="Times New Roman" w:hAnsi="Times New Roman"/>
          <w:sz w:val="24"/>
          <w:szCs w:val="24"/>
        </w:rPr>
        <w:t>formalização</w:t>
      </w:r>
      <w:r w:rsidR="001C2237">
        <w:rPr>
          <w:rFonts w:ascii="Times New Roman" w:hAnsi="Times New Roman"/>
          <w:sz w:val="24"/>
          <w:szCs w:val="24"/>
        </w:rPr>
        <w:t xml:space="preserve"> dos produtores </w:t>
      </w:r>
      <w:r w:rsidR="00F83A4D">
        <w:rPr>
          <w:rFonts w:ascii="Times New Roman" w:hAnsi="Times New Roman"/>
          <w:sz w:val="24"/>
          <w:szCs w:val="24"/>
        </w:rPr>
        <w:t>informais</w:t>
      </w:r>
      <w:r w:rsidR="001C2237">
        <w:rPr>
          <w:rFonts w:ascii="Times New Roman" w:hAnsi="Times New Roman"/>
          <w:sz w:val="24"/>
          <w:szCs w:val="24"/>
        </w:rPr>
        <w:t xml:space="preserve"> </w:t>
      </w:r>
      <w:r w:rsidR="00F83A4D">
        <w:rPr>
          <w:rFonts w:ascii="Times New Roman" w:hAnsi="Times New Roman"/>
          <w:sz w:val="24"/>
          <w:szCs w:val="24"/>
        </w:rPr>
        <w:t>nem mecanismos para evitar a migração</w:t>
      </w:r>
      <w:r w:rsidR="001C2237">
        <w:rPr>
          <w:rFonts w:ascii="Times New Roman" w:hAnsi="Times New Roman"/>
          <w:sz w:val="24"/>
          <w:szCs w:val="24"/>
        </w:rPr>
        <w:t xml:space="preserve"> </w:t>
      </w:r>
      <w:r w:rsidR="00572BEA">
        <w:rPr>
          <w:rFonts w:ascii="Times New Roman" w:hAnsi="Times New Roman"/>
          <w:sz w:val="24"/>
          <w:szCs w:val="24"/>
        </w:rPr>
        <w:t xml:space="preserve">para o setor informal daqueles </w:t>
      </w:r>
      <w:r w:rsidR="001C2237">
        <w:rPr>
          <w:rFonts w:ascii="Times New Roman" w:hAnsi="Times New Roman"/>
          <w:sz w:val="24"/>
          <w:szCs w:val="24"/>
        </w:rPr>
        <w:t>produtor</w:t>
      </w:r>
      <w:r w:rsidR="00572BEA">
        <w:rPr>
          <w:rFonts w:ascii="Times New Roman" w:hAnsi="Times New Roman"/>
          <w:sz w:val="24"/>
          <w:szCs w:val="24"/>
        </w:rPr>
        <w:t>es que não conseguirem atender à</w:t>
      </w:r>
      <w:r w:rsidR="001C2237">
        <w:rPr>
          <w:rFonts w:ascii="Times New Roman" w:hAnsi="Times New Roman"/>
          <w:sz w:val="24"/>
          <w:szCs w:val="24"/>
        </w:rPr>
        <w:t xml:space="preserve">s normas do sistema formal. </w:t>
      </w:r>
      <w:r w:rsidR="00CC7C7E">
        <w:rPr>
          <w:rFonts w:ascii="Times New Roman" w:hAnsi="Times New Roman"/>
          <w:sz w:val="24"/>
          <w:szCs w:val="24"/>
        </w:rPr>
        <w:t xml:space="preserve">Esse cenário torna fundamental conhecer os canais de comercialização </w:t>
      </w:r>
      <w:r w:rsidR="00F83A4D">
        <w:rPr>
          <w:rFonts w:ascii="Times New Roman" w:hAnsi="Times New Roman"/>
          <w:sz w:val="24"/>
          <w:szCs w:val="24"/>
        </w:rPr>
        <w:t xml:space="preserve">formais e </w:t>
      </w:r>
      <w:r w:rsidR="00CC7C7E">
        <w:rPr>
          <w:rFonts w:ascii="Times New Roman" w:hAnsi="Times New Roman"/>
          <w:sz w:val="24"/>
          <w:szCs w:val="24"/>
        </w:rPr>
        <w:t>informais existentes e o perfil d</w:t>
      </w:r>
      <w:r w:rsidR="00F83A4D">
        <w:rPr>
          <w:rFonts w:ascii="Times New Roman" w:hAnsi="Times New Roman"/>
          <w:sz w:val="24"/>
          <w:szCs w:val="24"/>
        </w:rPr>
        <w:t>os</w:t>
      </w:r>
      <w:r w:rsidR="00CC7C7E">
        <w:rPr>
          <w:rFonts w:ascii="Times New Roman" w:hAnsi="Times New Roman"/>
          <w:sz w:val="24"/>
          <w:szCs w:val="24"/>
        </w:rPr>
        <w:t xml:space="preserve"> produtores que comercializa</w:t>
      </w:r>
      <w:r w:rsidR="00F83A4D">
        <w:rPr>
          <w:rFonts w:ascii="Times New Roman" w:hAnsi="Times New Roman"/>
          <w:sz w:val="24"/>
          <w:szCs w:val="24"/>
        </w:rPr>
        <w:t>m ness</w:t>
      </w:r>
      <w:r w:rsidR="00CC7C7E">
        <w:rPr>
          <w:rFonts w:ascii="Times New Roman" w:hAnsi="Times New Roman"/>
          <w:sz w:val="24"/>
          <w:szCs w:val="24"/>
        </w:rPr>
        <w:t xml:space="preserve">es canais como forma se planejar esforços para </w:t>
      </w:r>
      <w:r w:rsidR="008F29DB">
        <w:rPr>
          <w:rFonts w:ascii="Times New Roman" w:hAnsi="Times New Roman"/>
          <w:sz w:val="24"/>
          <w:szCs w:val="24"/>
        </w:rPr>
        <w:t>promover a</w:t>
      </w:r>
      <w:r w:rsidR="00CC7C7E">
        <w:rPr>
          <w:rFonts w:ascii="Times New Roman" w:hAnsi="Times New Roman"/>
          <w:sz w:val="24"/>
          <w:szCs w:val="24"/>
        </w:rPr>
        <w:t xml:space="preserve"> formalização de setores informais da cadeia leiteira. </w:t>
      </w:r>
    </w:p>
    <w:p w14:paraId="2B76BEF5" w14:textId="426A3396" w:rsidR="00EC70FA" w:rsidRPr="008B3012" w:rsidRDefault="007B2A7A" w:rsidP="00795F10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3012">
        <w:rPr>
          <w:rFonts w:ascii="Times New Roman" w:hAnsi="Times New Roman"/>
          <w:sz w:val="24"/>
          <w:szCs w:val="24"/>
        </w:rPr>
        <w:t>Diante do exposto</w:t>
      </w:r>
      <w:r w:rsidR="00085511" w:rsidRPr="008B3012">
        <w:rPr>
          <w:rFonts w:ascii="Times New Roman" w:hAnsi="Times New Roman"/>
          <w:sz w:val="24"/>
          <w:szCs w:val="24"/>
        </w:rPr>
        <w:t>, este trabalho</w:t>
      </w:r>
      <w:r w:rsidR="00892A6C" w:rsidRPr="008B3012">
        <w:rPr>
          <w:rFonts w:ascii="Times New Roman" w:hAnsi="Times New Roman"/>
          <w:sz w:val="24"/>
          <w:szCs w:val="24"/>
        </w:rPr>
        <w:t xml:space="preserve"> avaliou as </w:t>
      </w:r>
      <w:r w:rsidR="003854D9" w:rsidRPr="008B3012">
        <w:rPr>
          <w:rFonts w:ascii="Times New Roman" w:hAnsi="Times New Roman"/>
          <w:sz w:val="24"/>
          <w:szCs w:val="24"/>
        </w:rPr>
        <w:t>possibilidades</w:t>
      </w:r>
      <w:r w:rsidR="00892A6C" w:rsidRPr="008B3012">
        <w:rPr>
          <w:rFonts w:ascii="Times New Roman" w:hAnsi="Times New Roman"/>
          <w:sz w:val="24"/>
          <w:szCs w:val="24"/>
        </w:rPr>
        <w:t xml:space="preserve"> </w:t>
      </w:r>
      <w:r w:rsidR="003854D9" w:rsidRPr="008B3012">
        <w:rPr>
          <w:rFonts w:ascii="Times New Roman" w:hAnsi="Times New Roman"/>
          <w:sz w:val="24"/>
          <w:szCs w:val="24"/>
        </w:rPr>
        <w:t xml:space="preserve">de comercialização </w:t>
      </w:r>
      <w:r w:rsidR="005F79AD" w:rsidRPr="008B3012">
        <w:rPr>
          <w:rFonts w:ascii="Times New Roman" w:hAnsi="Times New Roman"/>
          <w:sz w:val="24"/>
          <w:szCs w:val="24"/>
        </w:rPr>
        <w:t xml:space="preserve">existentes para o produtor de leite do Estado de </w:t>
      </w:r>
      <w:r w:rsidR="008F5B63" w:rsidRPr="008B3012">
        <w:rPr>
          <w:rFonts w:ascii="Times New Roman" w:hAnsi="Times New Roman"/>
          <w:sz w:val="24"/>
          <w:szCs w:val="24"/>
        </w:rPr>
        <w:t>Goiás</w:t>
      </w:r>
      <w:r w:rsidR="003854D9" w:rsidRPr="008B3012">
        <w:rPr>
          <w:rFonts w:ascii="Times New Roman" w:hAnsi="Times New Roman"/>
          <w:sz w:val="24"/>
          <w:szCs w:val="24"/>
        </w:rPr>
        <w:t>.</w:t>
      </w:r>
      <w:r w:rsidR="00297920" w:rsidRPr="008B3012">
        <w:rPr>
          <w:rFonts w:ascii="Times New Roman" w:hAnsi="Times New Roman"/>
          <w:sz w:val="24"/>
          <w:szCs w:val="24"/>
        </w:rPr>
        <w:t xml:space="preserve"> </w:t>
      </w:r>
      <w:r w:rsidR="00EC70FA" w:rsidRPr="008B3012">
        <w:rPr>
          <w:rFonts w:ascii="Times New Roman" w:hAnsi="Times New Roman"/>
          <w:sz w:val="24"/>
          <w:szCs w:val="24"/>
        </w:rPr>
        <w:t>Especificamente</w:t>
      </w:r>
      <w:r w:rsidRPr="008B3012">
        <w:rPr>
          <w:rFonts w:ascii="Times New Roman" w:hAnsi="Times New Roman"/>
          <w:sz w:val="24"/>
          <w:szCs w:val="24"/>
        </w:rPr>
        <w:t xml:space="preserve"> </w:t>
      </w:r>
      <w:r w:rsidR="00DA6E03" w:rsidRPr="008B3012">
        <w:rPr>
          <w:rFonts w:ascii="Times New Roman" w:hAnsi="Times New Roman"/>
          <w:sz w:val="24"/>
          <w:szCs w:val="24"/>
        </w:rPr>
        <w:t>o estudo buscou</w:t>
      </w:r>
      <w:r w:rsidR="00EC70FA" w:rsidRPr="008B3012">
        <w:rPr>
          <w:rFonts w:ascii="Times New Roman" w:hAnsi="Times New Roman"/>
          <w:sz w:val="24"/>
          <w:szCs w:val="24"/>
        </w:rPr>
        <w:t>:</w:t>
      </w:r>
    </w:p>
    <w:p w14:paraId="641B2D9F" w14:textId="3759B442" w:rsidR="00EC70FA" w:rsidRPr="008B3012" w:rsidRDefault="00EC70FA" w:rsidP="00795F10">
      <w:pPr>
        <w:pStyle w:val="PargrafodaLista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8B3012">
        <w:rPr>
          <w:rFonts w:ascii="Times New Roman" w:hAnsi="Times New Roman"/>
          <w:sz w:val="24"/>
          <w:szCs w:val="24"/>
        </w:rPr>
        <w:lastRenderedPageBreak/>
        <w:t xml:space="preserve">Identificar </w:t>
      </w:r>
      <w:r w:rsidR="002F17AC" w:rsidRPr="008B3012">
        <w:rPr>
          <w:rFonts w:ascii="Times New Roman" w:hAnsi="Times New Roman"/>
          <w:sz w:val="24"/>
          <w:szCs w:val="24"/>
        </w:rPr>
        <w:t xml:space="preserve">e caracterizar </w:t>
      </w:r>
      <w:r w:rsidRPr="008B3012">
        <w:rPr>
          <w:rFonts w:ascii="Times New Roman" w:hAnsi="Times New Roman"/>
          <w:sz w:val="24"/>
          <w:szCs w:val="24"/>
        </w:rPr>
        <w:t xml:space="preserve">os </w:t>
      </w:r>
      <w:r w:rsidRPr="008B3012">
        <w:rPr>
          <w:rFonts w:ascii="Times New Roman" w:hAnsi="Times New Roman" w:cs="Times New Roman"/>
          <w:sz w:val="24"/>
          <w:szCs w:val="24"/>
        </w:rPr>
        <w:t>canais de comercialização</w:t>
      </w:r>
      <w:r w:rsidR="003854D9" w:rsidRPr="008B3012">
        <w:rPr>
          <w:rFonts w:ascii="Times New Roman" w:hAnsi="Times New Roman" w:cs="Times New Roman"/>
          <w:sz w:val="24"/>
          <w:szCs w:val="24"/>
        </w:rPr>
        <w:t xml:space="preserve"> de leite existentes</w:t>
      </w:r>
      <w:r w:rsidRPr="008B3012">
        <w:rPr>
          <w:rFonts w:ascii="Times New Roman" w:hAnsi="Times New Roman" w:cs="Times New Roman"/>
          <w:sz w:val="24"/>
          <w:szCs w:val="24"/>
        </w:rPr>
        <w:t>;</w:t>
      </w:r>
    </w:p>
    <w:p w14:paraId="60AFE77E" w14:textId="58BD1C13" w:rsidR="00EC70FA" w:rsidRPr="008B3012" w:rsidRDefault="00EC70FA" w:rsidP="00795F10">
      <w:pPr>
        <w:pStyle w:val="PargrafodaLista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Analisar o perfil do produtor de leite que participa dos diferentes canais de comercialização.</w:t>
      </w:r>
    </w:p>
    <w:p w14:paraId="45B489D4" w14:textId="77777777" w:rsidR="00F43786" w:rsidRPr="008B3012" w:rsidRDefault="009264A5" w:rsidP="00795F1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012"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6C9BF4BD" w14:textId="1A998F28" w:rsidR="00F43786" w:rsidRPr="008B3012" w:rsidRDefault="00500199" w:rsidP="00795F10">
      <w:pPr>
        <w:spacing w:before="24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Este trabalho apresenta uma abordagem qualitativa</w:t>
      </w:r>
      <w:r w:rsidR="000F15F6" w:rsidRPr="008B3012">
        <w:rPr>
          <w:rFonts w:ascii="Times New Roman" w:hAnsi="Times New Roman" w:cs="Times New Roman"/>
          <w:sz w:val="24"/>
          <w:szCs w:val="24"/>
        </w:rPr>
        <w:t xml:space="preserve"> e</w:t>
      </w:r>
      <w:r w:rsidR="00365DF1" w:rsidRPr="008B3012">
        <w:rPr>
          <w:rFonts w:ascii="Times New Roman" w:hAnsi="Times New Roman" w:cs="Times New Roman"/>
          <w:sz w:val="24"/>
          <w:szCs w:val="24"/>
        </w:rPr>
        <w:t xml:space="preserve"> exploratória</w:t>
      </w:r>
      <w:r w:rsidR="000F15F6" w:rsidRPr="008B3012">
        <w:rPr>
          <w:rFonts w:ascii="Times New Roman" w:hAnsi="Times New Roman" w:cs="Times New Roman"/>
          <w:sz w:val="24"/>
          <w:szCs w:val="24"/>
        </w:rPr>
        <w:t>, desenvolvida</w:t>
      </w:r>
      <w:r w:rsidR="00365DF1" w:rsidRPr="008B3012">
        <w:rPr>
          <w:rFonts w:ascii="Times New Roman" w:hAnsi="Times New Roman" w:cs="Times New Roman"/>
          <w:sz w:val="24"/>
          <w:szCs w:val="24"/>
        </w:rPr>
        <w:t xml:space="preserve"> por meio de pesquisa de campo do tipo estudo de caso</w:t>
      </w:r>
      <w:r w:rsidRPr="008B3012">
        <w:rPr>
          <w:rFonts w:ascii="Times New Roman" w:hAnsi="Times New Roman" w:cs="Times New Roman"/>
          <w:sz w:val="24"/>
          <w:szCs w:val="24"/>
        </w:rPr>
        <w:t xml:space="preserve">.  </w:t>
      </w:r>
      <w:r w:rsidR="00DA6E03" w:rsidRPr="008B3012">
        <w:rPr>
          <w:rFonts w:ascii="Times New Roman" w:hAnsi="Times New Roman" w:cs="Times New Roman"/>
          <w:sz w:val="24"/>
          <w:szCs w:val="24"/>
        </w:rPr>
        <w:t>O estudo de caso é empregado para entender aspectos sociais complexos que precisam de aprofundamento para a compreensão de particularidades dificilmente identific</w:t>
      </w:r>
      <w:r w:rsidR="00DA6E03" w:rsidRPr="008B3012">
        <w:rPr>
          <w:rFonts w:ascii="Times New Roman" w:hAnsi="Times New Roman"/>
          <w:sz w:val="24"/>
          <w:szCs w:val="24"/>
        </w:rPr>
        <w:t>á</w:t>
      </w:r>
      <w:r w:rsidR="00DA6E03" w:rsidRPr="008B3012">
        <w:rPr>
          <w:rFonts w:ascii="Times New Roman" w:hAnsi="Times New Roman" w:cs="Times New Roman"/>
          <w:sz w:val="24"/>
          <w:szCs w:val="24"/>
        </w:rPr>
        <w:t>veis em estudos quantitativos (</w:t>
      </w:r>
      <w:r w:rsidR="00354310" w:rsidRPr="008B3012">
        <w:rPr>
          <w:rFonts w:ascii="Times New Roman" w:hAnsi="Times New Roman" w:cs="Times New Roman"/>
          <w:sz w:val="24"/>
          <w:szCs w:val="24"/>
        </w:rPr>
        <w:t>YIN, 2013).</w:t>
      </w:r>
      <w:r w:rsidR="00DA6E03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Pr="008B3012">
        <w:rPr>
          <w:rFonts w:ascii="Times New Roman" w:hAnsi="Times New Roman" w:cs="Times New Roman"/>
          <w:sz w:val="24"/>
          <w:szCs w:val="24"/>
        </w:rPr>
        <w:t xml:space="preserve">Esse tipo de pesquisa </w:t>
      </w:r>
      <w:r w:rsidR="00365DF1" w:rsidRPr="008B3012">
        <w:rPr>
          <w:rFonts w:ascii="Times New Roman" w:hAnsi="Times New Roman" w:cs="Times New Roman"/>
          <w:sz w:val="24"/>
          <w:szCs w:val="24"/>
        </w:rPr>
        <w:t xml:space="preserve">exige interação </w:t>
      </w:r>
      <w:proofErr w:type="gramStart"/>
      <w:r w:rsidR="00815C67">
        <w:rPr>
          <w:rFonts w:ascii="Times New Roman" w:hAnsi="Times New Roman" w:cs="Times New Roman"/>
          <w:sz w:val="24"/>
          <w:szCs w:val="24"/>
        </w:rPr>
        <w:t>dada</w:t>
      </w:r>
      <w:proofErr w:type="gramEnd"/>
      <w:r w:rsidR="00815C67">
        <w:rPr>
          <w:rFonts w:ascii="Times New Roman" w:hAnsi="Times New Roman" w:cs="Times New Roman"/>
          <w:sz w:val="24"/>
          <w:szCs w:val="24"/>
        </w:rPr>
        <w:t xml:space="preserve"> </w:t>
      </w:r>
      <w:r w:rsidR="00365DF1" w:rsidRPr="008B3012">
        <w:rPr>
          <w:rFonts w:ascii="Times New Roman" w:hAnsi="Times New Roman" w:cs="Times New Roman"/>
          <w:sz w:val="24"/>
          <w:szCs w:val="24"/>
        </w:rPr>
        <w:t>a necessidade de</w:t>
      </w:r>
      <w:r w:rsidRPr="008B3012">
        <w:rPr>
          <w:rFonts w:ascii="Times New Roman" w:hAnsi="Times New Roman" w:cs="Times New Roman"/>
          <w:sz w:val="24"/>
          <w:szCs w:val="24"/>
        </w:rPr>
        <w:t xml:space="preserve"> buscar a informação diretamente com a popu</w:t>
      </w:r>
      <w:r w:rsidR="00365DF1" w:rsidRPr="008B3012">
        <w:rPr>
          <w:rFonts w:ascii="Times New Roman" w:hAnsi="Times New Roman" w:cs="Times New Roman"/>
          <w:sz w:val="24"/>
          <w:szCs w:val="24"/>
        </w:rPr>
        <w:t xml:space="preserve">lação pesquisada. </w:t>
      </w:r>
      <w:r w:rsidR="000F15F6" w:rsidRPr="008B3012">
        <w:rPr>
          <w:rFonts w:ascii="Times New Roman" w:hAnsi="Times New Roman" w:cs="Times New Roman"/>
          <w:sz w:val="24"/>
          <w:szCs w:val="24"/>
        </w:rPr>
        <w:t>O</w:t>
      </w:r>
      <w:r w:rsidR="00365DF1" w:rsidRPr="008B3012">
        <w:rPr>
          <w:rFonts w:ascii="Times New Roman" w:hAnsi="Times New Roman" w:cs="Times New Roman"/>
          <w:sz w:val="24"/>
          <w:szCs w:val="24"/>
        </w:rPr>
        <w:t xml:space="preserve">s dados foram reunidos a partir de entrevistas feitas com especialistas e produtores de leite no Estado de Goiás mediante utilização de 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roteiros </w:t>
      </w:r>
      <w:proofErr w:type="spellStart"/>
      <w:proofErr w:type="gramStart"/>
      <w:r w:rsidR="00F43786" w:rsidRPr="008B3012">
        <w:rPr>
          <w:rFonts w:ascii="Times New Roman" w:hAnsi="Times New Roman" w:cs="Times New Roman"/>
          <w:sz w:val="24"/>
          <w:szCs w:val="24"/>
        </w:rPr>
        <w:t>semi-estruturados</w:t>
      </w:r>
      <w:proofErr w:type="spellEnd"/>
      <w:proofErr w:type="gramEnd"/>
      <w:r w:rsidR="00365DF1" w:rsidRPr="008B3012">
        <w:rPr>
          <w:rFonts w:ascii="Times New Roman" w:hAnsi="Times New Roman" w:cs="Times New Roman"/>
          <w:sz w:val="24"/>
          <w:szCs w:val="24"/>
        </w:rPr>
        <w:t>, previamente elaborados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com perguntas abertas e fechadas</w:t>
      </w:r>
      <w:r w:rsidR="00E52966" w:rsidRPr="008B3012">
        <w:rPr>
          <w:rFonts w:ascii="Times New Roman" w:hAnsi="Times New Roman" w:cs="Times New Roman"/>
          <w:sz w:val="24"/>
          <w:szCs w:val="24"/>
        </w:rPr>
        <w:t>.</w:t>
      </w:r>
      <w:r w:rsidR="00D47AD8" w:rsidRPr="008B3012">
        <w:rPr>
          <w:rFonts w:ascii="Times New Roman" w:hAnsi="Times New Roman" w:cs="Times New Roman"/>
          <w:sz w:val="24"/>
          <w:szCs w:val="24"/>
        </w:rPr>
        <w:t xml:space="preserve"> As entrevistas foram transcritas e </w:t>
      </w:r>
      <w:r w:rsidR="00720D9E" w:rsidRPr="008B3012">
        <w:rPr>
          <w:rFonts w:ascii="Times New Roman" w:hAnsi="Times New Roman" w:cs="Times New Roman"/>
          <w:sz w:val="24"/>
          <w:szCs w:val="24"/>
        </w:rPr>
        <w:t>os dados coletados agrupados</w:t>
      </w:r>
      <w:r w:rsidR="00D47AD8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720D9E" w:rsidRPr="008B3012">
        <w:rPr>
          <w:rFonts w:ascii="Times New Roman" w:hAnsi="Times New Roman" w:cs="Times New Roman"/>
          <w:sz w:val="24"/>
          <w:szCs w:val="24"/>
        </w:rPr>
        <w:t>a partir de</w:t>
      </w:r>
      <w:r w:rsidR="00D47AD8" w:rsidRPr="008B3012">
        <w:rPr>
          <w:rFonts w:ascii="Times New Roman" w:hAnsi="Times New Roman" w:cs="Times New Roman"/>
          <w:sz w:val="24"/>
          <w:szCs w:val="24"/>
        </w:rPr>
        <w:t xml:space="preserve"> análise descritiva</w:t>
      </w:r>
      <w:r w:rsidR="00720D9E" w:rsidRPr="008B3012">
        <w:rPr>
          <w:rFonts w:ascii="Times New Roman" w:hAnsi="Times New Roman" w:cs="Times New Roman"/>
          <w:sz w:val="24"/>
          <w:szCs w:val="24"/>
        </w:rPr>
        <w:t xml:space="preserve"> das variáveis qualitativas</w:t>
      </w:r>
      <w:r w:rsidR="00D47AD8" w:rsidRPr="008B3012">
        <w:rPr>
          <w:rFonts w:ascii="Times New Roman" w:hAnsi="Times New Roman" w:cs="Times New Roman"/>
          <w:sz w:val="24"/>
          <w:szCs w:val="24"/>
        </w:rPr>
        <w:t>.</w:t>
      </w:r>
    </w:p>
    <w:p w14:paraId="0D9EE976" w14:textId="02FA67AA" w:rsidR="00604FA7" w:rsidRPr="008B3012" w:rsidRDefault="00980504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O levantamento dos dados foi feito a partir de duas amostras. O procedimento de amostragem utilizado foi </w:t>
      </w:r>
      <w:proofErr w:type="gramStart"/>
      <w:r w:rsidRPr="008B3012">
        <w:rPr>
          <w:rFonts w:ascii="Times New Roman" w:hAnsi="Times New Roman" w:cs="Times New Roman"/>
          <w:sz w:val="24"/>
          <w:szCs w:val="24"/>
        </w:rPr>
        <w:t>não-probabilístico</w:t>
      </w:r>
      <w:proofErr w:type="gramEnd"/>
      <w:r w:rsidRPr="008B3012">
        <w:rPr>
          <w:rFonts w:ascii="Times New Roman" w:hAnsi="Times New Roman" w:cs="Times New Roman"/>
          <w:sz w:val="24"/>
          <w:szCs w:val="24"/>
        </w:rPr>
        <w:t xml:space="preserve"> e a amostragem é de conveniência. A primeira amostra foi </w:t>
      </w:r>
      <w:r w:rsidR="00F43786" w:rsidRPr="008B3012">
        <w:rPr>
          <w:rFonts w:ascii="Times New Roman" w:hAnsi="Times New Roman" w:cs="Times New Roman"/>
          <w:sz w:val="24"/>
          <w:szCs w:val="24"/>
        </w:rPr>
        <w:t>composta por informantes que atuam na área de comercialização de leite</w:t>
      </w:r>
      <w:r w:rsidR="00FE5085" w:rsidRPr="008B3012">
        <w:rPr>
          <w:rFonts w:ascii="Times New Roman" w:hAnsi="Times New Roman" w:cs="Times New Roman"/>
          <w:sz w:val="24"/>
          <w:szCs w:val="24"/>
        </w:rPr>
        <w:t xml:space="preserve"> no Estado de Goiás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, </w:t>
      </w:r>
      <w:r w:rsidR="00247199" w:rsidRPr="008B3012">
        <w:rPr>
          <w:rFonts w:ascii="Times New Roman" w:hAnsi="Times New Roman" w:cs="Times New Roman"/>
          <w:sz w:val="24"/>
          <w:szCs w:val="24"/>
        </w:rPr>
        <w:t xml:space="preserve">incluindo </w:t>
      </w:r>
      <w:r w:rsidR="00973169">
        <w:rPr>
          <w:rFonts w:ascii="Times New Roman" w:hAnsi="Times New Roman" w:cs="Times New Roman"/>
          <w:sz w:val="24"/>
          <w:szCs w:val="24"/>
        </w:rPr>
        <w:t xml:space="preserve">agentes integrantes de diferentes dos </w:t>
      </w:r>
      <w:r w:rsidR="00F43786" w:rsidRPr="008B3012">
        <w:rPr>
          <w:rFonts w:ascii="Times New Roman" w:hAnsi="Times New Roman" w:cs="Times New Roman"/>
          <w:sz w:val="24"/>
          <w:szCs w:val="24"/>
        </w:rPr>
        <w:t>elos da cadeia, especialistas no</w:t>
      </w:r>
      <w:r w:rsidR="00815C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5C67">
        <w:rPr>
          <w:rFonts w:ascii="Times New Roman" w:hAnsi="Times New Roman" w:cs="Times New Roman"/>
          <w:sz w:val="24"/>
          <w:szCs w:val="24"/>
        </w:rPr>
        <w:t>tema pecuária leiteira</w:t>
      </w:r>
      <w:proofErr w:type="gramEnd"/>
      <w:r w:rsidR="00815C67">
        <w:rPr>
          <w:rFonts w:ascii="Times New Roman" w:hAnsi="Times New Roman" w:cs="Times New Roman"/>
          <w:sz w:val="24"/>
          <w:szCs w:val="24"/>
        </w:rPr>
        <w:t>, e outro</w:t>
      </w:r>
      <w:r w:rsidR="00F43786" w:rsidRPr="008B3012">
        <w:rPr>
          <w:rFonts w:ascii="Times New Roman" w:hAnsi="Times New Roman" w:cs="Times New Roman"/>
          <w:sz w:val="24"/>
          <w:szCs w:val="24"/>
        </w:rPr>
        <w:t>s cujo trabalho tangencia a temática abordada, e que não são produtores</w:t>
      </w:r>
      <w:r w:rsidR="00247199" w:rsidRPr="008B3012">
        <w:rPr>
          <w:rFonts w:ascii="Times New Roman" w:hAnsi="Times New Roman" w:cs="Times New Roman"/>
          <w:sz w:val="24"/>
          <w:szCs w:val="24"/>
        </w:rPr>
        <w:t xml:space="preserve"> (</w:t>
      </w:r>
      <w:r w:rsidR="004B2EBF" w:rsidRPr="008B3012">
        <w:rPr>
          <w:rFonts w:ascii="Times New Roman" w:hAnsi="Times New Roman" w:cs="Times New Roman"/>
          <w:sz w:val="24"/>
          <w:szCs w:val="24"/>
        </w:rPr>
        <w:t>Tabela 1</w:t>
      </w:r>
      <w:r w:rsidR="00247199" w:rsidRPr="008B3012">
        <w:rPr>
          <w:rFonts w:ascii="Times New Roman" w:hAnsi="Times New Roman" w:cs="Times New Roman"/>
          <w:sz w:val="24"/>
          <w:szCs w:val="24"/>
        </w:rPr>
        <w:t>)</w:t>
      </w:r>
      <w:r w:rsidR="00F43786" w:rsidRPr="008B3012">
        <w:rPr>
          <w:rFonts w:ascii="Times New Roman" w:hAnsi="Times New Roman" w:cs="Times New Roman"/>
          <w:sz w:val="24"/>
          <w:szCs w:val="24"/>
        </w:rPr>
        <w:t>. Esta categoria é tr</w:t>
      </w:r>
      <w:r w:rsidR="00247199" w:rsidRPr="008B3012">
        <w:rPr>
          <w:rFonts w:ascii="Times New Roman" w:hAnsi="Times New Roman" w:cs="Times New Roman"/>
          <w:sz w:val="24"/>
          <w:szCs w:val="24"/>
        </w:rPr>
        <w:t xml:space="preserve">atada de maneira genérica como </w:t>
      </w:r>
      <w:r w:rsidR="00F43786" w:rsidRPr="008B3012">
        <w:rPr>
          <w:rFonts w:ascii="Times New Roman" w:hAnsi="Times New Roman" w:cs="Times New Roman"/>
          <w:sz w:val="24"/>
          <w:szCs w:val="24"/>
        </w:rPr>
        <w:t>informa</w:t>
      </w:r>
      <w:r w:rsidR="00247199" w:rsidRPr="008B3012">
        <w:rPr>
          <w:rFonts w:ascii="Times New Roman" w:hAnsi="Times New Roman" w:cs="Times New Roman"/>
          <w:sz w:val="24"/>
          <w:szCs w:val="24"/>
        </w:rPr>
        <w:t>ntes da área de comercialização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2E3EAF" w14:textId="052F8CF1" w:rsidR="004B2EBF" w:rsidRPr="008B3012" w:rsidRDefault="00815C67" w:rsidP="00795F10">
      <w:pPr>
        <w:spacing w:after="0" w:line="48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Tabela 1 – Informantes entrevistados sobre comercialização de leite em Goiás</w:t>
      </w:r>
      <w:proofErr w:type="gramEnd"/>
    </w:p>
    <w:tbl>
      <w:tblPr>
        <w:tblW w:w="75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3260"/>
        <w:gridCol w:w="380"/>
        <w:gridCol w:w="3601"/>
      </w:tblGrid>
      <w:tr w:rsidR="00832556" w:rsidRPr="00980504" w14:paraId="0B7385DA" w14:textId="77777777" w:rsidTr="00604FA7">
        <w:trPr>
          <w:trHeight w:val="315"/>
          <w:jc w:val="center"/>
        </w:trPr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0A704" w14:textId="77777777" w:rsidR="00604FA7" w:rsidRPr="008B3012" w:rsidRDefault="00604FA7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42E1A" w14:textId="77777777" w:rsidR="00604FA7" w:rsidRPr="008B3012" w:rsidRDefault="00604FA7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979A1" w14:textId="77777777" w:rsidR="00604FA7" w:rsidRPr="008B3012" w:rsidRDefault="00604FA7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BFBB2" w14:textId="77777777" w:rsidR="00604FA7" w:rsidRPr="008B3012" w:rsidRDefault="00604FA7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Descrição</w:t>
            </w:r>
          </w:p>
        </w:tc>
      </w:tr>
      <w:tr w:rsidR="00832556" w:rsidRPr="00980504" w14:paraId="316580EF" w14:textId="77777777" w:rsidTr="00604FA7">
        <w:trPr>
          <w:trHeight w:val="315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B9C9" w14:textId="77777777" w:rsidR="00604FA7" w:rsidRPr="008B3012" w:rsidRDefault="00604FA7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39B3" w14:textId="77777777" w:rsidR="00604FA7" w:rsidRPr="008B3012" w:rsidRDefault="00604FA7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Representante </w:t>
            </w:r>
            <w:proofErr w:type="spellStart"/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Sindileite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4E28" w14:textId="77777777" w:rsidR="00604FA7" w:rsidRPr="008B3012" w:rsidRDefault="00604FA7" w:rsidP="00795F1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5556" w14:textId="381111AA" w:rsidR="00604FA7" w:rsidRPr="008B3012" w:rsidRDefault="00A65489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Rep. de associação a</w:t>
            </w:r>
            <w:r w:rsidR="00604FA7"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groindustrial</w:t>
            </w:r>
          </w:p>
        </w:tc>
      </w:tr>
      <w:tr w:rsidR="00832556" w:rsidRPr="00980504" w14:paraId="7C6BEFC8" w14:textId="77777777" w:rsidTr="00604FA7">
        <w:trPr>
          <w:trHeight w:val="315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2F9C" w14:textId="77777777" w:rsidR="00604FA7" w:rsidRPr="008B3012" w:rsidRDefault="00604FA7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44E4" w14:textId="77777777" w:rsidR="00604FA7" w:rsidRPr="008B3012" w:rsidRDefault="00604FA7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Professor/Pesquisador UFG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DB22" w14:textId="77777777" w:rsidR="00604FA7" w:rsidRPr="008B3012" w:rsidRDefault="00604FA7" w:rsidP="00795F1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8E62" w14:textId="77777777" w:rsidR="00604FA7" w:rsidRPr="008B3012" w:rsidRDefault="00604FA7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Atravessador Produtor-Indústria</w:t>
            </w:r>
          </w:p>
        </w:tc>
      </w:tr>
      <w:tr w:rsidR="00832556" w:rsidRPr="00980504" w14:paraId="2CE47487" w14:textId="77777777" w:rsidTr="00604FA7">
        <w:trPr>
          <w:trHeight w:val="315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D5F9" w14:textId="77777777" w:rsidR="00604FA7" w:rsidRPr="008B3012" w:rsidRDefault="00604FA7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3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974A" w14:textId="77777777" w:rsidR="00604FA7" w:rsidRPr="008B3012" w:rsidRDefault="00604FA7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Representante FAEG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9F97" w14:textId="77777777" w:rsidR="00604FA7" w:rsidRPr="008B3012" w:rsidRDefault="00604FA7" w:rsidP="00795F1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360D" w14:textId="77777777" w:rsidR="00604FA7" w:rsidRPr="008B3012" w:rsidRDefault="00604FA7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Queijeiro</w:t>
            </w:r>
          </w:p>
        </w:tc>
      </w:tr>
      <w:tr w:rsidR="00980504" w:rsidRPr="00980504" w14:paraId="46151EE0" w14:textId="77777777" w:rsidTr="00604FA7">
        <w:trPr>
          <w:trHeight w:val="315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36C8" w14:textId="77777777" w:rsidR="00604FA7" w:rsidRPr="008B3012" w:rsidRDefault="00604FA7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8B65" w14:textId="77777777" w:rsidR="00604FA7" w:rsidRPr="008B3012" w:rsidRDefault="00604FA7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Professor/Pesquisador UFG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7B61" w14:textId="77777777" w:rsidR="00604FA7" w:rsidRPr="008B3012" w:rsidRDefault="00604FA7" w:rsidP="00795F1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2256" w14:textId="4776042D" w:rsidR="00604FA7" w:rsidRPr="008B3012" w:rsidRDefault="00604FA7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Rep. </w:t>
            </w:r>
            <w:r w:rsidR="00A65489"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cooperativa a</w:t>
            </w: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groindustrial</w:t>
            </w:r>
          </w:p>
        </w:tc>
      </w:tr>
      <w:tr w:rsidR="00832556" w:rsidRPr="00980504" w14:paraId="2AA6EDB8" w14:textId="77777777" w:rsidTr="00604FA7">
        <w:trPr>
          <w:trHeight w:val="315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44DA" w14:textId="77777777" w:rsidR="00604FA7" w:rsidRPr="008B3012" w:rsidRDefault="00604FA7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31FD" w14:textId="19BA4BBA" w:rsidR="00604FA7" w:rsidRPr="008B3012" w:rsidRDefault="00604FA7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Representante </w:t>
            </w:r>
            <w:r w:rsidR="00A65489"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 </w:t>
            </w:r>
            <w:proofErr w:type="spellStart"/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Centroleite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AC1A" w14:textId="77777777" w:rsidR="00604FA7" w:rsidRPr="008B3012" w:rsidRDefault="00604FA7" w:rsidP="00795F1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1837" w14:textId="68C4F51B" w:rsidR="00604FA7" w:rsidRPr="008B3012" w:rsidRDefault="00A65489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Representante de laticínio p</w:t>
            </w:r>
            <w:r w:rsidR="00604FA7"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equeno</w:t>
            </w:r>
          </w:p>
        </w:tc>
      </w:tr>
      <w:tr w:rsidR="00980504" w:rsidRPr="00980504" w14:paraId="4486E58D" w14:textId="77777777" w:rsidTr="00604FA7">
        <w:trPr>
          <w:trHeight w:val="315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695C" w14:textId="77777777" w:rsidR="00604FA7" w:rsidRPr="008B3012" w:rsidRDefault="00604FA7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CD23" w14:textId="45AD3A80" w:rsidR="00604FA7" w:rsidRPr="008B3012" w:rsidRDefault="00A65489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Representante de grande l</w:t>
            </w:r>
            <w:r w:rsidR="00604FA7"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aticínio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5B9B" w14:textId="77777777" w:rsidR="00604FA7" w:rsidRPr="008B3012" w:rsidRDefault="00604FA7" w:rsidP="00795F1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235F" w14:textId="47D0D707" w:rsidR="00604FA7" w:rsidRPr="008B3012" w:rsidRDefault="00604FA7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Atravessador </w:t>
            </w:r>
          </w:p>
        </w:tc>
      </w:tr>
      <w:tr w:rsidR="00980504" w:rsidRPr="00980504" w14:paraId="206A42D8" w14:textId="77777777" w:rsidTr="00604FA7">
        <w:trPr>
          <w:trHeight w:val="315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3DC0" w14:textId="77777777" w:rsidR="00604FA7" w:rsidRPr="008B3012" w:rsidRDefault="00604FA7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94F7" w14:textId="2763F527" w:rsidR="00604FA7" w:rsidRPr="008B3012" w:rsidRDefault="00A65489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Representante de c</w:t>
            </w:r>
            <w:r w:rsidR="00604FA7"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ooperativa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93A1" w14:textId="77777777" w:rsidR="00604FA7" w:rsidRPr="008B3012" w:rsidRDefault="00604FA7" w:rsidP="00795F1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87C3" w14:textId="190EFAD8" w:rsidR="00604FA7" w:rsidRPr="008B3012" w:rsidRDefault="00604FA7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Representante </w:t>
            </w:r>
            <w:r w:rsidR="00A65489"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pequena a</w:t>
            </w: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ssociação</w:t>
            </w:r>
          </w:p>
        </w:tc>
      </w:tr>
      <w:tr w:rsidR="00832556" w:rsidRPr="00980504" w14:paraId="746BB00D" w14:textId="77777777" w:rsidTr="00604FA7">
        <w:trPr>
          <w:trHeight w:val="315"/>
          <w:jc w:val="center"/>
        </w:trPr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2DD0" w14:textId="77777777" w:rsidR="00604FA7" w:rsidRPr="008B3012" w:rsidRDefault="00604FA7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5A21" w14:textId="768E5906" w:rsidR="00604FA7" w:rsidRPr="008B3012" w:rsidRDefault="00A65489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Técnico de c</w:t>
            </w:r>
            <w:r w:rsidR="00604FA7"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ooperativa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B8E76" w14:textId="77777777" w:rsidR="00604FA7" w:rsidRPr="008B3012" w:rsidRDefault="00604FA7" w:rsidP="00795F10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522FB" w14:textId="26465BA3" w:rsidR="00604FA7" w:rsidRPr="008B3012" w:rsidRDefault="00604FA7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Representante </w:t>
            </w:r>
            <w:r w:rsidR="00A65489"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grande a</w:t>
            </w:r>
            <w:r w:rsidRPr="008B301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ssociação </w:t>
            </w:r>
          </w:p>
        </w:tc>
      </w:tr>
    </w:tbl>
    <w:p w14:paraId="77849B5F" w14:textId="515A1993" w:rsidR="006317D4" w:rsidRPr="008B3012" w:rsidRDefault="006317D4" w:rsidP="00795F10">
      <w:pPr>
        <w:spacing w:after="0" w:line="48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8B3012">
        <w:rPr>
          <w:rFonts w:ascii="Times New Roman" w:hAnsi="Times New Roman" w:cs="Times New Roman"/>
          <w:sz w:val="20"/>
          <w:szCs w:val="20"/>
        </w:rPr>
        <w:t xml:space="preserve"> Fonte: Elaborado pelo</w:t>
      </w:r>
      <w:r w:rsidR="003868EE" w:rsidRPr="008B3012">
        <w:rPr>
          <w:rFonts w:ascii="Times New Roman" w:hAnsi="Times New Roman" w:cs="Times New Roman"/>
          <w:sz w:val="20"/>
          <w:szCs w:val="20"/>
        </w:rPr>
        <w:t>s</w:t>
      </w:r>
      <w:r w:rsidRPr="008B3012">
        <w:rPr>
          <w:rFonts w:ascii="Times New Roman" w:hAnsi="Times New Roman" w:cs="Times New Roman"/>
          <w:sz w:val="20"/>
          <w:szCs w:val="20"/>
        </w:rPr>
        <w:t xml:space="preserve"> autor</w:t>
      </w:r>
      <w:r w:rsidR="003868EE" w:rsidRPr="008B3012">
        <w:rPr>
          <w:rFonts w:ascii="Times New Roman" w:hAnsi="Times New Roman" w:cs="Times New Roman"/>
          <w:sz w:val="20"/>
          <w:szCs w:val="20"/>
        </w:rPr>
        <w:t>es</w:t>
      </w:r>
      <w:r w:rsidR="00604FA7" w:rsidRPr="008B3012">
        <w:rPr>
          <w:rFonts w:ascii="Times New Roman" w:hAnsi="Times New Roman" w:cs="Times New Roman"/>
          <w:sz w:val="20"/>
          <w:szCs w:val="20"/>
        </w:rPr>
        <w:t>.</w:t>
      </w:r>
    </w:p>
    <w:p w14:paraId="246EFFDA" w14:textId="77777777" w:rsidR="00604FA7" w:rsidRPr="008B3012" w:rsidRDefault="00604FA7" w:rsidP="00795F10">
      <w:pPr>
        <w:spacing w:after="0" w:line="480" w:lineRule="auto"/>
        <w:ind w:left="708"/>
        <w:rPr>
          <w:rFonts w:ascii="Times New Roman" w:hAnsi="Times New Roman" w:cs="Times New Roman"/>
          <w:sz w:val="20"/>
          <w:szCs w:val="20"/>
        </w:rPr>
      </w:pPr>
    </w:p>
    <w:p w14:paraId="0041A947" w14:textId="540CE89B" w:rsidR="00980504" w:rsidRPr="008B3012" w:rsidRDefault="00980504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A segunda amostra foi formada por produtores rurais que trabalham com bovinocultura de leite em Goiás. Foram feitas entrevistas com 50 produtores de leite que participam dos diferentes canais identificados.</w:t>
      </w:r>
      <w:r w:rsidR="002E3D4A">
        <w:rPr>
          <w:rFonts w:ascii="Times New Roman" w:hAnsi="Times New Roman" w:cs="Times New Roman"/>
          <w:sz w:val="24"/>
          <w:szCs w:val="24"/>
        </w:rPr>
        <w:t xml:space="preserve"> </w:t>
      </w:r>
      <w:r w:rsidR="00087571">
        <w:rPr>
          <w:rFonts w:ascii="Times New Roman" w:hAnsi="Times New Roman" w:cs="Times New Roman"/>
          <w:sz w:val="24"/>
          <w:szCs w:val="24"/>
        </w:rPr>
        <w:t xml:space="preserve">Dos produtores entrevistados, </w:t>
      </w:r>
      <w:r w:rsidR="0089682D">
        <w:rPr>
          <w:rFonts w:ascii="Times New Roman" w:hAnsi="Times New Roman" w:cs="Times New Roman"/>
          <w:sz w:val="24"/>
          <w:szCs w:val="24"/>
        </w:rPr>
        <w:t xml:space="preserve">08 comercializam até 50 litros por dia, </w:t>
      </w:r>
      <w:r w:rsidR="00EF1B34">
        <w:rPr>
          <w:rFonts w:ascii="Times New Roman" w:hAnsi="Times New Roman" w:cs="Times New Roman"/>
          <w:sz w:val="24"/>
          <w:szCs w:val="24"/>
        </w:rPr>
        <w:t>20</w:t>
      </w:r>
      <w:r w:rsidR="0089682D">
        <w:rPr>
          <w:rFonts w:ascii="Times New Roman" w:hAnsi="Times New Roman" w:cs="Times New Roman"/>
          <w:sz w:val="24"/>
          <w:szCs w:val="24"/>
        </w:rPr>
        <w:t xml:space="preserve"> comercializam de 50,1 a 200 litros por dia, 1</w:t>
      </w:r>
      <w:r w:rsidR="00EF1B34">
        <w:rPr>
          <w:rFonts w:ascii="Times New Roman" w:hAnsi="Times New Roman" w:cs="Times New Roman"/>
          <w:sz w:val="24"/>
          <w:szCs w:val="24"/>
        </w:rPr>
        <w:t>3</w:t>
      </w:r>
      <w:r w:rsidR="0089682D">
        <w:rPr>
          <w:rFonts w:ascii="Times New Roman" w:hAnsi="Times New Roman" w:cs="Times New Roman"/>
          <w:sz w:val="24"/>
          <w:szCs w:val="24"/>
        </w:rPr>
        <w:t xml:space="preserve"> comercializam de 200,1 a 500</w:t>
      </w:r>
      <w:r w:rsidR="00132D83">
        <w:rPr>
          <w:rFonts w:ascii="Times New Roman" w:hAnsi="Times New Roman" w:cs="Times New Roman"/>
          <w:sz w:val="24"/>
          <w:szCs w:val="24"/>
        </w:rPr>
        <w:t xml:space="preserve"> litros por dia,</w:t>
      </w:r>
      <w:r w:rsidR="0089682D">
        <w:rPr>
          <w:rFonts w:ascii="Times New Roman" w:hAnsi="Times New Roman" w:cs="Times New Roman"/>
          <w:sz w:val="24"/>
          <w:szCs w:val="24"/>
        </w:rPr>
        <w:t xml:space="preserve"> </w:t>
      </w:r>
      <w:r w:rsidR="00EF1B34">
        <w:rPr>
          <w:rFonts w:ascii="Times New Roman" w:hAnsi="Times New Roman" w:cs="Times New Roman"/>
          <w:sz w:val="24"/>
          <w:szCs w:val="24"/>
        </w:rPr>
        <w:t>0</w:t>
      </w:r>
      <w:r w:rsidR="00D92F04">
        <w:rPr>
          <w:rFonts w:ascii="Times New Roman" w:hAnsi="Times New Roman" w:cs="Times New Roman"/>
          <w:sz w:val="24"/>
          <w:szCs w:val="24"/>
        </w:rPr>
        <w:t>5</w:t>
      </w:r>
      <w:r w:rsidR="0089682D">
        <w:rPr>
          <w:rFonts w:ascii="Times New Roman" w:hAnsi="Times New Roman" w:cs="Times New Roman"/>
          <w:sz w:val="24"/>
          <w:szCs w:val="24"/>
        </w:rPr>
        <w:t xml:space="preserve"> comercializam de 500,1 a 1000 litros por dia e </w:t>
      </w:r>
      <w:r w:rsidR="00EF1B34">
        <w:rPr>
          <w:rFonts w:ascii="Times New Roman" w:hAnsi="Times New Roman" w:cs="Times New Roman"/>
          <w:sz w:val="24"/>
          <w:szCs w:val="24"/>
        </w:rPr>
        <w:t xml:space="preserve">04 </w:t>
      </w:r>
      <w:r w:rsidR="0089682D">
        <w:rPr>
          <w:rFonts w:ascii="Times New Roman" w:hAnsi="Times New Roman" w:cs="Times New Roman"/>
          <w:sz w:val="24"/>
          <w:szCs w:val="24"/>
        </w:rPr>
        <w:t>comercializam mais de 1000 litros por dia, de acordo com estratificação utilizada por FAEG (2009)</w:t>
      </w:r>
      <w:r w:rsidR="0008757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36B1C">
        <w:rPr>
          <w:rFonts w:ascii="Times New Roman" w:hAnsi="Times New Roman" w:cs="Times New Roman"/>
          <w:sz w:val="24"/>
          <w:szCs w:val="24"/>
        </w:rPr>
        <w:t>Produtores dos municípios Bela Vista</w:t>
      </w:r>
      <w:proofErr w:type="gramEnd"/>
      <w:r w:rsidR="00F36B1C">
        <w:rPr>
          <w:rFonts w:ascii="Times New Roman" w:hAnsi="Times New Roman" w:cs="Times New Roman"/>
          <w:sz w:val="24"/>
          <w:szCs w:val="24"/>
        </w:rPr>
        <w:t xml:space="preserve"> de Goiás, Corumbá</w:t>
      </w:r>
      <w:r w:rsidR="007705AC">
        <w:rPr>
          <w:rFonts w:ascii="Times New Roman" w:hAnsi="Times New Roman" w:cs="Times New Roman"/>
          <w:sz w:val="24"/>
          <w:szCs w:val="24"/>
        </w:rPr>
        <w:t xml:space="preserve"> de Goiás</w:t>
      </w:r>
      <w:r w:rsidR="00F36B1C">
        <w:rPr>
          <w:rFonts w:ascii="Times New Roman" w:hAnsi="Times New Roman" w:cs="Times New Roman"/>
          <w:sz w:val="24"/>
          <w:szCs w:val="24"/>
        </w:rPr>
        <w:t xml:space="preserve">, Itaberaí, Itapuranga, </w:t>
      </w:r>
      <w:proofErr w:type="spellStart"/>
      <w:r w:rsidR="007705AC">
        <w:rPr>
          <w:rFonts w:ascii="Times New Roman" w:hAnsi="Times New Roman" w:cs="Times New Roman"/>
          <w:sz w:val="24"/>
          <w:szCs w:val="24"/>
        </w:rPr>
        <w:t>Jaupaci</w:t>
      </w:r>
      <w:proofErr w:type="spellEnd"/>
      <w:r w:rsidR="007705AC">
        <w:rPr>
          <w:rFonts w:ascii="Times New Roman" w:hAnsi="Times New Roman" w:cs="Times New Roman"/>
          <w:sz w:val="24"/>
          <w:szCs w:val="24"/>
        </w:rPr>
        <w:t xml:space="preserve">, </w:t>
      </w:r>
      <w:r w:rsidR="00F36B1C">
        <w:rPr>
          <w:rFonts w:ascii="Times New Roman" w:hAnsi="Times New Roman" w:cs="Times New Roman"/>
          <w:sz w:val="24"/>
          <w:szCs w:val="24"/>
        </w:rPr>
        <w:t xml:space="preserve">Jussara, </w:t>
      </w:r>
      <w:proofErr w:type="spellStart"/>
      <w:r w:rsidR="007705AC">
        <w:rPr>
          <w:rFonts w:ascii="Times New Roman" w:hAnsi="Times New Roman" w:cs="Times New Roman"/>
          <w:sz w:val="24"/>
          <w:szCs w:val="24"/>
        </w:rPr>
        <w:t>Mossâmedes</w:t>
      </w:r>
      <w:proofErr w:type="spellEnd"/>
      <w:r w:rsidR="007705AC">
        <w:rPr>
          <w:rFonts w:ascii="Times New Roman" w:hAnsi="Times New Roman" w:cs="Times New Roman"/>
          <w:sz w:val="24"/>
          <w:szCs w:val="24"/>
        </w:rPr>
        <w:t xml:space="preserve">, </w:t>
      </w:r>
      <w:r w:rsidR="00F36B1C">
        <w:rPr>
          <w:rFonts w:ascii="Times New Roman" w:hAnsi="Times New Roman" w:cs="Times New Roman"/>
          <w:sz w:val="24"/>
          <w:szCs w:val="24"/>
        </w:rPr>
        <w:t>Palmin</w:t>
      </w:r>
      <w:r w:rsidR="007705AC">
        <w:rPr>
          <w:rFonts w:ascii="Times New Roman" w:hAnsi="Times New Roman" w:cs="Times New Roman"/>
          <w:sz w:val="24"/>
          <w:szCs w:val="24"/>
        </w:rPr>
        <w:t>ópolis e</w:t>
      </w:r>
      <w:r w:rsidR="00F36B1C">
        <w:rPr>
          <w:rFonts w:ascii="Times New Roman" w:hAnsi="Times New Roman" w:cs="Times New Roman"/>
          <w:sz w:val="24"/>
          <w:szCs w:val="24"/>
        </w:rPr>
        <w:t xml:space="preserve"> São João da Para</w:t>
      </w:r>
      <w:r w:rsidR="007705AC">
        <w:rPr>
          <w:rFonts w:ascii="Times New Roman" w:hAnsi="Times New Roman" w:cs="Times New Roman"/>
          <w:sz w:val="24"/>
          <w:szCs w:val="24"/>
        </w:rPr>
        <w:t>úna</w:t>
      </w:r>
      <w:r w:rsidR="009D6312">
        <w:rPr>
          <w:rFonts w:ascii="Times New Roman" w:hAnsi="Times New Roman" w:cs="Times New Roman"/>
          <w:sz w:val="24"/>
          <w:szCs w:val="24"/>
        </w:rPr>
        <w:t xml:space="preserve"> participaram da pesquisa</w:t>
      </w:r>
      <w:r w:rsidR="007705AC">
        <w:rPr>
          <w:rFonts w:ascii="Times New Roman" w:hAnsi="Times New Roman" w:cs="Times New Roman"/>
          <w:sz w:val="24"/>
          <w:szCs w:val="24"/>
        </w:rPr>
        <w:t>.</w:t>
      </w:r>
      <w:r w:rsidR="00087571">
        <w:rPr>
          <w:rFonts w:ascii="Times New Roman" w:hAnsi="Times New Roman" w:cs="Times New Roman"/>
          <w:sz w:val="24"/>
          <w:szCs w:val="24"/>
        </w:rPr>
        <w:t xml:space="preserve"> </w:t>
      </w:r>
      <w:r w:rsidRPr="008B3012">
        <w:rPr>
          <w:rFonts w:ascii="Times New Roman" w:hAnsi="Times New Roman" w:cs="Times New Roman"/>
          <w:sz w:val="24"/>
          <w:szCs w:val="24"/>
        </w:rPr>
        <w:t xml:space="preserve">Foram levantadas as vantagens e </w:t>
      </w:r>
      <w:r w:rsidR="003877A1">
        <w:rPr>
          <w:rFonts w:ascii="Times New Roman" w:hAnsi="Times New Roman" w:cs="Times New Roman"/>
          <w:sz w:val="24"/>
          <w:szCs w:val="24"/>
        </w:rPr>
        <w:t xml:space="preserve">as </w:t>
      </w:r>
      <w:r w:rsidRPr="008B3012">
        <w:rPr>
          <w:rFonts w:ascii="Times New Roman" w:hAnsi="Times New Roman" w:cs="Times New Roman"/>
          <w:sz w:val="24"/>
          <w:szCs w:val="24"/>
        </w:rPr>
        <w:t xml:space="preserve">desvantagens que cada canal oferece para os diferentes produtores. Buscou-se ainda traçar o perfil do pecuarista que consegue comercializar com os canais identificados na pesquisa. </w:t>
      </w:r>
    </w:p>
    <w:p w14:paraId="3C4C7C40" w14:textId="77777777" w:rsidR="008068E1" w:rsidRDefault="008068E1" w:rsidP="00795F1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8D776FD" w14:textId="6426B722" w:rsidR="00F43786" w:rsidRPr="008B3012" w:rsidRDefault="009264A5" w:rsidP="00795F1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B3012">
        <w:rPr>
          <w:rFonts w:ascii="Times New Roman" w:hAnsi="Times New Roman" w:cs="Times New Roman"/>
          <w:b/>
          <w:sz w:val="24"/>
          <w:szCs w:val="24"/>
        </w:rPr>
        <w:t>Resultados</w:t>
      </w:r>
      <w:r w:rsidR="0018428D" w:rsidRPr="008B3012">
        <w:rPr>
          <w:rFonts w:ascii="Times New Roman" w:hAnsi="Times New Roman" w:cs="Times New Roman"/>
          <w:b/>
          <w:sz w:val="24"/>
          <w:szCs w:val="24"/>
        </w:rPr>
        <w:t xml:space="preserve"> e discussão</w:t>
      </w:r>
    </w:p>
    <w:p w14:paraId="5CFC9C21" w14:textId="07BF47EA" w:rsidR="009264A5" w:rsidRPr="008B3012" w:rsidRDefault="00B635CB" w:rsidP="00795F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b/>
          <w:sz w:val="24"/>
          <w:szCs w:val="24"/>
        </w:rPr>
        <w:t>1.</w:t>
      </w:r>
      <w:r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9264A5" w:rsidRPr="008B3012">
        <w:rPr>
          <w:rFonts w:ascii="Times New Roman" w:hAnsi="Times New Roman" w:cs="Times New Roman"/>
          <w:sz w:val="24"/>
          <w:szCs w:val="24"/>
        </w:rPr>
        <w:t>Identificação</w:t>
      </w:r>
      <w:r w:rsidR="00A101BE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980504" w:rsidRPr="008B3012">
        <w:rPr>
          <w:rFonts w:ascii="Times New Roman" w:hAnsi="Times New Roman" w:cs="Times New Roman"/>
          <w:sz w:val="24"/>
          <w:szCs w:val="24"/>
        </w:rPr>
        <w:t xml:space="preserve">e caracterização </w:t>
      </w:r>
      <w:r w:rsidR="009264A5" w:rsidRPr="008B3012">
        <w:rPr>
          <w:rFonts w:ascii="Times New Roman" w:hAnsi="Times New Roman" w:cs="Times New Roman"/>
          <w:sz w:val="24"/>
          <w:szCs w:val="24"/>
        </w:rPr>
        <w:t>dos canais de comercialização</w:t>
      </w:r>
    </w:p>
    <w:p w14:paraId="61FE7E1F" w14:textId="3A4258E7" w:rsidR="00F43786" w:rsidRPr="008B3012" w:rsidRDefault="00F43786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lastRenderedPageBreak/>
        <w:t>Os dados primários indicaram a existência de sete principais canais de comercialização,</w:t>
      </w:r>
      <w:r w:rsidR="00720D9E" w:rsidRPr="008B3012">
        <w:rPr>
          <w:rFonts w:ascii="Times New Roman" w:hAnsi="Times New Roman" w:cs="Times New Roman"/>
          <w:sz w:val="24"/>
          <w:szCs w:val="24"/>
        </w:rPr>
        <w:t xml:space="preserve"> representados na Figura 1 e descritos abaixo:</w:t>
      </w:r>
    </w:p>
    <w:p w14:paraId="7B3946D2" w14:textId="215DE2E0" w:rsidR="008E3A04" w:rsidRPr="008B3012" w:rsidRDefault="008E3A04" w:rsidP="00795F10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Canais informais</w:t>
      </w:r>
      <w:r w:rsidR="00440F02" w:rsidRPr="008B3012">
        <w:rPr>
          <w:rFonts w:ascii="Times New Roman" w:hAnsi="Times New Roman" w:cs="Times New Roman"/>
          <w:sz w:val="24"/>
          <w:szCs w:val="24"/>
        </w:rPr>
        <w:t xml:space="preserve"> por não passarem pela fiscalização sanitária</w:t>
      </w:r>
    </w:p>
    <w:p w14:paraId="5F5EE524" w14:textId="77777777" w:rsidR="00F43786" w:rsidRPr="008B3012" w:rsidRDefault="00F43786" w:rsidP="00795F10">
      <w:pPr>
        <w:pStyle w:val="PargrafodaLista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Venda direta ao consumidor;</w:t>
      </w:r>
    </w:p>
    <w:p w14:paraId="568983D9" w14:textId="77777777" w:rsidR="00F43786" w:rsidRPr="008B3012" w:rsidRDefault="00F43786" w:rsidP="00795F10">
      <w:pPr>
        <w:pStyle w:val="PargrafodaLista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Venda para queijeiro;</w:t>
      </w:r>
    </w:p>
    <w:p w14:paraId="7493F9A4" w14:textId="0B54C8F0" w:rsidR="00F43786" w:rsidRPr="008B3012" w:rsidRDefault="00F43786" w:rsidP="00795F10">
      <w:pPr>
        <w:pStyle w:val="PargrafodaLista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Venda para atravessador;</w:t>
      </w:r>
    </w:p>
    <w:p w14:paraId="41AF346E" w14:textId="0A12C89D" w:rsidR="00FE5085" w:rsidRPr="008B3012" w:rsidRDefault="004550F1" w:rsidP="00795F10">
      <w:pPr>
        <w:pStyle w:val="PargrafodaLista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Produtor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agroindustrializa</w:t>
      </w:r>
      <w:proofErr w:type="spellEnd"/>
      <w:r w:rsidR="00FE5085" w:rsidRPr="008B3012">
        <w:rPr>
          <w:rFonts w:ascii="Times New Roman" w:hAnsi="Times New Roman" w:cs="Times New Roman"/>
          <w:sz w:val="24"/>
          <w:szCs w:val="24"/>
        </w:rPr>
        <w:t>;</w:t>
      </w:r>
    </w:p>
    <w:p w14:paraId="7C81EEF7" w14:textId="1E5970F5" w:rsidR="00FE5085" w:rsidRPr="008B3012" w:rsidRDefault="0013090A" w:rsidP="00795F10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Canais f</w:t>
      </w:r>
      <w:r w:rsidR="00FE5085" w:rsidRPr="008B3012">
        <w:rPr>
          <w:rFonts w:ascii="Times New Roman" w:hAnsi="Times New Roman" w:cs="Times New Roman"/>
          <w:sz w:val="24"/>
          <w:szCs w:val="24"/>
        </w:rPr>
        <w:t>ormais</w:t>
      </w:r>
      <w:r w:rsidRPr="008B30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CF24D" w14:textId="01FF3D60" w:rsidR="00F43786" w:rsidRPr="008B3012" w:rsidRDefault="00617C33" w:rsidP="00795F10">
      <w:pPr>
        <w:pStyle w:val="PargrafodaLista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Venda via</w:t>
      </w:r>
      <w:r w:rsidR="00277FEA">
        <w:rPr>
          <w:rFonts w:ascii="Times New Roman" w:hAnsi="Times New Roman" w:cs="Times New Roman"/>
          <w:sz w:val="24"/>
          <w:szCs w:val="24"/>
        </w:rPr>
        <w:t xml:space="preserve"> cooperativa ou </w:t>
      </w:r>
      <w:r w:rsidR="00F43786" w:rsidRPr="008B3012">
        <w:rPr>
          <w:rFonts w:ascii="Times New Roman" w:hAnsi="Times New Roman" w:cs="Times New Roman"/>
          <w:sz w:val="24"/>
          <w:szCs w:val="24"/>
        </w:rPr>
        <w:t>associação</w:t>
      </w:r>
      <w:r w:rsidR="00277FEA">
        <w:rPr>
          <w:rFonts w:ascii="Times New Roman" w:hAnsi="Times New Roman" w:cs="Times New Roman"/>
          <w:sz w:val="24"/>
          <w:szCs w:val="24"/>
        </w:rPr>
        <w:t xml:space="preserve"> de produtores</w:t>
      </w:r>
      <w:r w:rsidR="00F43786" w:rsidRPr="008B3012">
        <w:rPr>
          <w:rFonts w:ascii="Times New Roman" w:hAnsi="Times New Roman" w:cs="Times New Roman"/>
          <w:sz w:val="24"/>
          <w:szCs w:val="24"/>
        </w:rPr>
        <w:t>;</w:t>
      </w:r>
    </w:p>
    <w:p w14:paraId="7092E2A6" w14:textId="63CE49B3" w:rsidR="00F43786" w:rsidRPr="008B3012" w:rsidRDefault="00F43786" w:rsidP="00795F10">
      <w:pPr>
        <w:pStyle w:val="PargrafodaLista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Venda </w:t>
      </w:r>
      <w:r w:rsidR="00F75874">
        <w:rPr>
          <w:rFonts w:ascii="Times New Roman" w:hAnsi="Times New Roman" w:cs="Times New Roman"/>
          <w:sz w:val="24"/>
          <w:szCs w:val="24"/>
        </w:rPr>
        <w:t>para</w:t>
      </w:r>
      <w:r w:rsidR="00277FEA">
        <w:rPr>
          <w:rFonts w:ascii="Times New Roman" w:hAnsi="Times New Roman" w:cs="Times New Roman"/>
          <w:sz w:val="24"/>
          <w:szCs w:val="24"/>
        </w:rPr>
        <w:t xml:space="preserve"> cooperativa </w:t>
      </w:r>
      <w:r w:rsidR="00C90FB9" w:rsidRPr="008B3012">
        <w:rPr>
          <w:rFonts w:ascii="Times New Roman" w:hAnsi="Times New Roman" w:cs="Times New Roman"/>
          <w:sz w:val="24"/>
          <w:szCs w:val="24"/>
        </w:rPr>
        <w:t>agroindustrial</w:t>
      </w:r>
      <w:r w:rsidRPr="008B3012">
        <w:rPr>
          <w:rFonts w:ascii="Times New Roman" w:hAnsi="Times New Roman" w:cs="Times New Roman"/>
          <w:sz w:val="24"/>
          <w:szCs w:val="24"/>
        </w:rPr>
        <w:t>;</w:t>
      </w:r>
    </w:p>
    <w:p w14:paraId="4E0DF470" w14:textId="28C030F8" w:rsidR="00F43786" w:rsidRPr="008B3012" w:rsidRDefault="004550F1" w:rsidP="00795F10">
      <w:pPr>
        <w:pStyle w:val="PargrafodaLista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Venda para</w:t>
      </w:r>
      <w:r w:rsidR="00277FEA">
        <w:rPr>
          <w:rFonts w:ascii="Times New Roman" w:hAnsi="Times New Roman" w:cs="Times New Roman"/>
          <w:sz w:val="24"/>
          <w:szCs w:val="24"/>
        </w:rPr>
        <w:t xml:space="preserve"> laticínio</w:t>
      </w:r>
      <w:r w:rsidR="00F43786" w:rsidRPr="008B3012">
        <w:rPr>
          <w:rFonts w:ascii="Times New Roman" w:hAnsi="Times New Roman" w:cs="Times New Roman"/>
          <w:sz w:val="24"/>
          <w:szCs w:val="24"/>
        </w:rPr>
        <w:t>.</w:t>
      </w:r>
    </w:p>
    <w:p w14:paraId="010B67AF" w14:textId="77777777" w:rsidR="00FD6CB3" w:rsidRDefault="00FD6CB3" w:rsidP="00795F10">
      <w:pPr>
        <w:spacing w:line="48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8BAE426" w14:textId="41B42472" w:rsidR="00720D9E" w:rsidRPr="008B3012" w:rsidRDefault="00720D9E" w:rsidP="00795F10">
      <w:pPr>
        <w:spacing w:line="480" w:lineRule="auto"/>
        <w:ind w:firstLine="708"/>
        <w:jc w:val="center"/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pt-BR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Figura 1 – </w:t>
      </w:r>
      <w:r w:rsidR="00F75874">
        <w:rPr>
          <w:rFonts w:ascii="Times New Roman" w:hAnsi="Times New Roman" w:cs="Times New Roman"/>
          <w:sz w:val="24"/>
          <w:szCs w:val="24"/>
        </w:rPr>
        <w:t>C</w:t>
      </w:r>
      <w:r w:rsidR="008A4104">
        <w:rPr>
          <w:rFonts w:ascii="Times New Roman" w:hAnsi="Times New Roman" w:cs="Times New Roman"/>
          <w:sz w:val="24"/>
          <w:szCs w:val="24"/>
        </w:rPr>
        <w:t>anais de</w:t>
      </w:r>
      <w:r w:rsidRPr="008B3012">
        <w:rPr>
          <w:rFonts w:ascii="Times New Roman" w:hAnsi="Times New Roman" w:cs="Times New Roman"/>
          <w:sz w:val="24"/>
          <w:szCs w:val="24"/>
        </w:rPr>
        <w:t xml:space="preserve"> comercialização do leite em Goiás</w:t>
      </w:r>
    </w:p>
    <w:p w14:paraId="5F8CF8F3" w14:textId="5FF127F5" w:rsidR="00720D9E" w:rsidRPr="008B3012" w:rsidRDefault="009614F1" w:rsidP="00795F10">
      <w:pPr>
        <w:spacing w:after="0" w:line="480" w:lineRule="auto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pt-BR"/>
        </w:rPr>
        <w:drawing>
          <wp:inline distT="0" distB="0" distL="0" distR="0" wp14:anchorId="498F6795" wp14:editId="5EAB1F39">
            <wp:extent cx="4722080" cy="3581400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 fin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208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D9E" w:rsidRPr="008B30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               </w:t>
      </w:r>
      <w:r w:rsidR="00720D9E" w:rsidRPr="008B3012">
        <w:rPr>
          <w:rFonts w:ascii="Times New Roman" w:hAnsi="Times New Roman" w:cs="Times New Roman"/>
          <w:sz w:val="20"/>
          <w:szCs w:val="20"/>
        </w:rPr>
        <w:t>Fonte: Elaboração própria.</w:t>
      </w:r>
    </w:p>
    <w:p w14:paraId="795FA077" w14:textId="77777777" w:rsidR="004B7581" w:rsidRPr="008B3012" w:rsidRDefault="004B7581" w:rsidP="00795F10">
      <w:pPr>
        <w:pStyle w:val="PargrafodaLista"/>
        <w:spacing w:line="480" w:lineRule="auto"/>
        <w:ind w:left="2207"/>
        <w:jc w:val="both"/>
        <w:rPr>
          <w:rFonts w:ascii="Times New Roman" w:hAnsi="Times New Roman" w:cs="Times New Roman"/>
          <w:sz w:val="24"/>
          <w:szCs w:val="24"/>
        </w:rPr>
      </w:pPr>
    </w:p>
    <w:p w14:paraId="7D7C758A" w14:textId="77777777" w:rsidR="00F43786" w:rsidRPr="008B3012" w:rsidRDefault="009264A5" w:rsidP="00795F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Canal 1. </w:t>
      </w:r>
      <w:r w:rsidR="00F43786" w:rsidRPr="008B3012">
        <w:rPr>
          <w:rFonts w:ascii="Times New Roman" w:hAnsi="Times New Roman" w:cs="Times New Roman"/>
          <w:sz w:val="24"/>
          <w:szCs w:val="24"/>
        </w:rPr>
        <w:t>Venda direta ao consumidor</w:t>
      </w:r>
    </w:p>
    <w:p w14:paraId="2AB62380" w14:textId="3D745577" w:rsidR="00F43786" w:rsidRPr="008B3012" w:rsidRDefault="0013090A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V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enda direta ao consumidor </w:t>
      </w:r>
      <w:r w:rsidRPr="008B3012">
        <w:rPr>
          <w:rFonts w:ascii="Times New Roman" w:hAnsi="Times New Roman" w:cs="Times New Roman"/>
          <w:sz w:val="24"/>
          <w:szCs w:val="24"/>
        </w:rPr>
        <w:t>refere-se à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comercialização do leite cru, ou seja, que não passa pelo processo de pasteurização, negociado diretamente entre</w:t>
      </w:r>
      <w:r w:rsidR="00440F02" w:rsidRPr="008B3012">
        <w:rPr>
          <w:rFonts w:ascii="Times New Roman" w:hAnsi="Times New Roman" w:cs="Times New Roman"/>
          <w:sz w:val="24"/>
          <w:szCs w:val="24"/>
        </w:rPr>
        <w:t xml:space="preserve"> o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produtor</w:t>
      </w:r>
      <w:r w:rsidR="00440F02" w:rsidRPr="008B3012">
        <w:rPr>
          <w:rFonts w:ascii="Times New Roman" w:hAnsi="Times New Roman" w:cs="Times New Roman"/>
          <w:sz w:val="24"/>
          <w:szCs w:val="24"/>
        </w:rPr>
        <w:t xml:space="preserve"> rural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e </w:t>
      </w:r>
      <w:r w:rsidR="00440F02" w:rsidRPr="008B3012">
        <w:rPr>
          <w:rFonts w:ascii="Times New Roman" w:hAnsi="Times New Roman" w:cs="Times New Roman"/>
          <w:sz w:val="24"/>
          <w:szCs w:val="24"/>
        </w:rPr>
        <w:t xml:space="preserve">o </w:t>
      </w:r>
      <w:r w:rsidR="00F43786" w:rsidRPr="008B3012">
        <w:rPr>
          <w:rFonts w:ascii="Times New Roman" w:hAnsi="Times New Roman" w:cs="Times New Roman"/>
          <w:sz w:val="24"/>
          <w:szCs w:val="24"/>
        </w:rPr>
        <w:t>consumidor final</w:t>
      </w:r>
      <w:r w:rsidR="00440F02" w:rsidRPr="008B3012">
        <w:rPr>
          <w:rFonts w:ascii="Times New Roman" w:hAnsi="Times New Roman" w:cs="Times New Roman"/>
          <w:sz w:val="24"/>
          <w:szCs w:val="24"/>
        </w:rPr>
        <w:t xml:space="preserve">. </w:t>
      </w:r>
      <w:r w:rsidR="00F43786" w:rsidRPr="008B3012">
        <w:rPr>
          <w:rFonts w:ascii="Times New Roman" w:hAnsi="Times New Roman" w:cs="Times New Roman"/>
          <w:sz w:val="24"/>
          <w:szCs w:val="24"/>
        </w:rPr>
        <w:t>Normalmente</w:t>
      </w:r>
      <w:r w:rsidRPr="008B3012">
        <w:rPr>
          <w:rFonts w:ascii="Times New Roman" w:hAnsi="Times New Roman" w:cs="Times New Roman"/>
          <w:sz w:val="24"/>
          <w:szCs w:val="24"/>
        </w:rPr>
        <w:t xml:space="preserve"> o leite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é vendido em feiras, de porta em porta, ou mesmo </w:t>
      </w:r>
      <w:r w:rsidR="00440F02" w:rsidRPr="008B3012">
        <w:rPr>
          <w:rFonts w:ascii="Times New Roman" w:hAnsi="Times New Roman" w:cs="Times New Roman"/>
          <w:sz w:val="24"/>
          <w:szCs w:val="24"/>
        </w:rPr>
        <w:t xml:space="preserve">na </w:t>
      </w:r>
      <w:r w:rsidR="00F43786" w:rsidRPr="008B3012">
        <w:rPr>
          <w:rFonts w:ascii="Times New Roman" w:hAnsi="Times New Roman" w:cs="Times New Roman"/>
          <w:sz w:val="24"/>
          <w:szCs w:val="24"/>
        </w:rPr>
        <w:t>casa</w:t>
      </w:r>
      <w:r w:rsidRPr="008B3012">
        <w:rPr>
          <w:rFonts w:ascii="Times New Roman" w:hAnsi="Times New Roman" w:cs="Times New Roman"/>
          <w:sz w:val="24"/>
          <w:szCs w:val="24"/>
        </w:rPr>
        <w:t xml:space="preserve"> do produtor</w:t>
      </w:r>
      <w:r w:rsidR="00F43786" w:rsidRPr="008B3012">
        <w:rPr>
          <w:rFonts w:ascii="Times New Roman" w:hAnsi="Times New Roman" w:cs="Times New Roman"/>
          <w:sz w:val="24"/>
          <w:szCs w:val="24"/>
        </w:rPr>
        <w:t>. No Brasil, essa forma de comercializa</w:t>
      </w:r>
      <w:r w:rsidRPr="008B3012">
        <w:rPr>
          <w:rFonts w:ascii="Times New Roman" w:hAnsi="Times New Roman" w:cs="Times New Roman"/>
          <w:sz w:val="24"/>
          <w:szCs w:val="24"/>
        </w:rPr>
        <w:t xml:space="preserve">ção </w:t>
      </w:r>
      <w:r w:rsidR="00F43786" w:rsidRPr="008B3012">
        <w:rPr>
          <w:rFonts w:ascii="Times New Roman" w:hAnsi="Times New Roman" w:cs="Times New Roman"/>
          <w:sz w:val="24"/>
          <w:szCs w:val="24"/>
        </w:rPr>
        <w:t>é proibida</w:t>
      </w:r>
      <w:r w:rsidR="00440F02" w:rsidRPr="008B3012">
        <w:rPr>
          <w:rFonts w:ascii="Times New Roman" w:hAnsi="Times New Roman" w:cs="Times New Roman"/>
          <w:sz w:val="24"/>
          <w:szCs w:val="24"/>
        </w:rPr>
        <w:t xml:space="preserve"> com base no </w:t>
      </w:r>
      <w:r w:rsidR="00F43786" w:rsidRPr="008B3012">
        <w:rPr>
          <w:rFonts w:ascii="Times New Roman" w:hAnsi="Times New Roman" w:cs="Times New Roman"/>
          <w:sz w:val="24"/>
          <w:szCs w:val="24"/>
        </w:rPr>
        <w:t>Decreto Lei nº 923, de 10 de outubro de 1969</w:t>
      </w:r>
      <w:r w:rsidR="00440F02" w:rsidRPr="008B3012">
        <w:rPr>
          <w:rFonts w:ascii="Times New Roman" w:hAnsi="Times New Roman" w:cs="Times New Roman"/>
          <w:sz w:val="24"/>
          <w:szCs w:val="24"/>
        </w:rPr>
        <w:t>.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9BA8B" w14:textId="170FFB96" w:rsidR="00F43786" w:rsidRPr="008B3012" w:rsidRDefault="00F43786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Como vantagem</w:t>
      </w:r>
      <w:r w:rsidR="0013090A" w:rsidRPr="008B3012">
        <w:rPr>
          <w:rFonts w:ascii="Times New Roman" w:hAnsi="Times New Roman" w:cs="Times New Roman"/>
          <w:sz w:val="24"/>
          <w:szCs w:val="24"/>
        </w:rPr>
        <w:t xml:space="preserve"> ao produtor est</w:t>
      </w:r>
      <w:r w:rsidRPr="008B3012">
        <w:rPr>
          <w:rFonts w:ascii="Times New Roman" w:hAnsi="Times New Roman" w:cs="Times New Roman"/>
          <w:sz w:val="24"/>
          <w:szCs w:val="24"/>
        </w:rPr>
        <w:t>e canal oferece maior preço</w:t>
      </w:r>
      <w:r w:rsidR="00CA0CF6">
        <w:rPr>
          <w:rFonts w:ascii="Times New Roman" w:hAnsi="Times New Roman" w:cs="Times New Roman"/>
          <w:sz w:val="24"/>
          <w:szCs w:val="24"/>
        </w:rPr>
        <w:t xml:space="preserve"> para o produto </w:t>
      </w:r>
      <w:r w:rsidR="00CA0CF6" w:rsidRPr="008B3012">
        <w:rPr>
          <w:rFonts w:ascii="Times New Roman" w:hAnsi="Times New Roman" w:cs="Times New Roman"/>
          <w:i/>
          <w:sz w:val="24"/>
          <w:szCs w:val="24"/>
        </w:rPr>
        <w:t>in natura</w:t>
      </w:r>
      <w:r w:rsidR="00D73FD6">
        <w:rPr>
          <w:rFonts w:ascii="Times New Roman" w:hAnsi="Times New Roman" w:cs="Times New Roman"/>
          <w:sz w:val="24"/>
          <w:szCs w:val="24"/>
        </w:rPr>
        <w:t>,</w:t>
      </w:r>
      <w:r w:rsidRPr="008B3012">
        <w:rPr>
          <w:rFonts w:ascii="Times New Roman" w:hAnsi="Times New Roman" w:cs="Times New Roman"/>
          <w:sz w:val="24"/>
          <w:szCs w:val="24"/>
        </w:rPr>
        <w:t xml:space="preserve"> uma vez que a negociação é direta (Tabela </w:t>
      </w:r>
      <w:r w:rsidR="00893858" w:rsidRPr="008B3012">
        <w:rPr>
          <w:rFonts w:ascii="Times New Roman" w:hAnsi="Times New Roman" w:cs="Times New Roman"/>
          <w:sz w:val="24"/>
          <w:szCs w:val="24"/>
        </w:rPr>
        <w:t>2</w:t>
      </w:r>
      <w:r w:rsidRPr="008B3012">
        <w:rPr>
          <w:rFonts w:ascii="Times New Roman" w:hAnsi="Times New Roman" w:cs="Times New Roman"/>
          <w:sz w:val="24"/>
          <w:szCs w:val="24"/>
        </w:rPr>
        <w:t xml:space="preserve">). O pagamento normalmente é à vista e tem menores exigências, tanto de volume quanto de qualidade, que se restringe aos aspectos visuais do produto. </w:t>
      </w:r>
      <w:r w:rsidR="00413FBF" w:rsidRPr="008B3012">
        <w:rPr>
          <w:rFonts w:ascii="Times New Roman" w:hAnsi="Times New Roman" w:cs="Times New Roman"/>
          <w:sz w:val="24"/>
          <w:szCs w:val="24"/>
        </w:rPr>
        <w:t xml:space="preserve"> O canal de</w:t>
      </w:r>
      <w:r w:rsidRPr="008B3012">
        <w:rPr>
          <w:rFonts w:ascii="Times New Roman" w:hAnsi="Times New Roman" w:cs="Times New Roman"/>
          <w:sz w:val="24"/>
          <w:szCs w:val="24"/>
        </w:rPr>
        <w:t xml:space="preserve"> venda do leite </w:t>
      </w:r>
      <w:r w:rsidRPr="008B3012">
        <w:rPr>
          <w:rFonts w:ascii="Times New Roman" w:hAnsi="Times New Roman" w:cs="Times New Roman"/>
          <w:i/>
          <w:sz w:val="24"/>
          <w:szCs w:val="24"/>
        </w:rPr>
        <w:t>in natura</w:t>
      </w:r>
      <w:r w:rsidR="00FE5085" w:rsidRPr="008B30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3FBF" w:rsidRPr="008B3012">
        <w:rPr>
          <w:rFonts w:ascii="Times New Roman" w:hAnsi="Times New Roman" w:cs="Times New Roman"/>
          <w:sz w:val="24"/>
          <w:szCs w:val="24"/>
        </w:rPr>
        <w:t xml:space="preserve">tem como principal desvantagem </w:t>
      </w:r>
      <w:r w:rsidR="00440F02" w:rsidRPr="008B3012">
        <w:rPr>
          <w:rFonts w:ascii="Times New Roman" w:hAnsi="Times New Roman" w:cs="Times New Roman"/>
          <w:sz w:val="24"/>
          <w:szCs w:val="24"/>
        </w:rPr>
        <w:t>a ilegalidade</w:t>
      </w:r>
      <w:r w:rsidRPr="008B3012">
        <w:rPr>
          <w:rFonts w:ascii="Times New Roman" w:hAnsi="Times New Roman" w:cs="Times New Roman"/>
          <w:sz w:val="24"/>
          <w:szCs w:val="24"/>
        </w:rPr>
        <w:t>.</w:t>
      </w:r>
    </w:p>
    <w:p w14:paraId="5DE3F1CF" w14:textId="5B3368F5" w:rsidR="00F43786" w:rsidRPr="008B3012" w:rsidRDefault="00F43786" w:rsidP="00795F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Canal 2. </w:t>
      </w:r>
      <w:r w:rsidR="005164C4">
        <w:rPr>
          <w:rFonts w:ascii="Times New Roman" w:hAnsi="Times New Roman" w:cs="Times New Roman"/>
          <w:sz w:val="24"/>
          <w:szCs w:val="24"/>
        </w:rPr>
        <w:t>Venda para q</w:t>
      </w:r>
      <w:r w:rsidRPr="008B3012">
        <w:rPr>
          <w:rFonts w:ascii="Times New Roman" w:hAnsi="Times New Roman" w:cs="Times New Roman"/>
          <w:sz w:val="24"/>
          <w:szCs w:val="24"/>
        </w:rPr>
        <w:t>ueijeiro</w:t>
      </w:r>
    </w:p>
    <w:p w14:paraId="0CC07BED" w14:textId="0497C5BF" w:rsidR="00F43786" w:rsidRPr="008B3012" w:rsidRDefault="00757E5E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Queijeiro refere-se ao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pequeno fabricante </w:t>
      </w:r>
      <w:r w:rsidRPr="008B3012">
        <w:rPr>
          <w:rFonts w:ascii="Times New Roman" w:hAnsi="Times New Roman" w:cs="Times New Roman"/>
          <w:sz w:val="24"/>
          <w:szCs w:val="24"/>
        </w:rPr>
        <w:t>de queijo,</w:t>
      </w:r>
      <w:r w:rsidR="00E731CE">
        <w:rPr>
          <w:rFonts w:ascii="Times New Roman" w:hAnsi="Times New Roman" w:cs="Times New Roman"/>
          <w:sz w:val="24"/>
          <w:szCs w:val="24"/>
        </w:rPr>
        <w:t xml:space="preserve"> que normalmente também é produtor de leite,</w:t>
      </w:r>
      <w:r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E731CE">
        <w:rPr>
          <w:rFonts w:ascii="Times New Roman" w:hAnsi="Times New Roman" w:cs="Times New Roman"/>
          <w:sz w:val="24"/>
          <w:szCs w:val="24"/>
        </w:rPr>
        <w:t>e</w:t>
      </w:r>
      <w:r w:rsidRPr="008B3012">
        <w:rPr>
          <w:rFonts w:ascii="Times New Roman" w:hAnsi="Times New Roman" w:cs="Times New Roman"/>
          <w:sz w:val="24"/>
          <w:szCs w:val="24"/>
        </w:rPr>
        <w:t xml:space="preserve"> efetua o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processamento do leite dentro da própria </w:t>
      </w:r>
      <w:r w:rsidRPr="008B3012">
        <w:rPr>
          <w:rFonts w:ascii="Times New Roman" w:hAnsi="Times New Roman" w:cs="Times New Roman"/>
          <w:sz w:val="24"/>
          <w:szCs w:val="24"/>
        </w:rPr>
        <w:t>propriedade rural</w:t>
      </w:r>
      <w:r w:rsidR="00F43786" w:rsidRPr="008B3012">
        <w:rPr>
          <w:rFonts w:ascii="Times New Roman" w:hAnsi="Times New Roman" w:cs="Times New Roman"/>
          <w:sz w:val="24"/>
          <w:szCs w:val="24"/>
        </w:rPr>
        <w:t>.</w:t>
      </w:r>
      <w:r w:rsidRPr="008B3012">
        <w:rPr>
          <w:rFonts w:ascii="Times New Roman" w:hAnsi="Times New Roman" w:cs="Times New Roman"/>
          <w:sz w:val="24"/>
          <w:szCs w:val="24"/>
        </w:rPr>
        <w:t xml:space="preserve"> Os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queijeiros atuam </w:t>
      </w:r>
      <w:r w:rsidR="0013090A" w:rsidRPr="008B3012">
        <w:rPr>
          <w:rFonts w:ascii="Times New Roman" w:hAnsi="Times New Roman" w:cs="Times New Roman"/>
          <w:sz w:val="24"/>
          <w:szCs w:val="24"/>
        </w:rPr>
        <w:t>à margem do serviço de inspeção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quer seja municipal, estadual ou federal</w:t>
      </w:r>
      <w:r w:rsidR="00413FBF" w:rsidRPr="008B3012">
        <w:rPr>
          <w:rFonts w:ascii="Times New Roman" w:hAnsi="Times New Roman" w:cs="Times New Roman"/>
          <w:sz w:val="24"/>
          <w:szCs w:val="24"/>
        </w:rPr>
        <w:t>. P</w:t>
      </w:r>
      <w:r w:rsidR="0013090A" w:rsidRPr="008B3012">
        <w:rPr>
          <w:rFonts w:ascii="Times New Roman" w:hAnsi="Times New Roman" w:cs="Times New Roman"/>
          <w:sz w:val="24"/>
          <w:szCs w:val="24"/>
        </w:rPr>
        <w:t xml:space="preserve">or não terem produtos com selo 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indicando adequação às exigências sanitárias, atuam de forma irregular no mercado lácteo, ou seja, sem registro necessário à comercialização do produto. Muitas vezes, para completar sua produção, </w:t>
      </w:r>
      <w:r w:rsidR="0013090A" w:rsidRPr="008B3012">
        <w:rPr>
          <w:rFonts w:ascii="Times New Roman" w:hAnsi="Times New Roman" w:cs="Times New Roman"/>
          <w:sz w:val="24"/>
          <w:szCs w:val="24"/>
        </w:rPr>
        <w:t xml:space="preserve">os queijeiros </w:t>
      </w:r>
      <w:r w:rsidR="00413FBF" w:rsidRPr="008B3012">
        <w:rPr>
          <w:rFonts w:ascii="Times New Roman" w:hAnsi="Times New Roman" w:cs="Times New Roman"/>
          <w:sz w:val="24"/>
          <w:szCs w:val="24"/>
        </w:rPr>
        <w:t>compram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o leite de</w:t>
      </w:r>
      <w:r w:rsidR="00FE5085" w:rsidRPr="008B3012">
        <w:rPr>
          <w:rFonts w:ascii="Times New Roman" w:hAnsi="Times New Roman" w:cs="Times New Roman"/>
          <w:sz w:val="24"/>
          <w:szCs w:val="24"/>
        </w:rPr>
        <w:t xml:space="preserve"> outros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produtores</w:t>
      </w:r>
      <w:r w:rsidR="00E731CE">
        <w:rPr>
          <w:rFonts w:ascii="Times New Roman" w:hAnsi="Times New Roman" w:cs="Times New Roman"/>
          <w:sz w:val="24"/>
          <w:szCs w:val="24"/>
        </w:rPr>
        <w:t>.</w:t>
      </w:r>
    </w:p>
    <w:p w14:paraId="4F5EF1E3" w14:textId="75AEBB2B" w:rsidR="00F43786" w:rsidRPr="008B3012" w:rsidRDefault="00F43786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Em regiões que oferecem mais opções de canais par</w:t>
      </w:r>
      <w:r w:rsidR="0013090A" w:rsidRPr="008B3012">
        <w:rPr>
          <w:rFonts w:ascii="Times New Roman" w:hAnsi="Times New Roman" w:cs="Times New Roman"/>
          <w:sz w:val="24"/>
          <w:szCs w:val="24"/>
        </w:rPr>
        <w:t xml:space="preserve">a negociação com o produtor, este canal utiliza como atrativo </w:t>
      </w:r>
      <w:r w:rsidR="00757E5E" w:rsidRPr="008B3012">
        <w:rPr>
          <w:rFonts w:ascii="Times New Roman" w:hAnsi="Times New Roman" w:cs="Times New Roman"/>
          <w:sz w:val="24"/>
          <w:szCs w:val="24"/>
        </w:rPr>
        <w:t xml:space="preserve">um </w:t>
      </w:r>
      <w:r w:rsidRPr="008B3012">
        <w:rPr>
          <w:rFonts w:ascii="Times New Roman" w:hAnsi="Times New Roman" w:cs="Times New Roman"/>
          <w:sz w:val="24"/>
          <w:szCs w:val="24"/>
        </w:rPr>
        <w:t>preço maior</w:t>
      </w:r>
      <w:r w:rsidR="00FB0680" w:rsidRPr="008B3012">
        <w:rPr>
          <w:rFonts w:ascii="Times New Roman" w:hAnsi="Times New Roman" w:cs="Times New Roman"/>
          <w:sz w:val="24"/>
          <w:szCs w:val="24"/>
        </w:rPr>
        <w:t xml:space="preserve"> que o preço dos canais formalizados</w:t>
      </w:r>
      <w:r w:rsidRPr="008B3012">
        <w:rPr>
          <w:rFonts w:ascii="Times New Roman" w:hAnsi="Times New Roman" w:cs="Times New Roman"/>
          <w:sz w:val="24"/>
          <w:szCs w:val="24"/>
        </w:rPr>
        <w:t>. Em lugares em que não existem essas opções normalmente o preço pago é menor</w:t>
      </w:r>
      <w:r w:rsidR="00FB0680" w:rsidRPr="008B3012">
        <w:rPr>
          <w:rFonts w:ascii="Times New Roman" w:hAnsi="Times New Roman" w:cs="Times New Roman"/>
          <w:sz w:val="24"/>
          <w:szCs w:val="24"/>
        </w:rPr>
        <w:t xml:space="preserve"> para aquele produtor que entrega o leite ao queijeiro</w:t>
      </w:r>
      <w:r w:rsidRPr="008B3012">
        <w:rPr>
          <w:rFonts w:ascii="Times New Roman" w:hAnsi="Times New Roman" w:cs="Times New Roman"/>
          <w:sz w:val="24"/>
          <w:szCs w:val="24"/>
        </w:rPr>
        <w:t xml:space="preserve">. As exigências nesse canal são menores, </w:t>
      </w:r>
      <w:r w:rsidR="0013090A" w:rsidRPr="008B3012">
        <w:rPr>
          <w:rFonts w:ascii="Times New Roman" w:hAnsi="Times New Roman" w:cs="Times New Roman"/>
          <w:sz w:val="24"/>
          <w:szCs w:val="24"/>
        </w:rPr>
        <w:t xml:space="preserve">mas também é um </w:t>
      </w:r>
      <w:r w:rsidR="0013090A" w:rsidRPr="008B3012">
        <w:rPr>
          <w:rFonts w:ascii="Times New Roman" w:hAnsi="Times New Roman" w:cs="Times New Roman"/>
          <w:sz w:val="24"/>
          <w:szCs w:val="24"/>
        </w:rPr>
        <w:lastRenderedPageBreak/>
        <w:t>canal arriscado</w:t>
      </w:r>
      <w:r w:rsidRPr="008B3012">
        <w:rPr>
          <w:rFonts w:ascii="Times New Roman" w:hAnsi="Times New Roman" w:cs="Times New Roman"/>
          <w:sz w:val="24"/>
          <w:szCs w:val="24"/>
        </w:rPr>
        <w:t xml:space="preserve"> porque existe a insegurança da demanda pelo produto e do recebimento</w:t>
      </w:r>
      <w:r w:rsidR="00757E5E" w:rsidRPr="008B3012">
        <w:rPr>
          <w:rFonts w:ascii="Times New Roman" w:hAnsi="Times New Roman" w:cs="Times New Roman"/>
          <w:sz w:val="24"/>
          <w:szCs w:val="24"/>
        </w:rPr>
        <w:t>,</w:t>
      </w:r>
      <w:r w:rsidRPr="008B3012">
        <w:rPr>
          <w:rFonts w:ascii="Times New Roman" w:hAnsi="Times New Roman" w:cs="Times New Roman"/>
          <w:sz w:val="24"/>
          <w:szCs w:val="24"/>
        </w:rPr>
        <w:t xml:space="preserve"> devido à falta de estabilidade que empresas desse porte apresentam</w:t>
      </w:r>
      <w:r w:rsidR="00757E5E" w:rsidRPr="008B3012">
        <w:rPr>
          <w:rFonts w:ascii="Times New Roman" w:hAnsi="Times New Roman" w:cs="Times New Roman"/>
          <w:sz w:val="24"/>
          <w:szCs w:val="24"/>
        </w:rPr>
        <w:t>, além da ilegalidade da produção</w:t>
      </w:r>
      <w:r w:rsidRPr="008B3012">
        <w:rPr>
          <w:rFonts w:ascii="Times New Roman" w:hAnsi="Times New Roman" w:cs="Times New Roman"/>
          <w:sz w:val="24"/>
          <w:szCs w:val="24"/>
        </w:rPr>
        <w:t>.</w:t>
      </w:r>
    </w:p>
    <w:p w14:paraId="29C792C9" w14:textId="4B4F604C" w:rsidR="00F43786" w:rsidRPr="008B3012" w:rsidRDefault="00F43786" w:rsidP="00795F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Canal 3. </w:t>
      </w:r>
      <w:r w:rsidR="005164C4">
        <w:rPr>
          <w:rFonts w:ascii="Times New Roman" w:hAnsi="Times New Roman" w:cs="Times New Roman"/>
          <w:sz w:val="24"/>
          <w:szCs w:val="24"/>
        </w:rPr>
        <w:t>Venda para a</w:t>
      </w:r>
      <w:r w:rsidRPr="008B3012">
        <w:rPr>
          <w:rFonts w:ascii="Times New Roman" w:hAnsi="Times New Roman" w:cs="Times New Roman"/>
          <w:sz w:val="24"/>
          <w:szCs w:val="24"/>
        </w:rPr>
        <w:t>travessador</w:t>
      </w:r>
    </w:p>
    <w:p w14:paraId="6856E316" w14:textId="70190AB8" w:rsidR="00F43786" w:rsidRDefault="00F43786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Atravessador é um termo utilizado para designar o intermediário que apenas transfere o </w:t>
      </w:r>
      <w:r w:rsidR="00B72B9E">
        <w:rPr>
          <w:rFonts w:ascii="Times New Roman" w:hAnsi="Times New Roman" w:cs="Times New Roman"/>
          <w:sz w:val="24"/>
          <w:szCs w:val="24"/>
        </w:rPr>
        <w:t>produto dentro da cadeia. Trata</w:t>
      </w:r>
      <w:r w:rsidRPr="008B3012">
        <w:rPr>
          <w:rFonts w:ascii="Times New Roman" w:hAnsi="Times New Roman" w:cs="Times New Roman"/>
          <w:sz w:val="24"/>
          <w:szCs w:val="24"/>
        </w:rPr>
        <w:t>-se de transportadores autônomos que não transformam/beneficiam a matéria-prima, podendo ser um produtor de leite que recolhe de outros produtores ou apenas elemento de conexão entre a produção primár</w:t>
      </w:r>
      <w:r w:rsidR="0013090A" w:rsidRPr="008B3012">
        <w:rPr>
          <w:rFonts w:ascii="Times New Roman" w:hAnsi="Times New Roman" w:cs="Times New Roman"/>
          <w:sz w:val="24"/>
          <w:szCs w:val="24"/>
        </w:rPr>
        <w:t>ia e o consumidor ou indústria.</w:t>
      </w:r>
      <w:r w:rsidRPr="008B3012">
        <w:rPr>
          <w:rFonts w:ascii="Times New Roman" w:hAnsi="Times New Roman" w:cs="Times New Roman"/>
          <w:sz w:val="24"/>
          <w:szCs w:val="24"/>
        </w:rPr>
        <w:t xml:space="preserve"> Agindo dessa forma o atravessador oferece serviço de frete, reúne volume maior de leite e o repassa para o elo seguinte da cadeia, ficando com uma fatia da margem de comercialização do produto. Esse agente pode ainda oferecer outros serviços como</w:t>
      </w:r>
      <w:r w:rsidR="00CB7750" w:rsidRPr="008B3012">
        <w:rPr>
          <w:rFonts w:ascii="Times New Roman" w:hAnsi="Times New Roman" w:cs="Times New Roman"/>
          <w:sz w:val="24"/>
          <w:szCs w:val="24"/>
        </w:rPr>
        <w:t>, por ex</w:t>
      </w:r>
      <w:r w:rsidR="0083447D">
        <w:rPr>
          <w:rFonts w:ascii="Times New Roman" w:hAnsi="Times New Roman" w:cs="Times New Roman"/>
          <w:sz w:val="24"/>
          <w:szCs w:val="24"/>
        </w:rPr>
        <w:t>emplo, o</w:t>
      </w:r>
      <w:r w:rsidRPr="008B3012">
        <w:rPr>
          <w:rFonts w:ascii="Times New Roman" w:hAnsi="Times New Roman" w:cs="Times New Roman"/>
          <w:sz w:val="24"/>
          <w:szCs w:val="24"/>
        </w:rPr>
        <w:t xml:space="preserve"> empréstimo</w:t>
      </w:r>
      <w:r w:rsidR="00CB7750" w:rsidRPr="008B3012">
        <w:rPr>
          <w:rFonts w:ascii="Times New Roman" w:hAnsi="Times New Roman" w:cs="Times New Roman"/>
          <w:sz w:val="24"/>
          <w:szCs w:val="24"/>
        </w:rPr>
        <w:t xml:space="preserve"> (</w:t>
      </w:r>
      <w:r w:rsidR="00395A2F">
        <w:rPr>
          <w:rFonts w:ascii="Times New Roman" w:hAnsi="Times New Roman" w:cs="Times New Roman"/>
          <w:sz w:val="24"/>
          <w:szCs w:val="24"/>
        </w:rPr>
        <w:t>a</w:t>
      </w:r>
      <w:r w:rsidR="00CB7750" w:rsidRPr="008B3012">
        <w:rPr>
          <w:rFonts w:ascii="Times New Roman" w:hAnsi="Times New Roman" w:cs="Times New Roman"/>
          <w:sz w:val="24"/>
          <w:szCs w:val="24"/>
        </w:rPr>
        <w:t xml:space="preserve"> determinado valor)</w:t>
      </w:r>
      <w:r w:rsidRPr="008B3012">
        <w:rPr>
          <w:rFonts w:ascii="Times New Roman" w:hAnsi="Times New Roman" w:cs="Times New Roman"/>
          <w:sz w:val="24"/>
          <w:szCs w:val="24"/>
        </w:rPr>
        <w:t xml:space="preserve"> de tanques de resfriamento.  </w:t>
      </w:r>
    </w:p>
    <w:p w14:paraId="6852BA6D" w14:textId="7723BC62" w:rsidR="00F43786" w:rsidRPr="008B3012" w:rsidRDefault="00F43786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Assim como quem vende para queijeiro</w:t>
      </w:r>
      <w:r w:rsidR="00CB7750" w:rsidRPr="008B3012">
        <w:rPr>
          <w:rFonts w:ascii="Times New Roman" w:hAnsi="Times New Roman" w:cs="Times New Roman"/>
          <w:sz w:val="24"/>
          <w:szCs w:val="24"/>
        </w:rPr>
        <w:t>s</w:t>
      </w:r>
      <w:r w:rsidRPr="008B3012">
        <w:rPr>
          <w:rFonts w:ascii="Times New Roman" w:hAnsi="Times New Roman" w:cs="Times New Roman"/>
          <w:sz w:val="24"/>
          <w:szCs w:val="24"/>
        </w:rPr>
        <w:t xml:space="preserve">, </w:t>
      </w:r>
      <w:r w:rsidR="00CB7750" w:rsidRPr="008B3012">
        <w:rPr>
          <w:rFonts w:ascii="Times New Roman" w:hAnsi="Times New Roman" w:cs="Times New Roman"/>
          <w:sz w:val="24"/>
          <w:szCs w:val="24"/>
        </w:rPr>
        <w:t xml:space="preserve">o produtor que </w:t>
      </w:r>
      <w:r w:rsidRPr="008B3012">
        <w:rPr>
          <w:rFonts w:ascii="Times New Roman" w:hAnsi="Times New Roman" w:cs="Times New Roman"/>
          <w:sz w:val="24"/>
          <w:szCs w:val="24"/>
        </w:rPr>
        <w:t xml:space="preserve">vende para atravessador o faz porque as exigências são menores e porque </w:t>
      </w:r>
      <w:r w:rsidR="0013090A" w:rsidRPr="008B3012">
        <w:rPr>
          <w:rFonts w:ascii="Times New Roman" w:hAnsi="Times New Roman" w:cs="Times New Roman"/>
          <w:sz w:val="24"/>
          <w:szCs w:val="24"/>
        </w:rPr>
        <w:t xml:space="preserve">ele </w:t>
      </w:r>
      <w:r w:rsidRPr="008B3012">
        <w:rPr>
          <w:rFonts w:ascii="Times New Roman" w:hAnsi="Times New Roman" w:cs="Times New Roman"/>
          <w:sz w:val="24"/>
          <w:szCs w:val="24"/>
        </w:rPr>
        <w:t>oferece possibilidade de venda para produtores que não conseguem se adequar aos requisitos de outros canais. A</w:t>
      </w:r>
      <w:r w:rsidR="00FB0680" w:rsidRPr="008B3012">
        <w:rPr>
          <w:rFonts w:ascii="Times New Roman" w:hAnsi="Times New Roman" w:cs="Times New Roman"/>
          <w:sz w:val="24"/>
          <w:szCs w:val="24"/>
        </w:rPr>
        <w:t>ssim como em outros canais informais,</w:t>
      </w:r>
      <w:r w:rsidRPr="008B3012">
        <w:rPr>
          <w:rFonts w:ascii="Times New Roman" w:hAnsi="Times New Roman" w:cs="Times New Roman"/>
          <w:sz w:val="24"/>
          <w:szCs w:val="24"/>
        </w:rPr>
        <w:t xml:space="preserve"> incerteza</w:t>
      </w:r>
      <w:r w:rsidR="00FB0680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1E4767">
        <w:rPr>
          <w:rFonts w:ascii="Times New Roman" w:hAnsi="Times New Roman" w:cs="Times New Roman"/>
          <w:sz w:val="24"/>
          <w:szCs w:val="24"/>
        </w:rPr>
        <w:t>da venda e</w:t>
      </w:r>
      <w:r w:rsidRPr="008B3012">
        <w:rPr>
          <w:rFonts w:ascii="Times New Roman" w:hAnsi="Times New Roman" w:cs="Times New Roman"/>
          <w:sz w:val="24"/>
          <w:szCs w:val="24"/>
        </w:rPr>
        <w:t xml:space="preserve"> riscos </w:t>
      </w:r>
      <w:r w:rsidR="001E4767">
        <w:rPr>
          <w:rFonts w:ascii="Times New Roman" w:hAnsi="Times New Roman" w:cs="Times New Roman"/>
          <w:sz w:val="24"/>
          <w:szCs w:val="24"/>
        </w:rPr>
        <w:t xml:space="preserve">de atuar na informalidade </w:t>
      </w:r>
      <w:r w:rsidR="00FB0680" w:rsidRPr="008B3012">
        <w:rPr>
          <w:rFonts w:ascii="Times New Roman" w:hAnsi="Times New Roman" w:cs="Times New Roman"/>
          <w:sz w:val="24"/>
          <w:szCs w:val="24"/>
        </w:rPr>
        <w:t>são</w:t>
      </w:r>
      <w:r w:rsidRPr="008B3012">
        <w:rPr>
          <w:rFonts w:ascii="Times New Roman" w:hAnsi="Times New Roman" w:cs="Times New Roman"/>
          <w:sz w:val="24"/>
          <w:szCs w:val="24"/>
        </w:rPr>
        <w:t xml:space="preserve"> presentes.</w:t>
      </w:r>
      <w:r w:rsidR="0083447D" w:rsidRPr="0083447D">
        <w:t xml:space="preserve"> </w:t>
      </w:r>
      <w:r w:rsidR="0083447D">
        <w:rPr>
          <w:rFonts w:ascii="Times New Roman" w:hAnsi="Times New Roman" w:cs="Times New Roman"/>
          <w:sz w:val="24"/>
          <w:szCs w:val="24"/>
        </w:rPr>
        <w:t>E</w:t>
      </w:r>
      <w:r w:rsidR="0083447D" w:rsidRPr="0083447D">
        <w:rPr>
          <w:rFonts w:ascii="Times New Roman" w:hAnsi="Times New Roman" w:cs="Times New Roman"/>
          <w:sz w:val="24"/>
          <w:szCs w:val="24"/>
        </w:rPr>
        <w:t>m regiões com mais opções de canais para negociação com o produtor, um preço maior que aquele pago pelos canais formais funciona como atrativo</w:t>
      </w:r>
      <w:r w:rsidR="0083447D">
        <w:rPr>
          <w:rFonts w:ascii="Times New Roman" w:hAnsi="Times New Roman" w:cs="Times New Roman"/>
          <w:sz w:val="24"/>
          <w:szCs w:val="24"/>
        </w:rPr>
        <w:t xml:space="preserve"> oferecido pelo atravessador</w:t>
      </w:r>
      <w:r w:rsidR="0083447D" w:rsidRPr="0083447D">
        <w:rPr>
          <w:rFonts w:ascii="Times New Roman" w:hAnsi="Times New Roman" w:cs="Times New Roman"/>
          <w:sz w:val="24"/>
          <w:szCs w:val="24"/>
        </w:rPr>
        <w:t>. Em locais sem essas opções, normalmente, o preço pago é menor.</w:t>
      </w:r>
    </w:p>
    <w:p w14:paraId="0F0B53ED" w14:textId="5079688A" w:rsidR="00F43786" w:rsidRPr="008B3012" w:rsidRDefault="00F43786" w:rsidP="00795F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Canal 4. </w:t>
      </w:r>
      <w:r w:rsidR="004550F1">
        <w:rPr>
          <w:rFonts w:ascii="Times New Roman" w:hAnsi="Times New Roman" w:cs="Times New Roman"/>
          <w:sz w:val="24"/>
          <w:szCs w:val="24"/>
        </w:rPr>
        <w:t xml:space="preserve">Produtor que </w:t>
      </w:r>
      <w:proofErr w:type="spellStart"/>
      <w:r w:rsidR="004550F1">
        <w:rPr>
          <w:rFonts w:ascii="Times New Roman" w:hAnsi="Times New Roman" w:cs="Times New Roman"/>
          <w:sz w:val="24"/>
          <w:szCs w:val="24"/>
        </w:rPr>
        <w:t>agroindustrializa</w:t>
      </w:r>
      <w:proofErr w:type="spellEnd"/>
    </w:p>
    <w:p w14:paraId="409F73DA" w14:textId="7D0911B9" w:rsidR="00F43786" w:rsidRPr="008B3012" w:rsidRDefault="00B35D89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A venda direta de derivados lácteos processados pelo produtor rural constitui outro canal de comercialização. </w:t>
      </w:r>
      <w:r w:rsidR="00F43786" w:rsidRPr="008B3012">
        <w:rPr>
          <w:rFonts w:ascii="Times New Roman" w:hAnsi="Times New Roman" w:cs="Times New Roman"/>
          <w:sz w:val="24"/>
          <w:szCs w:val="24"/>
        </w:rPr>
        <w:t>Normalmente os produtos finais são queijo</w:t>
      </w:r>
      <w:r w:rsidR="00214099" w:rsidRPr="008B3012">
        <w:rPr>
          <w:rFonts w:ascii="Times New Roman" w:hAnsi="Times New Roman" w:cs="Times New Roman"/>
          <w:sz w:val="24"/>
          <w:szCs w:val="24"/>
        </w:rPr>
        <w:t>s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e doces, fabricados de maneira artesanal e comercializados no âmbito regional. </w:t>
      </w:r>
      <w:r w:rsidRPr="008B3012">
        <w:rPr>
          <w:rFonts w:ascii="Times New Roman" w:hAnsi="Times New Roman" w:cs="Times New Roman"/>
          <w:sz w:val="24"/>
          <w:szCs w:val="24"/>
        </w:rPr>
        <w:t>A rentabilidade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é maior porque há agregação de valor, mas</w:t>
      </w:r>
      <w:r w:rsidR="00B72B9E">
        <w:rPr>
          <w:rFonts w:ascii="Times New Roman" w:hAnsi="Times New Roman" w:cs="Times New Roman"/>
          <w:sz w:val="24"/>
          <w:szCs w:val="24"/>
        </w:rPr>
        <w:t xml:space="preserve"> demanda mais tempo de trabalho </w:t>
      </w:r>
      <w:r w:rsidR="00F43786" w:rsidRPr="008B3012">
        <w:rPr>
          <w:rFonts w:ascii="Times New Roman" w:hAnsi="Times New Roman" w:cs="Times New Roman"/>
          <w:sz w:val="24"/>
          <w:szCs w:val="24"/>
        </w:rPr>
        <w:t>do produtor.</w:t>
      </w:r>
    </w:p>
    <w:p w14:paraId="402C5A59" w14:textId="1073A29F" w:rsidR="00F43786" w:rsidRPr="008B3012" w:rsidRDefault="0013090A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lastRenderedPageBreak/>
        <w:t>Est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e canal faz parte do mercado informal por não passar por inspeção. De acordo com Wilkinson e </w:t>
      </w:r>
      <w:proofErr w:type="spellStart"/>
      <w:r w:rsidR="00F43786" w:rsidRPr="008B3012">
        <w:rPr>
          <w:rFonts w:ascii="Times New Roman" w:hAnsi="Times New Roman" w:cs="Times New Roman"/>
          <w:sz w:val="24"/>
          <w:szCs w:val="24"/>
        </w:rPr>
        <w:t>Mior</w:t>
      </w:r>
      <w:proofErr w:type="spellEnd"/>
      <w:r w:rsidR="00F43786" w:rsidRPr="008B3012">
        <w:rPr>
          <w:rFonts w:ascii="Times New Roman" w:hAnsi="Times New Roman" w:cs="Times New Roman"/>
          <w:sz w:val="24"/>
          <w:szCs w:val="24"/>
        </w:rPr>
        <w:t xml:space="preserve"> (1999), este </w:t>
      </w:r>
      <w:r w:rsidR="00B72B9E">
        <w:rPr>
          <w:rFonts w:ascii="Times New Roman" w:hAnsi="Times New Roman" w:cs="Times New Roman"/>
          <w:sz w:val="24"/>
          <w:szCs w:val="24"/>
        </w:rPr>
        <w:t xml:space="preserve">canal </w:t>
      </w:r>
      <w:r w:rsidR="00F43786" w:rsidRPr="008B3012">
        <w:rPr>
          <w:rFonts w:ascii="Times New Roman" w:hAnsi="Times New Roman" w:cs="Times New Roman"/>
          <w:sz w:val="24"/>
          <w:szCs w:val="24"/>
        </w:rPr>
        <w:t>se inclui em uma tradiç</w:t>
      </w:r>
      <w:r w:rsidRPr="008B3012">
        <w:rPr>
          <w:rFonts w:ascii="Times New Roman" w:hAnsi="Times New Roman" w:cs="Times New Roman"/>
          <w:sz w:val="24"/>
          <w:szCs w:val="24"/>
        </w:rPr>
        <w:t>ão de agroindústria artesanal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que</w:t>
      </w:r>
      <w:r w:rsidRPr="008B3012">
        <w:rPr>
          <w:rFonts w:ascii="Times New Roman" w:hAnsi="Times New Roman" w:cs="Times New Roman"/>
          <w:sz w:val="24"/>
          <w:szCs w:val="24"/>
        </w:rPr>
        <w:t>,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a partir da regulamentação </w:t>
      </w:r>
      <w:r w:rsidR="00886761">
        <w:rPr>
          <w:rFonts w:ascii="Times New Roman" w:hAnsi="Times New Roman" w:cs="Times New Roman"/>
          <w:sz w:val="24"/>
          <w:szCs w:val="24"/>
        </w:rPr>
        <w:t>da obrigatoriedade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da inspeção do leite entregue aos laticínios</w:t>
      </w:r>
      <w:r w:rsidRPr="008B3012">
        <w:rPr>
          <w:rFonts w:ascii="Times New Roman" w:hAnsi="Times New Roman" w:cs="Times New Roman"/>
          <w:sz w:val="24"/>
          <w:szCs w:val="24"/>
        </w:rPr>
        <w:t>,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pass</w:t>
      </w:r>
      <w:r w:rsidR="00214099" w:rsidRPr="008B3012">
        <w:rPr>
          <w:rFonts w:ascii="Times New Roman" w:hAnsi="Times New Roman" w:cs="Times New Roman"/>
          <w:sz w:val="24"/>
          <w:szCs w:val="24"/>
        </w:rPr>
        <w:t>ou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a fazer parte do mercado informal. </w:t>
      </w:r>
    </w:p>
    <w:p w14:paraId="43395A51" w14:textId="6AA7C45F" w:rsidR="00404377" w:rsidRDefault="00FC0D24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No que diz respeito ao produtor que fabrica derivados lácteos, além da vantagem </w:t>
      </w:r>
      <w:r w:rsidR="00170670" w:rsidRPr="008B3012">
        <w:rPr>
          <w:rFonts w:ascii="Times New Roman" w:hAnsi="Times New Roman" w:cs="Times New Roman"/>
          <w:sz w:val="24"/>
          <w:szCs w:val="24"/>
        </w:rPr>
        <w:t>de maiores ganhos</w:t>
      </w:r>
      <w:r w:rsidRPr="008B3012">
        <w:rPr>
          <w:rFonts w:ascii="Times New Roman" w:hAnsi="Times New Roman" w:cs="Times New Roman"/>
          <w:sz w:val="24"/>
          <w:szCs w:val="24"/>
        </w:rPr>
        <w:t xml:space="preserve"> e da possibilidade d</w:t>
      </w:r>
      <w:r w:rsidR="00170670" w:rsidRPr="008B3012">
        <w:rPr>
          <w:rFonts w:ascii="Times New Roman" w:hAnsi="Times New Roman" w:cs="Times New Roman"/>
          <w:sz w:val="24"/>
          <w:szCs w:val="24"/>
        </w:rPr>
        <w:t>o escoamento da produção de leite</w:t>
      </w:r>
      <w:r w:rsidRPr="008B3012">
        <w:rPr>
          <w:rFonts w:ascii="Times New Roman" w:hAnsi="Times New Roman" w:cs="Times New Roman"/>
          <w:sz w:val="24"/>
          <w:szCs w:val="24"/>
        </w:rPr>
        <w:t>, existe a particularidade da não dependência do preço do mercado</w:t>
      </w:r>
      <w:r w:rsidR="00B72B9E">
        <w:rPr>
          <w:rFonts w:ascii="Times New Roman" w:hAnsi="Times New Roman" w:cs="Times New Roman"/>
          <w:sz w:val="24"/>
          <w:szCs w:val="24"/>
        </w:rPr>
        <w:t xml:space="preserve"> de leite</w:t>
      </w:r>
      <w:r w:rsidR="007A0970">
        <w:rPr>
          <w:rFonts w:ascii="Times New Roman" w:hAnsi="Times New Roman" w:cs="Times New Roman"/>
          <w:sz w:val="24"/>
          <w:szCs w:val="24"/>
        </w:rPr>
        <w:t>. A</w:t>
      </w:r>
      <w:r w:rsidR="007A0970" w:rsidRPr="005F41D6">
        <w:rPr>
          <w:rFonts w:ascii="Times New Roman" w:hAnsi="Times New Roman" w:cs="Times New Roman"/>
          <w:sz w:val="24"/>
          <w:szCs w:val="24"/>
        </w:rPr>
        <w:t xml:space="preserve"> venda dos produtos gera receita maior que a matéria-prima comercializada </w:t>
      </w:r>
      <w:r w:rsidR="007A0970" w:rsidRPr="005F41D6">
        <w:rPr>
          <w:rFonts w:ascii="Times New Roman" w:hAnsi="Times New Roman" w:cs="Times New Roman"/>
          <w:i/>
          <w:sz w:val="24"/>
          <w:szCs w:val="24"/>
        </w:rPr>
        <w:t>in natura</w:t>
      </w:r>
      <w:r w:rsidR="007A0970" w:rsidRPr="005F41D6">
        <w:rPr>
          <w:rFonts w:ascii="Times New Roman" w:hAnsi="Times New Roman" w:cs="Times New Roman"/>
          <w:sz w:val="24"/>
          <w:szCs w:val="24"/>
        </w:rPr>
        <w:t xml:space="preserve"> e a negoci</w:t>
      </w:r>
      <w:r w:rsidR="007A0970">
        <w:rPr>
          <w:rFonts w:ascii="Times New Roman" w:hAnsi="Times New Roman" w:cs="Times New Roman"/>
          <w:sz w:val="24"/>
          <w:szCs w:val="24"/>
        </w:rPr>
        <w:t>ação direta evita intermediários</w:t>
      </w:r>
      <w:r w:rsidRPr="008B3012">
        <w:rPr>
          <w:rFonts w:ascii="Times New Roman" w:hAnsi="Times New Roman" w:cs="Times New Roman"/>
          <w:sz w:val="24"/>
          <w:szCs w:val="24"/>
        </w:rPr>
        <w:t xml:space="preserve">. </w:t>
      </w:r>
      <w:r w:rsidR="00404377" w:rsidRPr="008B3012">
        <w:rPr>
          <w:rFonts w:ascii="Times New Roman" w:hAnsi="Times New Roman" w:cs="Times New Roman"/>
          <w:sz w:val="24"/>
          <w:szCs w:val="24"/>
        </w:rPr>
        <w:t xml:space="preserve">De acordo com os mesmos, </w:t>
      </w:r>
      <w:r w:rsidR="00404377">
        <w:rPr>
          <w:rFonts w:ascii="Times New Roman" w:hAnsi="Times New Roman" w:cs="Times New Roman"/>
          <w:sz w:val="24"/>
          <w:szCs w:val="24"/>
        </w:rPr>
        <w:t xml:space="preserve">como </w:t>
      </w:r>
      <w:r w:rsidR="00404377" w:rsidRPr="008B3012">
        <w:rPr>
          <w:rFonts w:ascii="Times New Roman" w:hAnsi="Times New Roman" w:cs="Times New Roman"/>
          <w:sz w:val="24"/>
          <w:szCs w:val="24"/>
        </w:rPr>
        <w:t xml:space="preserve">o preço é melhor que o obtido com </w:t>
      </w:r>
      <w:r w:rsidR="00404377">
        <w:rPr>
          <w:rFonts w:ascii="Times New Roman" w:hAnsi="Times New Roman" w:cs="Times New Roman"/>
          <w:sz w:val="24"/>
          <w:szCs w:val="24"/>
        </w:rPr>
        <w:t>a venda ao laticínio, este canal se torna mais atraente</w:t>
      </w:r>
      <w:r w:rsidR="00404377" w:rsidRPr="008B3012">
        <w:rPr>
          <w:rFonts w:ascii="Times New Roman" w:hAnsi="Times New Roman" w:cs="Times New Roman"/>
          <w:sz w:val="24"/>
          <w:szCs w:val="24"/>
        </w:rPr>
        <w:t>. Tendência semelhante foi encontrada</w:t>
      </w:r>
      <w:r w:rsidR="00404377">
        <w:rPr>
          <w:rFonts w:ascii="Times New Roman" w:hAnsi="Times New Roman" w:cs="Times New Roman"/>
          <w:sz w:val="24"/>
          <w:szCs w:val="24"/>
        </w:rPr>
        <w:t xml:space="preserve"> por </w:t>
      </w:r>
      <w:r w:rsidR="00404377" w:rsidRPr="008B3012">
        <w:rPr>
          <w:rFonts w:ascii="Times New Roman" w:hAnsi="Times New Roman" w:cs="Times New Roman"/>
          <w:sz w:val="24"/>
          <w:szCs w:val="24"/>
        </w:rPr>
        <w:t>W</w:t>
      </w:r>
      <w:r w:rsidR="00404377">
        <w:rPr>
          <w:rFonts w:ascii="Times New Roman" w:hAnsi="Times New Roman" w:cs="Times New Roman"/>
          <w:sz w:val="24"/>
          <w:szCs w:val="24"/>
        </w:rPr>
        <w:t xml:space="preserve">ilkinson </w:t>
      </w:r>
      <w:r w:rsidR="00404377" w:rsidRPr="008B301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404377" w:rsidRPr="008B3012">
        <w:rPr>
          <w:rFonts w:ascii="Times New Roman" w:hAnsi="Times New Roman" w:cs="Times New Roman"/>
          <w:sz w:val="24"/>
          <w:szCs w:val="24"/>
        </w:rPr>
        <w:t>M</w:t>
      </w:r>
      <w:r w:rsidR="00404377">
        <w:rPr>
          <w:rFonts w:ascii="Times New Roman" w:hAnsi="Times New Roman" w:cs="Times New Roman"/>
          <w:sz w:val="24"/>
          <w:szCs w:val="24"/>
        </w:rPr>
        <w:t>ior</w:t>
      </w:r>
      <w:proofErr w:type="spellEnd"/>
      <w:r w:rsidR="00404377">
        <w:rPr>
          <w:rFonts w:ascii="Times New Roman" w:hAnsi="Times New Roman" w:cs="Times New Roman"/>
          <w:sz w:val="24"/>
          <w:szCs w:val="24"/>
        </w:rPr>
        <w:t xml:space="preserve"> (</w:t>
      </w:r>
      <w:r w:rsidR="00404377" w:rsidRPr="008B3012">
        <w:rPr>
          <w:rFonts w:ascii="Times New Roman" w:hAnsi="Times New Roman" w:cs="Times New Roman"/>
          <w:sz w:val="24"/>
          <w:szCs w:val="24"/>
        </w:rPr>
        <w:t>1999)</w:t>
      </w:r>
      <w:r w:rsidR="00404377">
        <w:rPr>
          <w:rFonts w:ascii="Times New Roman" w:hAnsi="Times New Roman" w:cs="Times New Roman"/>
          <w:sz w:val="24"/>
          <w:szCs w:val="24"/>
        </w:rPr>
        <w:t xml:space="preserve"> em relação ao produtor que agrega valor à matéria-prima,</w:t>
      </w:r>
      <w:r w:rsidR="00404377" w:rsidRPr="008B3012">
        <w:rPr>
          <w:rFonts w:ascii="Times New Roman" w:hAnsi="Times New Roman" w:cs="Times New Roman"/>
          <w:sz w:val="24"/>
          <w:szCs w:val="24"/>
        </w:rPr>
        <w:t xml:space="preserve"> o que mostra que </w:t>
      </w:r>
      <w:r w:rsidR="00404377">
        <w:rPr>
          <w:rFonts w:ascii="Times New Roman" w:hAnsi="Times New Roman" w:cs="Times New Roman"/>
          <w:sz w:val="24"/>
          <w:szCs w:val="24"/>
        </w:rPr>
        <w:t>mesmo</w:t>
      </w:r>
      <w:r w:rsidR="00404377" w:rsidRPr="008B3012">
        <w:rPr>
          <w:rFonts w:ascii="Times New Roman" w:hAnsi="Times New Roman" w:cs="Times New Roman"/>
          <w:sz w:val="24"/>
          <w:szCs w:val="24"/>
        </w:rPr>
        <w:t xml:space="preserve"> informa</w:t>
      </w:r>
      <w:r w:rsidR="00404377">
        <w:rPr>
          <w:rFonts w:ascii="Times New Roman" w:hAnsi="Times New Roman" w:cs="Times New Roman"/>
          <w:sz w:val="24"/>
          <w:szCs w:val="24"/>
        </w:rPr>
        <w:t>l um canal</w:t>
      </w:r>
      <w:r w:rsidR="00404377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404377">
        <w:rPr>
          <w:rFonts w:ascii="Times New Roman" w:hAnsi="Times New Roman" w:cs="Times New Roman"/>
          <w:sz w:val="24"/>
          <w:szCs w:val="24"/>
        </w:rPr>
        <w:t xml:space="preserve">como </w:t>
      </w:r>
      <w:proofErr w:type="gramStart"/>
      <w:r w:rsidR="00404377">
        <w:rPr>
          <w:rFonts w:ascii="Times New Roman" w:hAnsi="Times New Roman" w:cs="Times New Roman"/>
          <w:sz w:val="24"/>
          <w:szCs w:val="24"/>
        </w:rPr>
        <w:t xml:space="preserve">este </w:t>
      </w:r>
      <w:r w:rsidR="00404377" w:rsidRPr="008B3012">
        <w:rPr>
          <w:rFonts w:ascii="Times New Roman" w:hAnsi="Times New Roman" w:cs="Times New Roman"/>
          <w:sz w:val="24"/>
          <w:szCs w:val="24"/>
        </w:rPr>
        <w:t>continua</w:t>
      </w:r>
      <w:proofErr w:type="gramEnd"/>
      <w:r w:rsidR="00404377" w:rsidRPr="008B3012">
        <w:rPr>
          <w:rFonts w:ascii="Times New Roman" w:hAnsi="Times New Roman" w:cs="Times New Roman"/>
          <w:sz w:val="24"/>
          <w:szCs w:val="24"/>
        </w:rPr>
        <w:t xml:space="preserve"> a ser importante atualmente.</w:t>
      </w:r>
    </w:p>
    <w:p w14:paraId="6C374F8A" w14:textId="334F4167" w:rsidR="00FC0D24" w:rsidRPr="008B3012" w:rsidRDefault="007A0970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1D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 termos de desvantagens existe</w:t>
      </w:r>
      <w:r w:rsidRPr="005F41D6">
        <w:rPr>
          <w:rFonts w:ascii="Times New Roman" w:hAnsi="Times New Roman" w:cs="Times New Roman"/>
          <w:sz w:val="24"/>
          <w:szCs w:val="24"/>
        </w:rPr>
        <w:t xml:space="preserve"> o risco </w:t>
      </w:r>
      <w:r w:rsidRPr="00771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vender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em mercados informais</w:t>
      </w:r>
      <w:r w:rsidRPr="00771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41D6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a dificuldade em relação</w:t>
      </w:r>
      <w:r w:rsidR="00FC0D24" w:rsidRPr="008B3012">
        <w:rPr>
          <w:rFonts w:ascii="Times New Roman" w:hAnsi="Times New Roman" w:cs="Times New Roman"/>
          <w:sz w:val="24"/>
          <w:szCs w:val="24"/>
        </w:rPr>
        <w:t xml:space="preserve"> à regularização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0D24" w:rsidRPr="008B3012">
        <w:rPr>
          <w:rFonts w:ascii="Times New Roman" w:hAnsi="Times New Roman" w:cs="Times New Roman"/>
          <w:sz w:val="24"/>
          <w:szCs w:val="24"/>
        </w:rPr>
        <w:t xml:space="preserve"> que é difícil e burocrática, conforme apontado pelos produtores. Nesse sentido, os resultados corroboram Wilkinson e </w:t>
      </w:r>
      <w:proofErr w:type="spellStart"/>
      <w:r w:rsidR="00FC0D24" w:rsidRPr="008B3012">
        <w:rPr>
          <w:rFonts w:ascii="Times New Roman" w:hAnsi="Times New Roman" w:cs="Times New Roman"/>
          <w:sz w:val="24"/>
          <w:szCs w:val="24"/>
        </w:rPr>
        <w:t>Mior</w:t>
      </w:r>
      <w:proofErr w:type="spellEnd"/>
      <w:r w:rsidR="00FC0D24" w:rsidRPr="008B3012">
        <w:rPr>
          <w:rFonts w:ascii="Times New Roman" w:hAnsi="Times New Roman" w:cs="Times New Roman"/>
          <w:sz w:val="24"/>
          <w:szCs w:val="24"/>
        </w:rPr>
        <w:t xml:space="preserve"> (1999), </w:t>
      </w:r>
      <w:r w:rsidR="00A87691">
        <w:rPr>
          <w:rFonts w:ascii="Times New Roman" w:hAnsi="Times New Roman" w:cs="Times New Roman"/>
          <w:sz w:val="24"/>
          <w:szCs w:val="24"/>
        </w:rPr>
        <w:t>salientando</w:t>
      </w:r>
      <w:r w:rsidR="00A87691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FC0D24" w:rsidRPr="008B3012">
        <w:rPr>
          <w:rFonts w:ascii="Times New Roman" w:hAnsi="Times New Roman" w:cs="Times New Roman"/>
          <w:sz w:val="24"/>
          <w:szCs w:val="24"/>
        </w:rPr>
        <w:t xml:space="preserve">a </w:t>
      </w:r>
      <w:r w:rsidR="00B72B9E">
        <w:rPr>
          <w:rFonts w:ascii="Times New Roman" w:hAnsi="Times New Roman" w:cs="Times New Roman"/>
          <w:sz w:val="24"/>
          <w:szCs w:val="24"/>
        </w:rPr>
        <w:t>situação</w:t>
      </w:r>
      <w:r w:rsidR="00A87691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FC0D24" w:rsidRPr="008B3012">
        <w:rPr>
          <w:rFonts w:ascii="Times New Roman" w:hAnsi="Times New Roman" w:cs="Times New Roman"/>
          <w:sz w:val="24"/>
          <w:szCs w:val="24"/>
        </w:rPr>
        <w:t xml:space="preserve">dos produtores que passam para o mercado informal </w:t>
      </w:r>
      <w:r w:rsidR="00404377">
        <w:rPr>
          <w:rFonts w:ascii="Times New Roman" w:hAnsi="Times New Roman" w:cs="Times New Roman"/>
          <w:sz w:val="24"/>
          <w:szCs w:val="24"/>
        </w:rPr>
        <w:t>devido às</w:t>
      </w:r>
      <w:r w:rsidR="00FC0D24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404377">
        <w:rPr>
          <w:rFonts w:ascii="Times New Roman" w:hAnsi="Times New Roman" w:cs="Times New Roman"/>
          <w:sz w:val="24"/>
          <w:szCs w:val="24"/>
        </w:rPr>
        <w:t xml:space="preserve">exigências </w:t>
      </w:r>
      <w:r w:rsidR="00FC0D24" w:rsidRPr="008B3012">
        <w:rPr>
          <w:rFonts w:ascii="Times New Roman" w:hAnsi="Times New Roman" w:cs="Times New Roman"/>
          <w:sz w:val="24"/>
          <w:szCs w:val="24"/>
        </w:rPr>
        <w:t>impos</w:t>
      </w:r>
      <w:r w:rsidR="00404377">
        <w:rPr>
          <w:rFonts w:ascii="Times New Roman" w:hAnsi="Times New Roman" w:cs="Times New Roman"/>
          <w:sz w:val="24"/>
          <w:szCs w:val="24"/>
        </w:rPr>
        <w:t>tas</w:t>
      </w:r>
      <w:r w:rsidR="00FC0D24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404377">
        <w:rPr>
          <w:rFonts w:ascii="Times New Roman" w:hAnsi="Times New Roman" w:cs="Times New Roman"/>
          <w:sz w:val="24"/>
          <w:szCs w:val="24"/>
        </w:rPr>
        <w:t>pela</w:t>
      </w:r>
      <w:r w:rsidR="00FC0D24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771F8A">
        <w:rPr>
          <w:rFonts w:ascii="Times New Roman" w:hAnsi="Times New Roman" w:cs="Times New Roman"/>
          <w:sz w:val="24"/>
          <w:szCs w:val="24"/>
        </w:rPr>
        <w:t>legisla</w:t>
      </w:r>
      <w:r w:rsidR="00771F8A" w:rsidRPr="00C103B6">
        <w:rPr>
          <w:rFonts w:ascii="Times New Roman" w:hAnsi="Times New Roman" w:cs="Times New Roman"/>
          <w:sz w:val="24"/>
          <w:szCs w:val="24"/>
        </w:rPr>
        <w:t>ção</w:t>
      </w:r>
      <w:r w:rsidR="00FC0D24" w:rsidRPr="008B301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AFEE60F" w14:textId="22D49723" w:rsidR="00F43786" w:rsidRPr="008B3012" w:rsidRDefault="00F43786" w:rsidP="00795F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Canal 5. </w:t>
      </w:r>
      <w:r w:rsidR="00DF0E7F">
        <w:rPr>
          <w:rFonts w:ascii="Times New Roman" w:hAnsi="Times New Roman" w:cs="Times New Roman"/>
          <w:sz w:val="24"/>
          <w:szCs w:val="24"/>
        </w:rPr>
        <w:t xml:space="preserve">Venda </w:t>
      </w:r>
      <w:r w:rsidR="004550F1">
        <w:rPr>
          <w:rFonts w:ascii="Times New Roman" w:hAnsi="Times New Roman" w:cs="Times New Roman"/>
          <w:sz w:val="24"/>
          <w:szCs w:val="24"/>
        </w:rPr>
        <w:t>via cooperativa ou associação de produtores</w:t>
      </w:r>
    </w:p>
    <w:p w14:paraId="3FCC9681" w14:textId="29E8535D" w:rsidR="00F43786" w:rsidRPr="008B3012" w:rsidRDefault="00F43786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Cooperativa</w:t>
      </w:r>
      <w:r w:rsidR="00756592">
        <w:rPr>
          <w:rFonts w:ascii="Times New Roman" w:hAnsi="Times New Roman" w:cs="Times New Roman"/>
          <w:sz w:val="24"/>
          <w:szCs w:val="24"/>
        </w:rPr>
        <w:t xml:space="preserve">s e associações são </w:t>
      </w:r>
      <w:r w:rsidRPr="008B3012">
        <w:rPr>
          <w:rFonts w:ascii="Times New Roman" w:hAnsi="Times New Roman" w:cs="Times New Roman"/>
          <w:sz w:val="24"/>
          <w:szCs w:val="24"/>
        </w:rPr>
        <w:t>organizaç</w:t>
      </w:r>
      <w:r w:rsidR="00756592">
        <w:rPr>
          <w:rFonts w:ascii="Times New Roman" w:hAnsi="Times New Roman" w:cs="Times New Roman"/>
          <w:sz w:val="24"/>
          <w:szCs w:val="24"/>
        </w:rPr>
        <w:t>ões</w:t>
      </w:r>
      <w:r w:rsidRPr="008B3012">
        <w:rPr>
          <w:rFonts w:ascii="Times New Roman" w:hAnsi="Times New Roman" w:cs="Times New Roman"/>
          <w:sz w:val="24"/>
          <w:szCs w:val="24"/>
        </w:rPr>
        <w:t xml:space="preserve"> constituída</w:t>
      </w:r>
      <w:r w:rsidR="00756592">
        <w:rPr>
          <w:rFonts w:ascii="Times New Roman" w:hAnsi="Times New Roman" w:cs="Times New Roman"/>
          <w:sz w:val="24"/>
          <w:szCs w:val="24"/>
        </w:rPr>
        <w:t>s</w:t>
      </w:r>
      <w:r w:rsidRPr="008B3012">
        <w:rPr>
          <w:rFonts w:ascii="Times New Roman" w:hAnsi="Times New Roman" w:cs="Times New Roman"/>
          <w:sz w:val="24"/>
          <w:szCs w:val="24"/>
        </w:rPr>
        <w:t xml:space="preserve"> por membros de determinado grupo, nesse caso específico por produtores de leite com objetivo de benefício comum entre os cooperados. </w:t>
      </w:r>
      <w:r w:rsidR="00756592">
        <w:rPr>
          <w:rFonts w:ascii="Times New Roman" w:hAnsi="Times New Roman" w:cs="Times New Roman"/>
          <w:sz w:val="24"/>
          <w:szCs w:val="24"/>
        </w:rPr>
        <w:t>São sociedades</w:t>
      </w:r>
      <w:r w:rsidRPr="008B3012">
        <w:rPr>
          <w:rFonts w:ascii="Times New Roman" w:hAnsi="Times New Roman" w:cs="Times New Roman"/>
          <w:sz w:val="24"/>
          <w:szCs w:val="24"/>
        </w:rPr>
        <w:t xml:space="preserve"> cuja gestão é feita de maneira democrática e participativa, em que os próprios cooperados t</w:t>
      </w:r>
      <w:r w:rsidR="007E551C" w:rsidRPr="008B3012">
        <w:rPr>
          <w:rFonts w:ascii="Times New Roman" w:hAnsi="Times New Roman" w:cs="Times New Roman"/>
          <w:sz w:val="24"/>
          <w:szCs w:val="24"/>
        </w:rPr>
        <w:t>ê</w:t>
      </w:r>
      <w:r w:rsidRPr="008B3012">
        <w:rPr>
          <w:rFonts w:ascii="Times New Roman" w:hAnsi="Times New Roman" w:cs="Times New Roman"/>
          <w:sz w:val="24"/>
          <w:szCs w:val="24"/>
        </w:rPr>
        <w:t xml:space="preserve">m a responsabilidade </w:t>
      </w:r>
      <w:r w:rsidR="00756592">
        <w:rPr>
          <w:rFonts w:ascii="Times New Roman" w:hAnsi="Times New Roman" w:cs="Times New Roman"/>
          <w:sz w:val="24"/>
          <w:szCs w:val="24"/>
        </w:rPr>
        <w:t>administrativa</w:t>
      </w:r>
      <w:r w:rsidRPr="008B30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95C1CA" w14:textId="028CD208" w:rsidR="00C90FB9" w:rsidRDefault="002F21CD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Nest</w:t>
      </w:r>
      <w:r w:rsidR="00F43786" w:rsidRPr="008B3012">
        <w:rPr>
          <w:rFonts w:ascii="Times New Roman" w:hAnsi="Times New Roman" w:cs="Times New Roman"/>
          <w:sz w:val="24"/>
          <w:szCs w:val="24"/>
        </w:rPr>
        <w:t>e canal há apenas o intermédio d</w:t>
      </w:r>
      <w:r w:rsidR="00260EB7" w:rsidRPr="008B3012">
        <w:rPr>
          <w:rFonts w:ascii="Times New Roman" w:hAnsi="Times New Roman" w:cs="Times New Roman"/>
          <w:sz w:val="24"/>
          <w:szCs w:val="24"/>
        </w:rPr>
        <w:t>o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260EB7" w:rsidRPr="008B3012">
        <w:rPr>
          <w:rFonts w:ascii="Times New Roman" w:hAnsi="Times New Roman" w:cs="Times New Roman"/>
          <w:sz w:val="24"/>
          <w:szCs w:val="24"/>
        </w:rPr>
        <w:t>leite cru</w:t>
      </w:r>
      <w:r w:rsidRPr="008B3012">
        <w:rPr>
          <w:rFonts w:ascii="Times New Roman" w:hAnsi="Times New Roman" w:cs="Times New Roman"/>
          <w:sz w:val="24"/>
          <w:szCs w:val="24"/>
        </w:rPr>
        <w:t xml:space="preserve"> entre produtor e </w:t>
      </w:r>
      <w:r w:rsidR="00B2338F">
        <w:rPr>
          <w:rFonts w:ascii="Times New Roman" w:hAnsi="Times New Roman" w:cs="Times New Roman"/>
          <w:sz w:val="24"/>
          <w:szCs w:val="24"/>
        </w:rPr>
        <w:t>o laticínio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, uma vez que a </w:t>
      </w:r>
      <w:r w:rsidR="00771F8A">
        <w:rPr>
          <w:rFonts w:ascii="Times New Roman" w:hAnsi="Times New Roman" w:cs="Times New Roman"/>
          <w:sz w:val="24"/>
          <w:szCs w:val="24"/>
        </w:rPr>
        <w:t>coopera</w:t>
      </w:r>
      <w:r w:rsidR="00771F8A" w:rsidRPr="00C103B6">
        <w:rPr>
          <w:rFonts w:ascii="Times New Roman" w:hAnsi="Times New Roman" w:cs="Times New Roman"/>
          <w:sz w:val="24"/>
          <w:szCs w:val="24"/>
        </w:rPr>
        <w:t>ção</w:t>
      </w:r>
      <w:r w:rsidR="00771F8A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dos produtores os fortalece e aumenta o poder de barganha frente à </w:t>
      </w:r>
      <w:r w:rsidR="00F43786" w:rsidRPr="008B3012">
        <w:rPr>
          <w:rFonts w:ascii="Times New Roman" w:hAnsi="Times New Roman" w:cs="Times New Roman"/>
          <w:sz w:val="24"/>
          <w:szCs w:val="24"/>
        </w:rPr>
        <w:lastRenderedPageBreak/>
        <w:t>indústria. Além disso, é um meio importante para o pequeno e médio produtor, tanto pelo apoio que lhes é oferecido quanto pela própria oportunidade que lhes concede de escoar a produção</w:t>
      </w:r>
      <w:r w:rsidR="00B46322">
        <w:rPr>
          <w:rFonts w:ascii="Times New Roman" w:hAnsi="Times New Roman" w:cs="Times New Roman"/>
          <w:sz w:val="24"/>
          <w:szCs w:val="24"/>
        </w:rPr>
        <w:t xml:space="preserve"> e aumentar a concorrência entre intermediadores que atuam em um determinado município</w:t>
      </w:r>
      <w:r w:rsidR="00F43786" w:rsidRPr="008B3012">
        <w:rPr>
          <w:rFonts w:ascii="Times New Roman" w:hAnsi="Times New Roman" w:cs="Times New Roman"/>
          <w:sz w:val="24"/>
          <w:szCs w:val="24"/>
        </w:rPr>
        <w:t>.</w:t>
      </w:r>
      <w:r w:rsidR="00DF0E7F">
        <w:rPr>
          <w:rFonts w:ascii="Times New Roman" w:hAnsi="Times New Roman" w:cs="Times New Roman"/>
          <w:sz w:val="24"/>
          <w:szCs w:val="24"/>
        </w:rPr>
        <w:t xml:space="preserve"> </w:t>
      </w:r>
      <w:r w:rsidR="00C90FB9" w:rsidRPr="008B3012">
        <w:rPr>
          <w:rFonts w:ascii="Times New Roman" w:hAnsi="Times New Roman" w:cs="Times New Roman"/>
          <w:sz w:val="24"/>
          <w:szCs w:val="24"/>
        </w:rPr>
        <w:t xml:space="preserve">Ademais, um dos pontos citados como vantagens foi o fornecimento do tanque de resfriamento que permite a adequação da produção à regulamentação que visa </w:t>
      </w:r>
      <w:proofErr w:type="gramStart"/>
      <w:r w:rsidR="00C90FB9" w:rsidRPr="008B301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90FB9" w:rsidRPr="008B3012">
        <w:rPr>
          <w:rFonts w:ascii="Times New Roman" w:hAnsi="Times New Roman" w:cs="Times New Roman"/>
          <w:sz w:val="24"/>
          <w:szCs w:val="24"/>
        </w:rPr>
        <w:t xml:space="preserve"> qualidade da matéria-prima e sem o qual o produtor dificilmente comercializaria no mercado formal. </w:t>
      </w:r>
      <w:r w:rsidR="00DF0E7F">
        <w:rPr>
          <w:rFonts w:ascii="Times New Roman" w:hAnsi="Times New Roman" w:cs="Times New Roman"/>
          <w:sz w:val="24"/>
          <w:szCs w:val="24"/>
        </w:rPr>
        <w:t xml:space="preserve">A desvantagem se relaciona </w:t>
      </w:r>
      <w:r w:rsidR="006C112B">
        <w:rPr>
          <w:rFonts w:ascii="Times New Roman" w:hAnsi="Times New Roman" w:cs="Times New Roman"/>
          <w:sz w:val="24"/>
          <w:szCs w:val="24"/>
        </w:rPr>
        <w:t>à necessidade de cobrir os custos administrativos da cooperativa ou associação que, normalmente, são descontados do valor repassado ao produtor.</w:t>
      </w:r>
    </w:p>
    <w:p w14:paraId="703D129B" w14:textId="0BB3F1F8" w:rsidR="00B2338F" w:rsidRDefault="00756592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B21">
        <w:rPr>
          <w:rFonts w:ascii="Times New Roman" w:hAnsi="Times New Roman" w:cs="Times New Roman"/>
          <w:sz w:val="24"/>
          <w:szCs w:val="24"/>
        </w:rPr>
        <w:t>Do ponto de vista jurídico, econômico e organizacional é mais fácil criar uma associação do que uma cooperativa</w:t>
      </w:r>
      <w:r>
        <w:rPr>
          <w:rFonts w:ascii="Times New Roman" w:hAnsi="Times New Roman" w:cs="Times New Roman"/>
          <w:sz w:val="24"/>
          <w:szCs w:val="24"/>
        </w:rPr>
        <w:t>, o que explica o fato de muitos produtores comercializarem sua produ</w:t>
      </w:r>
      <w:r w:rsidRPr="00C103B6">
        <w:rPr>
          <w:rFonts w:ascii="Times New Roman" w:hAnsi="Times New Roman" w:cs="Times New Roman"/>
          <w:sz w:val="24"/>
          <w:szCs w:val="24"/>
        </w:rPr>
        <w:t>ção</w:t>
      </w:r>
      <w:r>
        <w:rPr>
          <w:rFonts w:ascii="Times New Roman" w:hAnsi="Times New Roman" w:cs="Times New Roman"/>
          <w:sz w:val="24"/>
          <w:szCs w:val="24"/>
        </w:rPr>
        <w:t xml:space="preserve"> por associa</w:t>
      </w:r>
      <w:r w:rsidRPr="00725B21">
        <w:rPr>
          <w:rFonts w:ascii="Times New Roman" w:hAnsi="Times New Roman" w:cs="Times New Roman"/>
          <w:sz w:val="24"/>
          <w:szCs w:val="24"/>
        </w:rPr>
        <w:t>ções</w:t>
      </w:r>
      <w:r>
        <w:rPr>
          <w:rFonts w:ascii="Times New Roman" w:hAnsi="Times New Roman" w:cs="Times New Roman"/>
          <w:sz w:val="24"/>
          <w:szCs w:val="24"/>
        </w:rPr>
        <w:t xml:space="preserve"> (ALEXANDRE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al., 2016)</w:t>
      </w:r>
      <w:r w:rsidRPr="00725B21">
        <w:rPr>
          <w:rFonts w:ascii="Times New Roman" w:hAnsi="Times New Roman" w:cs="Times New Roman"/>
          <w:sz w:val="24"/>
          <w:szCs w:val="24"/>
        </w:rPr>
        <w:t>. No entanto, pelo código civil de</w:t>
      </w:r>
      <w:r>
        <w:rPr>
          <w:rFonts w:ascii="Times New Roman" w:hAnsi="Times New Roman" w:cs="Times New Roman"/>
          <w:sz w:val="24"/>
          <w:szCs w:val="24"/>
        </w:rPr>
        <w:t xml:space="preserve"> 2002, as as</w:t>
      </w:r>
      <w:r w:rsidRPr="00725B21">
        <w:rPr>
          <w:rFonts w:ascii="Times New Roman" w:hAnsi="Times New Roman" w:cs="Times New Roman"/>
          <w:sz w:val="24"/>
          <w:szCs w:val="24"/>
        </w:rPr>
        <w:t>sociações são sociedades sem fins econômicos e lucrativos e</w:t>
      </w:r>
      <w:r>
        <w:rPr>
          <w:rFonts w:ascii="Times New Roman" w:hAnsi="Times New Roman" w:cs="Times New Roman"/>
          <w:sz w:val="24"/>
          <w:szCs w:val="24"/>
        </w:rPr>
        <w:t xml:space="preserve">, portanto, não têm função de comercializar a produção de seus sócios (ALEXANDRE 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al., 2016)</w:t>
      </w:r>
      <w:r w:rsidRPr="00725B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Já as cooperativas são sociedades sem fins lucrativos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mas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 caráter comercial, podendo comercializar a produção de seus sócios e emitir nota fiscal </w:t>
      </w:r>
      <w:r w:rsidR="00516231">
        <w:rPr>
          <w:rFonts w:ascii="Times New Roman" w:hAnsi="Times New Roman" w:cs="Times New Roman"/>
          <w:sz w:val="24"/>
          <w:szCs w:val="24"/>
        </w:rPr>
        <w:t>(SANTOS, et al., 2017)</w:t>
      </w:r>
      <w:r w:rsidRPr="00725B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7AC20" w14:textId="0CC3ADF5" w:rsidR="00756592" w:rsidRPr="008B3012" w:rsidRDefault="00B2338F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Goiás as associações envolvidas na comercialização do leite atuam apenas organizando produtores que, formalmente, são considerados fornecedores individuais d</w:t>
      </w:r>
      <w:r w:rsidR="006C112B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laticínios. </w:t>
      </w:r>
      <w:r w:rsidR="000927C9">
        <w:rPr>
          <w:rFonts w:ascii="Times New Roman" w:hAnsi="Times New Roman" w:cs="Times New Roman"/>
          <w:sz w:val="24"/>
          <w:szCs w:val="24"/>
        </w:rPr>
        <w:t xml:space="preserve">As associações fazem a negociação das vendas com o laticínio, mas o contrato é feito diretamente entre o laticínio e o produtor fornecedor. </w:t>
      </w:r>
      <w:r>
        <w:rPr>
          <w:rFonts w:ascii="Times New Roman" w:hAnsi="Times New Roman" w:cs="Times New Roman"/>
          <w:sz w:val="24"/>
          <w:szCs w:val="24"/>
        </w:rPr>
        <w:t>Por reunir vários produtores e negociar sua produção com laticínios, as associações muitas vezes conseguem contratos mais vantajosos do que produtores que negociam individualmente.</w:t>
      </w:r>
      <w:r w:rsidR="003776E3">
        <w:rPr>
          <w:rFonts w:ascii="Times New Roman" w:hAnsi="Times New Roman" w:cs="Times New Roman"/>
          <w:sz w:val="24"/>
          <w:szCs w:val="24"/>
        </w:rPr>
        <w:t xml:space="preserve"> Já as cooperativas, por terem condições de emitir nota fiscal, normalmente </w:t>
      </w:r>
      <w:r w:rsidR="001F4886">
        <w:rPr>
          <w:rFonts w:ascii="Times New Roman" w:hAnsi="Times New Roman" w:cs="Times New Roman"/>
          <w:sz w:val="24"/>
          <w:szCs w:val="24"/>
        </w:rPr>
        <w:t>comercializam o</w:t>
      </w:r>
      <w:r w:rsidR="003776E3">
        <w:rPr>
          <w:rFonts w:ascii="Times New Roman" w:hAnsi="Times New Roman" w:cs="Times New Roman"/>
          <w:sz w:val="24"/>
          <w:szCs w:val="24"/>
        </w:rPr>
        <w:t xml:space="preserve"> leite em nome dos cooperados para os laticínios. </w:t>
      </w:r>
      <w:r w:rsidR="003A1661">
        <w:rPr>
          <w:rFonts w:ascii="Times New Roman" w:hAnsi="Times New Roman" w:cs="Times New Roman"/>
          <w:sz w:val="24"/>
          <w:szCs w:val="24"/>
        </w:rPr>
        <w:t>N</w:t>
      </w:r>
      <w:r w:rsidR="00DE6316">
        <w:rPr>
          <w:rFonts w:ascii="Times New Roman" w:hAnsi="Times New Roman" w:cs="Times New Roman"/>
          <w:sz w:val="24"/>
          <w:szCs w:val="24"/>
        </w:rPr>
        <w:t xml:space="preserve">este caso, </w:t>
      </w:r>
      <w:r w:rsidR="003A1661">
        <w:rPr>
          <w:rFonts w:ascii="Times New Roman" w:hAnsi="Times New Roman" w:cs="Times New Roman"/>
          <w:sz w:val="24"/>
          <w:szCs w:val="24"/>
        </w:rPr>
        <w:t>o laticínio normalmente faz o contrato de compra</w:t>
      </w:r>
      <w:r w:rsidR="00DE6316">
        <w:rPr>
          <w:rFonts w:ascii="Times New Roman" w:hAnsi="Times New Roman" w:cs="Times New Roman"/>
          <w:sz w:val="24"/>
          <w:szCs w:val="24"/>
        </w:rPr>
        <w:t xml:space="preserve"> com a cooperativa e não com os produtores fornecedores. </w:t>
      </w:r>
    </w:p>
    <w:p w14:paraId="45C39A8F" w14:textId="30E2DB26" w:rsidR="00C90FB9" w:rsidRPr="008B3012" w:rsidRDefault="00C90FB9" w:rsidP="00795F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lastRenderedPageBreak/>
        <w:t>Canal 6.</w:t>
      </w:r>
      <w:r w:rsidR="00550B3C">
        <w:rPr>
          <w:rFonts w:ascii="Times New Roman" w:hAnsi="Times New Roman" w:cs="Times New Roman"/>
          <w:sz w:val="24"/>
          <w:szCs w:val="24"/>
        </w:rPr>
        <w:t xml:space="preserve"> Venda de derivados do leite por</w:t>
      </w:r>
      <w:r w:rsidR="005259BA">
        <w:rPr>
          <w:rFonts w:ascii="Times New Roman" w:hAnsi="Times New Roman" w:cs="Times New Roman"/>
          <w:sz w:val="24"/>
          <w:szCs w:val="24"/>
        </w:rPr>
        <w:t xml:space="preserve"> cooperativa agroindustrial</w:t>
      </w:r>
    </w:p>
    <w:p w14:paraId="0E4D30E9" w14:textId="7810A3F4" w:rsidR="007E551C" w:rsidRPr="001F4886" w:rsidRDefault="00DD7DE4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canal compreende cooperativas que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desenvolvem processos de </w:t>
      </w:r>
      <w:proofErr w:type="spellStart"/>
      <w:r w:rsidR="00F43786" w:rsidRPr="008B3012">
        <w:rPr>
          <w:rFonts w:ascii="Times New Roman" w:hAnsi="Times New Roman" w:cs="Times New Roman"/>
          <w:sz w:val="24"/>
          <w:szCs w:val="24"/>
        </w:rPr>
        <w:t>agroindustrialização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leite. </w:t>
      </w:r>
      <w:r w:rsidR="00C90FB9" w:rsidRPr="008B3012">
        <w:rPr>
          <w:rFonts w:ascii="Times New Roman" w:hAnsi="Times New Roman" w:cs="Times New Roman"/>
          <w:sz w:val="24"/>
          <w:szCs w:val="24"/>
        </w:rPr>
        <w:t>O diferencial da cooperativa que agrega valor ao produto está no</w:t>
      </w:r>
      <w:r w:rsidR="00260EB7" w:rsidRPr="008B3012">
        <w:rPr>
          <w:rFonts w:ascii="Times New Roman" w:hAnsi="Times New Roman" w:cs="Times New Roman"/>
          <w:sz w:val="24"/>
          <w:szCs w:val="24"/>
        </w:rPr>
        <w:t xml:space="preserve"> retorno</w:t>
      </w:r>
      <w:r w:rsidR="00C90FB9" w:rsidRPr="008B3012">
        <w:rPr>
          <w:rFonts w:ascii="Times New Roman" w:hAnsi="Times New Roman" w:cs="Times New Roman"/>
          <w:sz w:val="24"/>
          <w:szCs w:val="24"/>
        </w:rPr>
        <w:t xml:space="preserve"> maior recebido em comparação à venda somente da matéria-prima</w:t>
      </w:r>
      <w:r w:rsidR="00E51472">
        <w:rPr>
          <w:rFonts w:ascii="Times New Roman" w:hAnsi="Times New Roman" w:cs="Times New Roman"/>
          <w:sz w:val="24"/>
          <w:szCs w:val="24"/>
        </w:rPr>
        <w:t>.</w:t>
      </w:r>
      <w:r w:rsidR="00260EB7" w:rsidRPr="008B3012">
        <w:rPr>
          <w:rFonts w:ascii="Times New Roman" w:hAnsi="Times New Roman" w:cs="Times New Roman"/>
          <w:sz w:val="24"/>
          <w:szCs w:val="24"/>
        </w:rPr>
        <w:t xml:space="preserve"> Não foram apontadas pelos produtores desvantagens relativas </w:t>
      </w:r>
      <w:proofErr w:type="gramStart"/>
      <w:r w:rsidR="00260EB7" w:rsidRPr="008B3012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260EB7" w:rsidRPr="008B3012">
        <w:rPr>
          <w:rFonts w:ascii="Times New Roman" w:hAnsi="Times New Roman" w:cs="Times New Roman"/>
          <w:sz w:val="24"/>
          <w:szCs w:val="24"/>
        </w:rPr>
        <w:t xml:space="preserve"> esse canal</w:t>
      </w:r>
      <w:r w:rsidR="00E51472">
        <w:rPr>
          <w:rFonts w:ascii="Times New Roman" w:hAnsi="Times New Roman" w:cs="Times New Roman"/>
          <w:sz w:val="24"/>
          <w:szCs w:val="24"/>
        </w:rPr>
        <w:t xml:space="preserve">. Entretanto, </w:t>
      </w:r>
      <w:r w:rsidR="00693D4D">
        <w:rPr>
          <w:rFonts w:ascii="Times New Roman" w:hAnsi="Times New Roman" w:cs="Times New Roman"/>
          <w:sz w:val="24"/>
          <w:szCs w:val="24"/>
        </w:rPr>
        <w:t>são conhecidos os desafios gerenciais envolvidos com o beneficiamento da produção por cooperativas de produtores rurais</w:t>
      </w:r>
      <w:r w:rsidR="0002770A">
        <w:rPr>
          <w:rFonts w:ascii="Times New Roman" w:hAnsi="Times New Roman" w:cs="Times New Roman"/>
          <w:sz w:val="24"/>
          <w:szCs w:val="24"/>
        </w:rPr>
        <w:t xml:space="preserve"> tais como gerenciamento de processos produtivos mais complexos e com maior custo fixo, aprovações pela vigilância sanitária, busca de novos mercados, entre outros </w:t>
      </w:r>
      <w:r w:rsidR="00516231">
        <w:rPr>
          <w:rFonts w:ascii="Times New Roman" w:hAnsi="Times New Roman" w:cs="Times New Roman"/>
          <w:sz w:val="24"/>
          <w:szCs w:val="24"/>
        </w:rPr>
        <w:t xml:space="preserve">(SANTOS, </w:t>
      </w:r>
      <w:proofErr w:type="gramStart"/>
      <w:r w:rsidR="0051623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516231">
        <w:rPr>
          <w:rFonts w:ascii="Times New Roman" w:hAnsi="Times New Roman" w:cs="Times New Roman"/>
          <w:sz w:val="24"/>
          <w:szCs w:val="24"/>
        </w:rPr>
        <w:t xml:space="preserve"> al., 2017)</w:t>
      </w:r>
      <w:r w:rsidR="00260EB7" w:rsidRPr="008B3012">
        <w:rPr>
          <w:rFonts w:ascii="Times New Roman" w:hAnsi="Times New Roman" w:cs="Times New Roman"/>
          <w:sz w:val="24"/>
          <w:szCs w:val="24"/>
        </w:rPr>
        <w:t>.</w:t>
      </w:r>
      <w:r w:rsidR="00E5147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5A17A3" w14:textId="44771227" w:rsidR="00F43786" w:rsidRPr="008B3012" w:rsidRDefault="00F43786" w:rsidP="00795F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Canal 7. </w:t>
      </w:r>
      <w:r w:rsidR="00550B3C">
        <w:rPr>
          <w:rFonts w:ascii="Times New Roman" w:hAnsi="Times New Roman" w:cs="Times New Roman"/>
          <w:sz w:val="24"/>
          <w:szCs w:val="24"/>
        </w:rPr>
        <w:t xml:space="preserve">Venda para </w:t>
      </w:r>
      <w:r w:rsidR="005259BA">
        <w:rPr>
          <w:rFonts w:ascii="Times New Roman" w:hAnsi="Times New Roman" w:cs="Times New Roman"/>
          <w:sz w:val="24"/>
          <w:szCs w:val="24"/>
        </w:rPr>
        <w:t>o laticínio</w:t>
      </w:r>
    </w:p>
    <w:p w14:paraId="15499C83" w14:textId="1F02CE4A" w:rsidR="00F43786" w:rsidRPr="008B3012" w:rsidRDefault="00214099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São considerados laticínios ou indústria </w:t>
      </w:r>
      <w:r w:rsidR="00F43786" w:rsidRPr="008B3012">
        <w:rPr>
          <w:rFonts w:ascii="Times New Roman" w:hAnsi="Times New Roman" w:cs="Times New Roman"/>
          <w:sz w:val="24"/>
          <w:szCs w:val="24"/>
        </w:rPr>
        <w:t>as fábricas que produzem derivados lácteos</w:t>
      </w:r>
      <w:r w:rsidR="00260EB7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F43786" w:rsidRPr="008B3012">
        <w:rPr>
          <w:rFonts w:ascii="Times New Roman" w:hAnsi="Times New Roman" w:cs="Times New Roman"/>
          <w:sz w:val="24"/>
          <w:szCs w:val="24"/>
        </w:rPr>
        <w:t>e</w:t>
      </w:r>
      <w:r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atuam no mercado formal. Estas empresas beneficiam, processam e/ou transformam a matéria-prima, adquirida diretamente de produtores ou de outros </w:t>
      </w:r>
      <w:r w:rsidRPr="008B3012">
        <w:rPr>
          <w:rFonts w:ascii="Times New Roman" w:hAnsi="Times New Roman" w:cs="Times New Roman"/>
          <w:sz w:val="24"/>
          <w:szCs w:val="24"/>
        </w:rPr>
        <w:t xml:space="preserve">canais 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de comercialização, com ou sem vínculos contratuais. </w:t>
      </w:r>
    </w:p>
    <w:p w14:paraId="44060E54" w14:textId="6777026C" w:rsidR="00F43786" w:rsidRPr="008B3012" w:rsidRDefault="00F43786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Es</w:t>
      </w:r>
      <w:r w:rsidR="007B0586" w:rsidRPr="008B3012">
        <w:rPr>
          <w:rFonts w:ascii="Times New Roman" w:hAnsi="Times New Roman" w:cs="Times New Roman"/>
          <w:sz w:val="24"/>
          <w:szCs w:val="24"/>
        </w:rPr>
        <w:t>t</w:t>
      </w:r>
      <w:r w:rsidRPr="008B3012">
        <w:rPr>
          <w:rFonts w:ascii="Times New Roman" w:hAnsi="Times New Roman" w:cs="Times New Roman"/>
          <w:sz w:val="24"/>
          <w:szCs w:val="24"/>
        </w:rPr>
        <w:t>e é o canal mais exigente de acordo com os informantes</w:t>
      </w:r>
      <w:r w:rsidR="00214099" w:rsidRPr="008B3012">
        <w:rPr>
          <w:rFonts w:ascii="Times New Roman" w:hAnsi="Times New Roman" w:cs="Times New Roman"/>
          <w:sz w:val="24"/>
          <w:szCs w:val="24"/>
        </w:rPr>
        <w:t>.</w:t>
      </w:r>
      <w:r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214099" w:rsidRPr="008B3012">
        <w:rPr>
          <w:rFonts w:ascii="Times New Roman" w:hAnsi="Times New Roman" w:cs="Times New Roman"/>
          <w:sz w:val="24"/>
          <w:szCs w:val="24"/>
        </w:rPr>
        <w:t>A</w:t>
      </w:r>
      <w:r w:rsidRPr="008B3012">
        <w:rPr>
          <w:rFonts w:ascii="Times New Roman" w:hAnsi="Times New Roman" w:cs="Times New Roman"/>
          <w:sz w:val="24"/>
          <w:szCs w:val="24"/>
        </w:rPr>
        <w:t>lém de volume, a localização</w:t>
      </w:r>
      <w:r w:rsidR="00550B3C">
        <w:rPr>
          <w:rFonts w:ascii="Times New Roman" w:hAnsi="Times New Roman" w:cs="Times New Roman"/>
          <w:sz w:val="24"/>
          <w:szCs w:val="24"/>
        </w:rPr>
        <w:t>, nas proximidades das rotas utilizadas para coleta,</w:t>
      </w:r>
      <w:r w:rsidRPr="008B3012">
        <w:rPr>
          <w:rFonts w:ascii="Times New Roman" w:hAnsi="Times New Roman" w:cs="Times New Roman"/>
          <w:sz w:val="24"/>
          <w:szCs w:val="24"/>
        </w:rPr>
        <w:t xml:space="preserve"> e a qualidade são </w:t>
      </w:r>
      <w:r w:rsidR="00260EB7" w:rsidRPr="008B3012">
        <w:rPr>
          <w:rFonts w:ascii="Times New Roman" w:hAnsi="Times New Roman" w:cs="Times New Roman"/>
          <w:sz w:val="24"/>
          <w:szCs w:val="24"/>
        </w:rPr>
        <w:t>muito importantes</w:t>
      </w:r>
      <w:r w:rsidRPr="008B3012">
        <w:rPr>
          <w:rFonts w:ascii="Times New Roman" w:hAnsi="Times New Roman" w:cs="Times New Roman"/>
          <w:sz w:val="24"/>
          <w:szCs w:val="24"/>
        </w:rPr>
        <w:t>. Possuir a estrutura para resfriamento na propriedade também é considerado</w:t>
      </w:r>
      <w:r w:rsidR="00465410" w:rsidRPr="008B3012">
        <w:rPr>
          <w:rFonts w:ascii="Times New Roman" w:hAnsi="Times New Roman" w:cs="Times New Roman"/>
          <w:sz w:val="24"/>
          <w:szCs w:val="24"/>
        </w:rPr>
        <w:t xml:space="preserve"> um</w:t>
      </w:r>
      <w:r w:rsidRPr="008B3012">
        <w:rPr>
          <w:rFonts w:ascii="Times New Roman" w:hAnsi="Times New Roman" w:cs="Times New Roman"/>
          <w:sz w:val="24"/>
          <w:szCs w:val="24"/>
        </w:rPr>
        <w:t xml:space="preserve"> pré-requisito. Ademais, a tendência é que as exigências aumentem. Como exemplo, </w:t>
      </w:r>
      <w:r w:rsidR="007B0586" w:rsidRPr="008B3012">
        <w:rPr>
          <w:rFonts w:ascii="Times New Roman" w:hAnsi="Times New Roman" w:cs="Times New Roman"/>
          <w:sz w:val="24"/>
          <w:szCs w:val="24"/>
        </w:rPr>
        <w:t>algumas</w:t>
      </w:r>
      <w:r w:rsidRPr="008B3012">
        <w:rPr>
          <w:rFonts w:ascii="Times New Roman" w:hAnsi="Times New Roman" w:cs="Times New Roman"/>
          <w:sz w:val="24"/>
          <w:szCs w:val="24"/>
        </w:rPr>
        <w:t xml:space="preserve"> empresas </w:t>
      </w:r>
      <w:r w:rsidR="00465410" w:rsidRPr="008B3012">
        <w:rPr>
          <w:rFonts w:ascii="Times New Roman" w:hAnsi="Times New Roman" w:cs="Times New Roman"/>
          <w:sz w:val="24"/>
          <w:szCs w:val="24"/>
        </w:rPr>
        <w:t xml:space="preserve">requerem </w:t>
      </w:r>
      <w:r w:rsidRPr="008B3012">
        <w:rPr>
          <w:rFonts w:ascii="Times New Roman" w:hAnsi="Times New Roman" w:cs="Times New Roman"/>
          <w:sz w:val="24"/>
          <w:szCs w:val="24"/>
        </w:rPr>
        <w:t>responsabilidade</w:t>
      </w:r>
      <w:r w:rsidR="00465410" w:rsidRPr="008B3012">
        <w:rPr>
          <w:rFonts w:ascii="Times New Roman" w:hAnsi="Times New Roman" w:cs="Times New Roman"/>
          <w:sz w:val="24"/>
          <w:szCs w:val="24"/>
        </w:rPr>
        <w:t xml:space="preserve"> ambiental e trabalhista por parte</w:t>
      </w:r>
      <w:r w:rsidRPr="008B3012">
        <w:rPr>
          <w:rFonts w:ascii="Times New Roman" w:hAnsi="Times New Roman" w:cs="Times New Roman"/>
          <w:sz w:val="24"/>
          <w:szCs w:val="24"/>
        </w:rPr>
        <w:t xml:space="preserve"> do produtor </w:t>
      </w:r>
      <w:r w:rsidR="00465410" w:rsidRPr="008B3012">
        <w:rPr>
          <w:rFonts w:ascii="Times New Roman" w:hAnsi="Times New Roman" w:cs="Times New Roman"/>
          <w:sz w:val="24"/>
          <w:szCs w:val="24"/>
        </w:rPr>
        <w:t>de leite</w:t>
      </w:r>
      <w:r w:rsidRPr="008B3012">
        <w:rPr>
          <w:rFonts w:ascii="Times New Roman" w:hAnsi="Times New Roman" w:cs="Times New Roman"/>
          <w:sz w:val="24"/>
          <w:szCs w:val="24"/>
        </w:rPr>
        <w:t>.</w:t>
      </w:r>
      <w:r w:rsidR="00106FDC">
        <w:rPr>
          <w:rFonts w:ascii="Times New Roman" w:hAnsi="Times New Roman" w:cs="Times New Roman"/>
          <w:sz w:val="24"/>
          <w:szCs w:val="24"/>
        </w:rPr>
        <w:t xml:space="preserve"> </w:t>
      </w:r>
      <w:r w:rsidR="00106FDC" w:rsidRPr="008B3012">
        <w:rPr>
          <w:rFonts w:ascii="Times New Roman" w:hAnsi="Times New Roman" w:cs="Times New Roman"/>
          <w:sz w:val="24"/>
          <w:szCs w:val="24"/>
        </w:rPr>
        <w:t xml:space="preserve">Ademais, de acordo com os produtores, os laticínios maiores são mais exigentes do que os que trabalham no âmbito </w:t>
      </w:r>
      <w:proofErr w:type="gramStart"/>
      <w:r w:rsidR="00106FDC" w:rsidRPr="008B3012">
        <w:rPr>
          <w:rFonts w:ascii="Times New Roman" w:hAnsi="Times New Roman" w:cs="Times New Roman"/>
          <w:sz w:val="24"/>
          <w:szCs w:val="24"/>
        </w:rPr>
        <w:t>regional, normalmente menores, que são mais acessíveis</w:t>
      </w:r>
      <w:proofErr w:type="gramEnd"/>
      <w:r w:rsidR="00106FDC" w:rsidRPr="008B3012">
        <w:rPr>
          <w:rFonts w:ascii="Times New Roman" w:hAnsi="Times New Roman" w:cs="Times New Roman"/>
          <w:sz w:val="24"/>
          <w:szCs w:val="24"/>
        </w:rPr>
        <w:t>.</w:t>
      </w:r>
    </w:p>
    <w:p w14:paraId="0DC3AED9" w14:textId="24F6DC2D" w:rsidR="00C90FB9" w:rsidRPr="008B3012" w:rsidRDefault="00C90FB9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De acordo com os produtores, a principal vantagem de comercializar com o laticínio é a segurança da</w:t>
      </w:r>
      <w:r w:rsidR="007B0586" w:rsidRPr="008B3012">
        <w:rPr>
          <w:rFonts w:ascii="Times New Roman" w:hAnsi="Times New Roman" w:cs="Times New Roman"/>
          <w:sz w:val="24"/>
          <w:szCs w:val="24"/>
        </w:rPr>
        <w:t xml:space="preserve"> venda e recebimento do pagamento</w:t>
      </w:r>
      <w:r w:rsidRPr="008B3012">
        <w:rPr>
          <w:rFonts w:ascii="Times New Roman" w:hAnsi="Times New Roman" w:cs="Times New Roman"/>
          <w:sz w:val="24"/>
          <w:szCs w:val="24"/>
        </w:rPr>
        <w:t xml:space="preserve">. Outro aspecto levado em conta </w:t>
      </w:r>
      <w:r w:rsidR="007B0586" w:rsidRPr="008B3012">
        <w:rPr>
          <w:rFonts w:ascii="Times New Roman" w:hAnsi="Times New Roman" w:cs="Times New Roman"/>
          <w:sz w:val="24"/>
          <w:szCs w:val="24"/>
        </w:rPr>
        <w:t xml:space="preserve">é a possibilidade de </w:t>
      </w:r>
      <w:r w:rsidRPr="008B3012">
        <w:rPr>
          <w:rFonts w:ascii="Times New Roman" w:hAnsi="Times New Roman" w:cs="Times New Roman"/>
          <w:sz w:val="24"/>
          <w:szCs w:val="24"/>
        </w:rPr>
        <w:t>negociação direta com a indústria</w:t>
      </w:r>
      <w:r w:rsidR="002E1B82">
        <w:rPr>
          <w:rFonts w:ascii="Times New Roman" w:hAnsi="Times New Roman" w:cs="Times New Roman"/>
          <w:sz w:val="24"/>
          <w:szCs w:val="24"/>
        </w:rPr>
        <w:t>, evitando</w:t>
      </w:r>
      <w:r w:rsidRPr="008B3012">
        <w:rPr>
          <w:rFonts w:ascii="Times New Roman" w:hAnsi="Times New Roman" w:cs="Times New Roman"/>
          <w:sz w:val="24"/>
          <w:szCs w:val="24"/>
        </w:rPr>
        <w:t xml:space="preserve"> agentes i</w:t>
      </w:r>
      <w:r w:rsidR="007B0586" w:rsidRPr="008B3012">
        <w:rPr>
          <w:rFonts w:ascii="Times New Roman" w:hAnsi="Times New Roman" w:cs="Times New Roman"/>
          <w:sz w:val="24"/>
          <w:szCs w:val="24"/>
        </w:rPr>
        <w:t>ntermediários</w:t>
      </w:r>
      <w:r w:rsidRPr="008B3012">
        <w:rPr>
          <w:rFonts w:ascii="Times New Roman" w:hAnsi="Times New Roman" w:cs="Times New Roman"/>
          <w:sz w:val="24"/>
          <w:szCs w:val="24"/>
        </w:rPr>
        <w:t>.</w:t>
      </w:r>
      <w:r w:rsidR="00106FDC">
        <w:rPr>
          <w:rFonts w:ascii="Times New Roman" w:hAnsi="Times New Roman" w:cs="Times New Roman"/>
          <w:sz w:val="24"/>
          <w:szCs w:val="24"/>
        </w:rPr>
        <w:t xml:space="preserve"> </w:t>
      </w:r>
      <w:r w:rsidR="00106FDC" w:rsidRPr="008B3012">
        <w:rPr>
          <w:rFonts w:ascii="Times New Roman" w:hAnsi="Times New Roman" w:cs="Times New Roman"/>
          <w:sz w:val="24"/>
          <w:szCs w:val="24"/>
        </w:rPr>
        <w:t xml:space="preserve">Quem </w:t>
      </w:r>
      <w:r w:rsidR="00106FDC" w:rsidRPr="008B3012">
        <w:rPr>
          <w:rFonts w:ascii="Times New Roman" w:hAnsi="Times New Roman" w:cs="Times New Roman"/>
          <w:sz w:val="24"/>
          <w:szCs w:val="24"/>
        </w:rPr>
        <w:lastRenderedPageBreak/>
        <w:t xml:space="preserve">comercializa diretamente com a indústria respondeu que é o </w:t>
      </w:r>
      <w:r w:rsidR="00404377">
        <w:rPr>
          <w:rFonts w:ascii="Times New Roman" w:hAnsi="Times New Roman" w:cs="Times New Roman"/>
          <w:sz w:val="24"/>
          <w:szCs w:val="24"/>
        </w:rPr>
        <w:t>melhor canal</w:t>
      </w:r>
      <w:r w:rsidR="00106FDC" w:rsidRPr="008B3012">
        <w:rPr>
          <w:rFonts w:ascii="Times New Roman" w:hAnsi="Times New Roman" w:cs="Times New Roman"/>
          <w:sz w:val="24"/>
          <w:szCs w:val="24"/>
        </w:rPr>
        <w:t xml:space="preserve"> dentro das possibilidades de venda do leite cru para o mercado formal.</w:t>
      </w:r>
    </w:p>
    <w:p w14:paraId="73143A9A" w14:textId="77777777" w:rsidR="00DD7DE4" w:rsidRDefault="007B0586" w:rsidP="00795F10">
      <w:pPr>
        <w:spacing w:after="0" w:line="48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  Dentro dest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e canal, entretanto, existem diferenças consideráveis entre as empresas. Existem empresas maiores, que trabalham com um </w:t>
      </w:r>
      <w:proofErr w:type="spellStart"/>
      <w:r w:rsidR="00F43786" w:rsidRPr="008B3012">
        <w:rPr>
          <w:rFonts w:ascii="Times New Roman" w:hAnsi="Times New Roman" w:cs="Times New Roman"/>
          <w:i/>
          <w:sz w:val="24"/>
          <w:szCs w:val="24"/>
        </w:rPr>
        <w:t>mix</w:t>
      </w:r>
      <w:proofErr w:type="spellEnd"/>
      <w:r w:rsidR="00F43786" w:rsidRPr="008B3012">
        <w:rPr>
          <w:rFonts w:ascii="Times New Roman" w:hAnsi="Times New Roman" w:cs="Times New Roman"/>
          <w:sz w:val="24"/>
          <w:szCs w:val="24"/>
        </w:rPr>
        <w:t xml:space="preserve"> maior de produtos e </w:t>
      </w:r>
      <w:proofErr w:type="gramStart"/>
      <w:r w:rsidR="00F43786" w:rsidRPr="008B3012">
        <w:rPr>
          <w:rFonts w:ascii="Times New Roman" w:hAnsi="Times New Roman" w:cs="Times New Roman"/>
          <w:sz w:val="24"/>
          <w:szCs w:val="24"/>
        </w:rPr>
        <w:t>outras menores</w:t>
      </w:r>
      <w:proofErr w:type="gramEnd"/>
      <w:r w:rsidR="00F43786" w:rsidRPr="008B3012">
        <w:rPr>
          <w:rFonts w:ascii="Times New Roman" w:hAnsi="Times New Roman" w:cs="Times New Roman"/>
          <w:sz w:val="24"/>
          <w:szCs w:val="24"/>
        </w:rPr>
        <w:t xml:space="preserve">, que atuam com variedade menor de produtos, sendo comum atuação apenas em nível regional. Essas </w:t>
      </w:r>
      <w:r w:rsidR="004C625E" w:rsidRPr="008B3012">
        <w:rPr>
          <w:rFonts w:ascii="Times New Roman" w:hAnsi="Times New Roman" w:cs="Times New Roman"/>
          <w:sz w:val="24"/>
          <w:szCs w:val="24"/>
        </w:rPr>
        <w:t xml:space="preserve">diferenças 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influenciam também a exigência destas para com os fornecedores de matéria-prima, dado que empresas diferentes possuem critérios diferentes. </w:t>
      </w:r>
      <w:r w:rsidR="00550B3C">
        <w:rPr>
          <w:rFonts w:ascii="Times New Roman" w:hAnsi="Times New Roman" w:cs="Times New Roman"/>
          <w:sz w:val="24"/>
          <w:szCs w:val="24"/>
        </w:rPr>
        <w:t>A desvantagem de preço a que se referem os produtores ao aludir à indústria é relativa, se trata do comparativo com o preço de canais informais como a venda direta ao produtor, por exemplo.</w:t>
      </w:r>
      <w:r w:rsidR="00DD7DE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630F723" w14:textId="234B5D34" w:rsidR="006A0AC8" w:rsidRPr="008B3012" w:rsidRDefault="00DD7DE4" w:rsidP="00795F10">
      <w:pPr>
        <w:spacing w:after="0" w:line="48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208F5" w:rsidRPr="008B3012">
        <w:rPr>
          <w:rFonts w:ascii="Times New Roman" w:hAnsi="Times New Roman" w:cs="Times New Roman"/>
          <w:sz w:val="24"/>
          <w:szCs w:val="24"/>
        </w:rPr>
        <w:t xml:space="preserve">A Tabela 2 resume as principais vantagens, desvantagens e exigências de cada um dos sete canais previamente descritos. </w:t>
      </w:r>
      <w:r w:rsidR="00FC0D24" w:rsidRPr="008B3012">
        <w:rPr>
          <w:rFonts w:ascii="Times New Roman" w:hAnsi="Times New Roman" w:cs="Times New Roman"/>
          <w:sz w:val="24"/>
          <w:szCs w:val="24"/>
        </w:rPr>
        <w:t>Canais informais concorrem principalmente via preç</w:t>
      </w:r>
      <w:r w:rsidR="008273DB">
        <w:rPr>
          <w:rFonts w:ascii="Times New Roman" w:hAnsi="Times New Roman" w:cs="Times New Roman"/>
          <w:sz w:val="24"/>
          <w:szCs w:val="24"/>
        </w:rPr>
        <w:t>o</w:t>
      </w:r>
      <w:r w:rsidR="00FC0D24" w:rsidRPr="008B3012">
        <w:rPr>
          <w:rFonts w:ascii="Times New Roman" w:hAnsi="Times New Roman" w:cs="Times New Roman"/>
          <w:sz w:val="24"/>
          <w:szCs w:val="24"/>
        </w:rPr>
        <w:t xml:space="preserve"> e enquanto alternativa para o produtor que não consegue se inserir nos canais formais</w:t>
      </w:r>
      <w:r w:rsidR="006208F5" w:rsidRPr="008B3012">
        <w:rPr>
          <w:rFonts w:ascii="Times New Roman" w:hAnsi="Times New Roman" w:cs="Times New Roman"/>
          <w:sz w:val="24"/>
          <w:szCs w:val="24"/>
        </w:rPr>
        <w:t>. Por outro lado</w:t>
      </w:r>
      <w:r w:rsidR="00980504">
        <w:rPr>
          <w:rFonts w:ascii="Times New Roman" w:hAnsi="Times New Roman" w:cs="Times New Roman"/>
          <w:sz w:val="24"/>
          <w:szCs w:val="24"/>
        </w:rPr>
        <w:t>,</w:t>
      </w:r>
      <w:r w:rsidR="006208F5" w:rsidRPr="008B3012">
        <w:rPr>
          <w:rFonts w:ascii="Times New Roman" w:hAnsi="Times New Roman" w:cs="Times New Roman"/>
          <w:sz w:val="24"/>
          <w:szCs w:val="24"/>
        </w:rPr>
        <w:t xml:space="preserve"> os canais formais são associados à</w:t>
      </w:r>
      <w:r w:rsidR="00FC0D24" w:rsidRPr="008B3012">
        <w:rPr>
          <w:rFonts w:ascii="Times New Roman" w:hAnsi="Times New Roman" w:cs="Times New Roman"/>
          <w:sz w:val="24"/>
          <w:szCs w:val="24"/>
        </w:rPr>
        <w:t xml:space="preserve"> segurança da demanda pelo produto. Corroborando </w:t>
      </w:r>
      <w:proofErr w:type="spellStart"/>
      <w:r w:rsidR="00FC0D24" w:rsidRPr="008B3012">
        <w:rPr>
          <w:rFonts w:ascii="Times New Roman" w:hAnsi="Times New Roman" w:cs="Times New Roman"/>
          <w:sz w:val="24"/>
          <w:szCs w:val="24"/>
        </w:rPr>
        <w:t>Bànkuti</w:t>
      </w:r>
      <w:proofErr w:type="spellEnd"/>
      <w:r w:rsidR="00FC0D24" w:rsidRPr="008B3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0D24" w:rsidRPr="008B3012">
        <w:rPr>
          <w:rFonts w:ascii="Times New Roman" w:hAnsi="Times New Roman" w:cs="Times New Roman"/>
          <w:sz w:val="24"/>
          <w:szCs w:val="24"/>
        </w:rPr>
        <w:t>Schiavi</w:t>
      </w:r>
      <w:proofErr w:type="spellEnd"/>
      <w:r w:rsidR="00FC0D24" w:rsidRPr="008B3012">
        <w:rPr>
          <w:rFonts w:ascii="Times New Roman" w:hAnsi="Times New Roman" w:cs="Times New Roman"/>
          <w:sz w:val="24"/>
          <w:szCs w:val="24"/>
        </w:rPr>
        <w:t xml:space="preserve"> e Souza Filho (2005), preço, confiança e falta de opção são os aspectos considerados para qualificar os canais de comercialização do ponto de vista do produtor.</w:t>
      </w:r>
    </w:p>
    <w:p w14:paraId="62B19AE3" w14:textId="77777777" w:rsidR="0092226B" w:rsidRPr="008B3012" w:rsidRDefault="0092226B" w:rsidP="00795F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92226B" w:rsidRPr="008B3012" w:rsidSect="00AB5E52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4A3C37AD" w14:textId="25A5111F" w:rsidR="00353AD4" w:rsidRPr="00346F9C" w:rsidRDefault="00353AD4" w:rsidP="00795F1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70A">
        <w:rPr>
          <w:rFonts w:ascii="Times New Roman" w:hAnsi="Times New Roman" w:cs="Times New Roman"/>
          <w:sz w:val="24"/>
          <w:szCs w:val="24"/>
        </w:rPr>
        <w:lastRenderedPageBreak/>
        <w:t>Tabela</w:t>
      </w:r>
      <w:r w:rsidR="0092226B" w:rsidRPr="0002770A">
        <w:rPr>
          <w:rFonts w:ascii="Times New Roman" w:hAnsi="Times New Roman" w:cs="Times New Roman"/>
          <w:sz w:val="24"/>
          <w:szCs w:val="24"/>
        </w:rPr>
        <w:t xml:space="preserve"> 2</w:t>
      </w:r>
      <w:r w:rsidRPr="0002770A">
        <w:rPr>
          <w:rFonts w:ascii="Times New Roman" w:hAnsi="Times New Roman" w:cs="Times New Roman"/>
          <w:sz w:val="24"/>
          <w:szCs w:val="24"/>
        </w:rPr>
        <w:t xml:space="preserve"> – Resposta </w:t>
      </w:r>
      <w:r w:rsidR="002F21CD" w:rsidRPr="0002770A">
        <w:rPr>
          <w:rFonts w:ascii="Times New Roman" w:hAnsi="Times New Roman" w:cs="Times New Roman"/>
          <w:sz w:val="24"/>
          <w:szCs w:val="24"/>
        </w:rPr>
        <w:t>dos Informantes a respeito das c</w:t>
      </w:r>
      <w:r w:rsidRPr="00346F9C">
        <w:rPr>
          <w:rFonts w:ascii="Times New Roman" w:hAnsi="Times New Roman" w:cs="Times New Roman"/>
          <w:sz w:val="24"/>
          <w:szCs w:val="24"/>
        </w:rPr>
        <w:t>aracter</w:t>
      </w:r>
      <w:r w:rsidR="002F21CD" w:rsidRPr="00346F9C">
        <w:rPr>
          <w:rFonts w:ascii="Times New Roman" w:hAnsi="Times New Roman" w:cs="Times New Roman"/>
          <w:sz w:val="24"/>
          <w:szCs w:val="24"/>
        </w:rPr>
        <w:t>ísticas dos c</w:t>
      </w:r>
      <w:r w:rsidR="00086150" w:rsidRPr="00346F9C">
        <w:rPr>
          <w:rFonts w:ascii="Times New Roman" w:hAnsi="Times New Roman" w:cs="Times New Roman"/>
          <w:sz w:val="24"/>
          <w:szCs w:val="24"/>
        </w:rPr>
        <w:t>anais</w:t>
      </w:r>
    </w:p>
    <w:tbl>
      <w:tblPr>
        <w:tblW w:w="146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6"/>
        <w:gridCol w:w="1680"/>
        <w:gridCol w:w="1846"/>
        <w:gridCol w:w="1614"/>
        <w:gridCol w:w="1845"/>
        <w:gridCol w:w="1801"/>
        <w:gridCol w:w="2264"/>
        <w:gridCol w:w="1794"/>
      </w:tblGrid>
      <w:tr w:rsidR="0092226B" w:rsidRPr="0044361F" w14:paraId="168FDCC7" w14:textId="77777777" w:rsidTr="0059305A">
        <w:trPr>
          <w:trHeight w:val="492"/>
        </w:trPr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1B312" w14:textId="77777777" w:rsidR="0092226B" w:rsidRPr="0059305A" w:rsidRDefault="0092226B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Canal de Comercialização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F87E9" w14:textId="2E68900D" w:rsidR="0092226B" w:rsidRPr="0059305A" w:rsidRDefault="00430E42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Venda d</w:t>
            </w:r>
            <w:r w:rsidR="0092226B" w:rsidRPr="0059305A">
              <w:rPr>
                <w:rFonts w:ascii="Times New Roman" w:eastAsia="Times New Roman" w:hAnsi="Times New Roman" w:cs="Times New Roman"/>
                <w:lang w:eastAsia="pt-BR"/>
              </w:rPr>
              <w:t>iret</w:t>
            </w: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a</w:t>
            </w:r>
            <w:r w:rsidR="0092226B" w:rsidRPr="0059305A">
              <w:rPr>
                <w:rFonts w:ascii="Times New Roman" w:eastAsia="Times New Roman" w:hAnsi="Times New Roman" w:cs="Times New Roman"/>
                <w:lang w:eastAsia="pt-BR"/>
              </w:rPr>
              <w:t xml:space="preserve"> ao Consumidor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DF5B3" w14:textId="77777777" w:rsidR="0092226B" w:rsidRPr="0059305A" w:rsidRDefault="0092226B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Queijeiro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797D7" w14:textId="77777777" w:rsidR="0092226B" w:rsidRPr="0059305A" w:rsidRDefault="0092226B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Atravessador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8D559" w14:textId="6B78AE9A" w:rsidR="0092226B" w:rsidRPr="0059305A" w:rsidRDefault="0092226B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Produtor</w:t>
            </w:r>
            <w:r w:rsidR="002E34ED" w:rsidRPr="0059305A">
              <w:rPr>
                <w:rFonts w:ascii="Times New Roman" w:eastAsia="Times New Roman" w:hAnsi="Times New Roman" w:cs="Times New Roman"/>
                <w:lang w:eastAsia="pt-BR"/>
              </w:rPr>
              <w:t xml:space="preserve"> que </w:t>
            </w:r>
            <w:proofErr w:type="spellStart"/>
            <w:r w:rsidR="002E34ED" w:rsidRPr="0059305A">
              <w:rPr>
                <w:rFonts w:ascii="Times New Roman" w:eastAsia="Times New Roman" w:hAnsi="Times New Roman" w:cs="Times New Roman"/>
                <w:lang w:eastAsia="pt-BR"/>
              </w:rPr>
              <w:t>Agroindustrializa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D5A52" w14:textId="1060774C" w:rsidR="0092226B" w:rsidRPr="0059305A" w:rsidRDefault="00430E42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Cooperativa ou a</w:t>
            </w:r>
            <w:r w:rsidR="0092226B" w:rsidRPr="0059305A">
              <w:rPr>
                <w:rFonts w:ascii="Times New Roman" w:eastAsia="Times New Roman" w:hAnsi="Times New Roman" w:cs="Times New Roman"/>
                <w:lang w:eastAsia="pt-BR"/>
              </w:rPr>
              <w:t>ssociação</w:t>
            </w: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EF552" w14:textId="57FE20DC" w:rsidR="0092226B" w:rsidRPr="0059305A" w:rsidRDefault="0092226B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Cooper</w:t>
            </w:r>
            <w:r w:rsidR="00430E42" w:rsidRPr="0059305A">
              <w:rPr>
                <w:rFonts w:ascii="Times New Roman" w:eastAsia="Times New Roman" w:hAnsi="Times New Roman" w:cs="Times New Roman"/>
                <w:lang w:eastAsia="pt-BR"/>
              </w:rPr>
              <w:t>ativa a</w:t>
            </w: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groindustrial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63C9A" w14:textId="77777777" w:rsidR="0092226B" w:rsidRPr="0059305A" w:rsidRDefault="0092226B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Laticínio</w:t>
            </w:r>
          </w:p>
        </w:tc>
      </w:tr>
      <w:tr w:rsidR="0092226B" w:rsidRPr="0044361F" w14:paraId="730C5C85" w14:textId="77777777" w:rsidTr="0059305A">
        <w:trPr>
          <w:trHeight w:val="289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58973" w14:textId="77777777" w:rsidR="0092226B" w:rsidRPr="0059305A" w:rsidRDefault="0092226B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6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6BB5F" w14:textId="77777777" w:rsidR="0092226B" w:rsidRPr="0059305A" w:rsidRDefault="0092226B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Canal Informal</w:t>
            </w:r>
          </w:p>
        </w:tc>
        <w:tc>
          <w:tcPr>
            <w:tcW w:w="5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F06FF" w14:textId="77777777" w:rsidR="0092226B" w:rsidRPr="0059305A" w:rsidRDefault="0092226B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Canal Formal</w:t>
            </w:r>
          </w:p>
        </w:tc>
      </w:tr>
      <w:tr w:rsidR="00EA64EB" w:rsidRPr="0044361F" w14:paraId="5C16C39F" w14:textId="77777777" w:rsidTr="00026B4B">
        <w:trPr>
          <w:trHeight w:val="263"/>
        </w:trPr>
        <w:tc>
          <w:tcPr>
            <w:tcW w:w="18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64C22" w14:textId="77777777" w:rsidR="00EA64EB" w:rsidRPr="0044361F" w:rsidRDefault="00EA64EB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Vantagens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8AE4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Preço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452B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Preço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E4EFFE" w14:textId="77777777" w:rsidR="00EA64EB" w:rsidRPr="0044361F" w:rsidRDefault="00EA64E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Menor e</w:t>
            </w: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xigência</w:t>
            </w:r>
          </w:p>
          <w:p w14:paraId="5FD7CE92" w14:textId="77777777" w:rsidR="00EA64EB" w:rsidRPr="0044361F" w:rsidRDefault="00EA64E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Possibilidade de vender</w:t>
            </w:r>
          </w:p>
          <w:p w14:paraId="46EE2B4F" w14:textId="751C9512" w:rsidR="00EA64EB" w:rsidRPr="0044361F" w:rsidRDefault="00EA64E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Tanque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4161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Preço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8EB40" w14:textId="77777777" w:rsidR="00EA64EB" w:rsidRPr="0059305A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Segurança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B4E4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Preço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962F9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 xml:space="preserve">Segurança </w:t>
            </w:r>
          </w:p>
        </w:tc>
      </w:tr>
      <w:tr w:rsidR="00EA64EB" w:rsidRPr="0044361F" w14:paraId="71A7DC15" w14:textId="77777777" w:rsidTr="00867F47">
        <w:trPr>
          <w:trHeight w:val="263"/>
        </w:trPr>
        <w:tc>
          <w:tcPr>
            <w:tcW w:w="1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B8A71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0F89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Pagamento à Vista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9F43" w14:textId="06CF39C3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Menor e</w:t>
            </w: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xigência</w:t>
            </w:r>
          </w:p>
        </w:tc>
        <w:tc>
          <w:tcPr>
            <w:tcW w:w="161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926E" w14:textId="4E0CE861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3C37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DAA93" w14:textId="77777777" w:rsidR="00EA64EB" w:rsidRPr="0059305A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Fortalecimento da classe</w:t>
            </w:r>
          </w:p>
        </w:tc>
        <w:tc>
          <w:tcPr>
            <w:tcW w:w="22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5A3C4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Fortalecimento da classe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8894C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Apoio ao produtor</w:t>
            </w:r>
          </w:p>
        </w:tc>
      </w:tr>
      <w:tr w:rsidR="00EA64EB" w:rsidRPr="0044361F" w14:paraId="59533543" w14:textId="77777777" w:rsidTr="00867F47">
        <w:trPr>
          <w:trHeight w:val="263"/>
        </w:trPr>
        <w:tc>
          <w:tcPr>
            <w:tcW w:w="1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309AA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984D" w14:textId="1E0B9D44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Menor e</w:t>
            </w: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xigência</w:t>
            </w:r>
          </w:p>
        </w:tc>
        <w:tc>
          <w:tcPr>
            <w:tcW w:w="18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D77C6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Possibilidade de vender</w:t>
            </w:r>
          </w:p>
        </w:tc>
        <w:tc>
          <w:tcPr>
            <w:tcW w:w="1614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6E38AA70" w14:textId="213D2CF9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7DC8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91523" w14:textId="77777777" w:rsidR="00EA64EB" w:rsidRPr="0059305A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C8B07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E3E92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Negociação direta</w:t>
            </w:r>
          </w:p>
        </w:tc>
      </w:tr>
      <w:tr w:rsidR="00EA64EB" w:rsidRPr="0044361F" w14:paraId="580CCF7F" w14:textId="77777777" w:rsidTr="00867F47">
        <w:trPr>
          <w:trHeight w:val="263"/>
        </w:trPr>
        <w:tc>
          <w:tcPr>
            <w:tcW w:w="1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F3D74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557D7A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Possibilidade de vender</w:t>
            </w:r>
          </w:p>
        </w:tc>
        <w:tc>
          <w:tcPr>
            <w:tcW w:w="1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BB891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14" w:type="dxa"/>
            <w:vMerge/>
            <w:tcBorders>
              <w:left w:val="nil"/>
              <w:right w:val="nil"/>
            </w:tcBorders>
            <w:vAlign w:val="center"/>
            <w:hideMark/>
          </w:tcPr>
          <w:p w14:paraId="2DA46745" w14:textId="4CEF69CD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9EAE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402A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Apoio ao produtor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8BFC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Apoio ao produtor</w:t>
            </w:r>
          </w:p>
        </w:tc>
        <w:tc>
          <w:tcPr>
            <w:tcW w:w="179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6DBF1EC8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Comunicação produtor/indústria</w:t>
            </w:r>
          </w:p>
        </w:tc>
      </w:tr>
      <w:tr w:rsidR="00EA64EB" w:rsidRPr="0044361F" w14:paraId="750E548A" w14:textId="77777777" w:rsidTr="00867F47">
        <w:trPr>
          <w:trHeight w:val="263"/>
        </w:trPr>
        <w:tc>
          <w:tcPr>
            <w:tcW w:w="1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12A40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3EE7C4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E1043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61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2ADCF" w14:textId="60763408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2C561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AD249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Tanque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20F44" w14:textId="77777777" w:rsidR="00EA64EB" w:rsidRPr="0059305A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7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3067E3" w14:textId="77777777" w:rsidR="00EA64EB" w:rsidRPr="0044361F" w:rsidRDefault="00EA64E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26B4B" w:rsidRPr="0044361F" w14:paraId="36AED1CC" w14:textId="77777777" w:rsidTr="0009266A">
        <w:trPr>
          <w:trHeight w:val="263"/>
        </w:trPr>
        <w:tc>
          <w:tcPr>
            <w:tcW w:w="18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E33AF" w14:textId="77777777" w:rsidR="00026B4B" w:rsidRPr="0044361F" w:rsidRDefault="00026B4B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Desvantagens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5D7F6C6" w14:textId="77777777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Risco</w:t>
            </w:r>
          </w:p>
          <w:p w14:paraId="6922DBC0" w14:textId="77777777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Incerteza da venda</w:t>
            </w:r>
          </w:p>
          <w:p w14:paraId="1EA19CAA" w14:textId="79553C13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Mercado limitado</w:t>
            </w:r>
          </w:p>
        </w:tc>
        <w:tc>
          <w:tcPr>
            <w:tcW w:w="18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962B0EA" w14:textId="77777777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Risco</w:t>
            </w:r>
          </w:p>
          <w:p w14:paraId="2A29C26C" w14:textId="77777777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Incerteza da venda</w:t>
            </w:r>
          </w:p>
          <w:p w14:paraId="1F1472AB" w14:textId="77777777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Incerteza ao receber</w:t>
            </w:r>
          </w:p>
          <w:p w14:paraId="6E7FBDE5" w14:textId="77777777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Mercado limitado</w:t>
            </w:r>
          </w:p>
          <w:p w14:paraId="3903E24D" w14:textId="35A4E7BD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 xml:space="preserve">Falta de estabilidade da </w:t>
            </w: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empresa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39F9E775" w14:textId="77777777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Risco</w:t>
            </w:r>
          </w:p>
          <w:p w14:paraId="4331586F" w14:textId="77777777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Incerteza da venda</w:t>
            </w:r>
          </w:p>
          <w:p w14:paraId="650D74D1" w14:textId="571A6780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Preço menor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775C1" w14:textId="77777777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Trabalhoso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D424E" w14:textId="3DBF13B5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Taxa de administração (preço menor)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59855" w14:textId="77777777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Não mencionado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1C13C" w14:textId="77777777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Preço menor</w:t>
            </w:r>
          </w:p>
        </w:tc>
      </w:tr>
      <w:tr w:rsidR="00026B4B" w:rsidRPr="0044361F" w14:paraId="68CF2733" w14:textId="77777777" w:rsidTr="0009266A">
        <w:trPr>
          <w:trHeight w:val="263"/>
        </w:trPr>
        <w:tc>
          <w:tcPr>
            <w:tcW w:w="1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33F05" w14:textId="77777777" w:rsidR="00026B4B" w:rsidRPr="0044361F" w:rsidRDefault="00026B4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80" w:type="dxa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14:paraId="5685A0B2" w14:textId="5DBFE599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6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5F72AC7F" w14:textId="14F8019D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14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4D506A30" w14:textId="76446C41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69C6A" w14:textId="77777777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B5458" w14:textId="77777777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F7288" w14:textId="77777777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9BEF1" w14:textId="77777777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26B4B" w:rsidRPr="0044361F" w14:paraId="3566E574" w14:textId="77777777" w:rsidTr="0009266A">
        <w:trPr>
          <w:trHeight w:val="263"/>
        </w:trPr>
        <w:tc>
          <w:tcPr>
            <w:tcW w:w="1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FAEE9" w14:textId="77777777" w:rsidR="00026B4B" w:rsidRPr="0044361F" w:rsidRDefault="00026B4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8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60340" w14:textId="298BEE0E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6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40378997" w14:textId="74181323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14" w:type="dxa"/>
            <w:vMerge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14:paraId="2DA62971" w14:textId="7D283125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0A7BF" w14:textId="77777777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0201A" w14:textId="77777777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C7DDB" w14:textId="77777777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51081" w14:textId="77777777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26B4B" w:rsidRPr="0044361F" w14:paraId="17631985" w14:textId="77777777" w:rsidTr="0009266A">
        <w:trPr>
          <w:trHeight w:val="289"/>
        </w:trPr>
        <w:tc>
          <w:tcPr>
            <w:tcW w:w="1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D5CA5" w14:textId="77777777" w:rsidR="00026B4B" w:rsidRPr="0044361F" w:rsidRDefault="00026B4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8070D" w14:textId="77777777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6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5F1340C8" w14:textId="48C689D6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9284E" w14:textId="77777777" w:rsidR="00026B4B" w:rsidRPr="0044361F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BDE2C" w14:textId="77777777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733C6" w14:textId="77777777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A069F" w14:textId="77777777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CFDD8" w14:textId="77777777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26B4B" w:rsidRPr="0044361F" w14:paraId="64A66ECE" w14:textId="77777777" w:rsidTr="00A12F90">
        <w:trPr>
          <w:trHeight w:val="263"/>
        </w:trPr>
        <w:tc>
          <w:tcPr>
            <w:tcW w:w="1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6B2D2" w14:textId="77777777" w:rsidR="00026B4B" w:rsidRPr="0044361F" w:rsidRDefault="00026B4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70245" w14:textId="77777777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6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0E3F050F" w14:textId="699FB4C3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1CAD2" w14:textId="77777777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EA0E0" w14:textId="77777777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E68E6" w14:textId="77777777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B09E3" w14:textId="77777777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70423" w14:textId="77777777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26B4B" w:rsidRPr="0044361F" w14:paraId="7609702D" w14:textId="77777777" w:rsidTr="00A12F90">
        <w:trPr>
          <w:trHeight w:val="263"/>
        </w:trPr>
        <w:tc>
          <w:tcPr>
            <w:tcW w:w="184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FF5C899" w14:textId="77777777" w:rsidR="00026B4B" w:rsidRPr="0044361F" w:rsidRDefault="00026B4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1D87C5" w14:textId="073F62E2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6" w:type="dxa"/>
            <w:vMerge/>
            <w:tcBorders>
              <w:left w:val="nil"/>
              <w:bottom w:val="single" w:sz="4" w:space="0" w:color="000000"/>
              <w:right w:val="nil"/>
            </w:tcBorders>
            <w:hideMark/>
          </w:tcPr>
          <w:p w14:paraId="4EEE89E0" w14:textId="77777777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2C3336" w14:textId="25C11B9F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B57A7B" w14:textId="7C4D59FB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288EB0" w14:textId="3E81ED5E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F6ACCA" w14:textId="197BFA4E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4F735D" w14:textId="443E3CEE" w:rsidR="00026B4B" w:rsidRPr="0059305A" w:rsidRDefault="00026B4B" w:rsidP="00026B4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E32874" w:rsidRPr="0044361F" w14:paraId="78722604" w14:textId="77777777" w:rsidTr="0059305A">
        <w:trPr>
          <w:trHeight w:val="263"/>
        </w:trPr>
        <w:tc>
          <w:tcPr>
            <w:tcW w:w="184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173CB" w14:textId="77777777" w:rsidR="00E32874" w:rsidRPr="0044361F" w:rsidRDefault="00E32874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Exigências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41FEB" w14:textId="77777777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 xml:space="preserve">Qualidade - Aspectos visuais </w:t>
            </w:r>
          </w:p>
        </w:tc>
        <w:tc>
          <w:tcPr>
            <w:tcW w:w="18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946CC" w14:textId="77777777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 xml:space="preserve">Qualidade - Aspectos visuais 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A68C415" w14:textId="77777777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 xml:space="preserve">Qualidade - </w:t>
            </w:r>
          </w:p>
          <w:p w14:paraId="738DE46F" w14:textId="5ADCD393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Aspectos visuais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0D895BD" w14:textId="77777777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 xml:space="preserve"> Qualidade - </w:t>
            </w:r>
          </w:p>
          <w:p w14:paraId="16153590" w14:textId="2FF53479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Aspectos visuais</w:t>
            </w:r>
          </w:p>
          <w:p w14:paraId="25817ED8" w14:textId="46B4839E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BFC82" w14:textId="77777777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Volume e localização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42F17A" w14:textId="77777777" w:rsidR="00E32874" w:rsidRPr="0044361F" w:rsidRDefault="00E32874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Volume e localização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69EAE" w14:textId="77777777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Qualidade</w:t>
            </w:r>
          </w:p>
        </w:tc>
      </w:tr>
      <w:tr w:rsidR="00E32874" w:rsidRPr="0044361F" w14:paraId="4234DDA1" w14:textId="77777777" w:rsidTr="0059305A">
        <w:trPr>
          <w:trHeight w:val="263"/>
        </w:trPr>
        <w:tc>
          <w:tcPr>
            <w:tcW w:w="184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29591E" w14:textId="21A73527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CC2DF" w14:textId="77777777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C98DC" w14:textId="77777777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14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1246F" w14:textId="5C45BCCC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F3FA179" w14:textId="3973446F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26F34" w14:textId="77777777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Qualidade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10C56" w14:textId="77777777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Qualidade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30F0B" w14:textId="77777777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Volume</w:t>
            </w:r>
          </w:p>
        </w:tc>
      </w:tr>
      <w:tr w:rsidR="00E32874" w:rsidRPr="0044361F" w14:paraId="48FCE950" w14:textId="77777777" w:rsidTr="0059305A">
        <w:trPr>
          <w:trHeight w:val="263"/>
        </w:trPr>
        <w:tc>
          <w:tcPr>
            <w:tcW w:w="184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275204" w14:textId="77777777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225D7" w14:textId="77777777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28067" w14:textId="77777777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49F72" w14:textId="77777777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845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5C2CF" w14:textId="24E3AF3D" w:rsidR="00E32874" w:rsidRPr="0059305A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01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319F7CB5" w14:textId="469FE850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Ser cooperado/ associado</w:t>
            </w:r>
          </w:p>
        </w:tc>
        <w:tc>
          <w:tcPr>
            <w:tcW w:w="2264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BEDE8F4" w14:textId="4C3C0AA1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Ser cooperado/ associado</w:t>
            </w:r>
          </w:p>
          <w:p w14:paraId="4E7FE8BF" w14:textId="210EB6FA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0BBAF" w14:textId="77777777" w:rsidR="00E32874" w:rsidRPr="0044361F" w:rsidRDefault="00E32874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Localização</w:t>
            </w:r>
          </w:p>
        </w:tc>
      </w:tr>
      <w:tr w:rsidR="004111CE" w:rsidRPr="0044361F" w14:paraId="7A51444C" w14:textId="77777777" w:rsidTr="0059305A">
        <w:trPr>
          <w:trHeight w:val="263"/>
        </w:trPr>
        <w:tc>
          <w:tcPr>
            <w:tcW w:w="184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8F7981" w14:textId="77777777" w:rsidR="004111CE" w:rsidRPr="0044361F" w:rsidRDefault="004111CE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03522BC" w14:textId="77777777" w:rsidR="004111CE" w:rsidRPr="0044361F" w:rsidRDefault="004111CE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18223BF" w14:textId="77777777" w:rsidR="004111CE" w:rsidRPr="0044361F" w:rsidRDefault="004111CE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8A218A0" w14:textId="77777777" w:rsidR="004111CE" w:rsidRPr="0044361F" w:rsidRDefault="004111CE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789DA" w14:textId="77777777" w:rsidR="004111CE" w:rsidRPr="0059305A" w:rsidRDefault="004111CE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80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2014" w14:textId="77777777" w:rsidR="004111CE" w:rsidRPr="0059305A" w:rsidRDefault="004111CE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264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B555C" w14:textId="74729C95" w:rsidR="004111CE" w:rsidRPr="0059305A" w:rsidRDefault="004111CE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79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E76B02C" w14:textId="77777777" w:rsidR="004111CE" w:rsidRPr="0044361F" w:rsidRDefault="004111CE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Tanque</w:t>
            </w:r>
          </w:p>
        </w:tc>
      </w:tr>
      <w:tr w:rsidR="004111CE" w:rsidRPr="0044361F" w14:paraId="18B0799B" w14:textId="77777777" w:rsidTr="0059305A">
        <w:trPr>
          <w:trHeight w:val="263"/>
        </w:trPr>
        <w:tc>
          <w:tcPr>
            <w:tcW w:w="184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B62048" w14:textId="77777777" w:rsidR="0092226B" w:rsidRPr="0044361F" w:rsidRDefault="0092226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1299F" w14:textId="77777777" w:rsidR="0092226B" w:rsidRPr="0059305A" w:rsidRDefault="0092226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68CD5" w14:textId="77777777" w:rsidR="0092226B" w:rsidRPr="0044361F" w:rsidRDefault="0092226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59993" w14:textId="77777777" w:rsidR="0092226B" w:rsidRPr="0059305A" w:rsidRDefault="0092226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18036" w14:textId="77777777" w:rsidR="0092226B" w:rsidRPr="0059305A" w:rsidRDefault="0092226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048FF" w14:textId="77777777" w:rsidR="0092226B" w:rsidRPr="0059305A" w:rsidRDefault="0092226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D2D04" w14:textId="77777777" w:rsidR="0092226B" w:rsidRPr="0059305A" w:rsidRDefault="0092226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79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24B13F" w14:textId="77777777" w:rsidR="0092226B" w:rsidRPr="0044361F" w:rsidRDefault="0092226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Questões ambientais e sociais</w:t>
            </w:r>
          </w:p>
        </w:tc>
      </w:tr>
      <w:tr w:rsidR="004111CE" w:rsidRPr="0044361F" w14:paraId="01C5C363" w14:textId="77777777" w:rsidTr="0059305A">
        <w:trPr>
          <w:trHeight w:val="263"/>
        </w:trPr>
        <w:tc>
          <w:tcPr>
            <w:tcW w:w="184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36003B" w14:textId="77777777" w:rsidR="0092226B" w:rsidRPr="0044361F" w:rsidRDefault="0092226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B3B7DE" w14:textId="77777777" w:rsidR="0092226B" w:rsidRPr="0059305A" w:rsidRDefault="0092226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A190B8" w14:textId="77777777" w:rsidR="0092226B" w:rsidRPr="0044361F" w:rsidRDefault="0092226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44361F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39D137" w14:textId="77777777" w:rsidR="0092226B" w:rsidRPr="0059305A" w:rsidRDefault="0092226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1BF3D0" w14:textId="77777777" w:rsidR="0092226B" w:rsidRPr="0059305A" w:rsidRDefault="0092226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653B51" w14:textId="77777777" w:rsidR="0092226B" w:rsidRPr="0059305A" w:rsidRDefault="0092226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A17A94" w14:textId="77777777" w:rsidR="0092226B" w:rsidRPr="0059305A" w:rsidRDefault="0092226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</w:tc>
        <w:tc>
          <w:tcPr>
            <w:tcW w:w="17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E845AC" w14:textId="77777777" w:rsidR="0092226B" w:rsidRPr="0044361F" w:rsidRDefault="0092226B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5F4B9EBE" w14:textId="0FCE3689" w:rsidR="0092226B" w:rsidRPr="0059305A" w:rsidRDefault="0092226B" w:rsidP="00795F10">
      <w:pPr>
        <w:spacing w:after="0" w:line="480" w:lineRule="auto"/>
        <w:jc w:val="both"/>
        <w:rPr>
          <w:rFonts w:ascii="Times New Roman" w:hAnsi="Times New Roman" w:cs="Times New Roman"/>
        </w:rPr>
      </w:pPr>
      <w:r w:rsidRPr="0059305A">
        <w:rPr>
          <w:rFonts w:ascii="Times New Roman" w:hAnsi="Times New Roman" w:cs="Times New Roman"/>
        </w:rPr>
        <w:t>Elaborado pelos autores.</w:t>
      </w:r>
    </w:p>
    <w:p w14:paraId="7C1F7EAD" w14:textId="77777777" w:rsidR="0092226B" w:rsidRPr="008B3012" w:rsidRDefault="0092226B" w:rsidP="00795F10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  <w:sectPr w:rsidR="0092226B" w:rsidRPr="008B3012" w:rsidSect="0092226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5196A36" w14:textId="77777777" w:rsidR="00F43786" w:rsidRPr="008B3012" w:rsidRDefault="004B7581" w:rsidP="00795F1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B30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0E5278" w:rsidRPr="008B3012">
        <w:rPr>
          <w:rFonts w:ascii="Times New Roman" w:hAnsi="Times New Roman" w:cs="Times New Roman"/>
          <w:sz w:val="24"/>
          <w:szCs w:val="24"/>
        </w:rPr>
        <w:t>Perfil</w:t>
      </w:r>
      <w:r w:rsidR="00A9292D" w:rsidRPr="008B3012">
        <w:rPr>
          <w:rFonts w:ascii="Times New Roman" w:hAnsi="Times New Roman" w:cs="Times New Roman"/>
          <w:sz w:val="24"/>
          <w:szCs w:val="24"/>
        </w:rPr>
        <w:t xml:space="preserve"> do produtor nos canais de comercialização</w:t>
      </w:r>
    </w:p>
    <w:p w14:paraId="53FB2A50" w14:textId="519DA8F9" w:rsidR="00F54FFD" w:rsidRPr="008B3012" w:rsidRDefault="00F54FFD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Não </w:t>
      </w:r>
      <w:r w:rsidR="00631113" w:rsidRPr="008B3012">
        <w:rPr>
          <w:rFonts w:ascii="Times New Roman" w:hAnsi="Times New Roman" w:cs="Times New Roman"/>
          <w:sz w:val="24"/>
          <w:szCs w:val="24"/>
        </w:rPr>
        <w:t xml:space="preserve">existe </w:t>
      </w:r>
      <w:r w:rsidRPr="008B3012">
        <w:rPr>
          <w:rFonts w:ascii="Times New Roman" w:hAnsi="Times New Roman" w:cs="Times New Roman"/>
          <w:sz w:val="24"/>
          <w:szCs w:val="24"/>
        </w:rPr>
        <w:t xml:space="preserve">perfil único </w:t>
      </w:r>
      <w:r w:rsidR="00631113" w:rsidRPr="008B3012">
        <w:rPr>
          <w:rFonts w:ascii="Times New Roman" w:hAnsi="Times New Roman" w:cs="Times New Roman"/>
          <w:sz w:val="24"/>
          <w:szCs w:val="24"/>
        </w:rPr>
        <w:t xml:space="preserve">de produtor que acessa </w:t>
      </w:r>
      <w:r w:rsidRPr="008B3012">
        <w:rPr>
          <w:rFonts w:ascii="Times New Roman" w:hAnsi="Times New Roman" w:cs="Times New Roman"/>
          <w:sz w:val="24"/>
          <w:szCs w:val="24"/>
        </w:rPr>
        <w:t xml:space="preserve">cada um dos canais. </w:t>
      </w:r>
      <w:r w:rsidR="00631113" w:rsidRPr="008B3012">
        <w:rPr>
          <w:rFonts w:ascii="Times New Roman" w:hAnsi="Times New Roman" w:cs="Times New Roman"/>
          <w:sz w:val="24"/>
          <w:szCs w:val="24"/>
        </w:rPr>
        <w:t>E</w:t>
      </w:r>
      <w:r w:rsidRPr="008B3012">
        <w:rPr>
          <w:rFonts w:ascii="Times New Roman" w:hAnsi="Times New Roman" w:cs="Times New Roman"/>
          <w:sz w:val="24"/>
          <w:szCs w:val="24"/>
        </w:rPr>
        <w:t xml:space="preserve">xistem variações consideráveis entre os produtores dentro de um mesmo canal. </w:t>
      </w:r>
      <w:r w:rsidR="006208F5" w:rsidRPr="008B3012">
        <w:rPr>
          <w:rFonts w:ascii="Times New Roman" w:hAnsi="Times New Roman" w:cs="Times New Roman"/>
          <w:sz w:val="24"/>
          <w:szCs w:val="24"/>
        </w:rPr>
        <w:t>Ainda assim, foi possível definir cinco tipos de produtores</w:t>
      </w:r>
      <w:r w:rsidR="007B55E6">
        <w:rPr>
          <w:rFonts w:ascii="Times New Roman" w:hAnsi="Times New Roman" w:cs="Times New Roman"/>
          <w:sz w:val="24"/>
          <w:szCs w:val="24"/>
        </w:rPr>
        <w:t xml:space="preserve"> que comercializam principalmente com os canais destacados na Tabela 3</w:t>
      </w:r>
      <w:r w:rsidR="006208F5" w:rsidRPr="008B30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932C9B" w14:textId="7FA0324E" w:rsidR="00F54FFD" w:rsidRPr="008B3012" w:rsidRDefault="00F54FFD" w:rsidP="00795F10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Produtor </w:t>
      </w:r>
      <w:proofErr w:type="gramStart"/>
      <w:r w:rsidRPr="008B301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B3012">
        <w:rPr>
          <w:rFonts w:ascii="Times New Roman" w:hAnsi="Times New Roman" w:cs="Times New Roman"/>
          <w:sz w:val="24"/>
          <w:szCs w:val="24"/>
        </w:rPr>
        <w:t>. Produtor</w:t>
      </w:r>
      <w:r w:rsidR="007B55E6">
        <w:rPr>
          <w:rFonts w:ascii="Times New Roman" w:hAnsi="Times New Roman" w:cs="Times New Roman"/>
          <w:sz w:val="24"/>
          <w:szCs w:val="24"/>
        </w:rPr>
        <w:t xml:space="preserve"> </w:t>
      </w:r>
      <w:r w:rsidRPr="008B3012">
        <w:rPr>
          <w:rFonts w:ascii="Times New Roman" w:hAnsi="Times New Roman" w:cs="Times New Roman"/>
          <w:sz w:val="24"/>
          <w:szCs w:val="24"/>
        </w:rPr>
        <w:t xml:space="preserve">sem tanque de resfriamento, </w:t>
      </w:r>
      <w:r w:rsidR="006208F5" w:rsidRPr="008B3012">
        <w:rPr>
          <w:rFonts w:ascii="Times New Roman" w:hAnsi="Times New Roman" w:cs="Times New Roman"/>
          <w:sz w:val="24"/>
          <w:szCs w:val="24"/>
        </w:rPr>
        <w:t xml:space="preserve">com </w:t>
      </w:r>
      <w:r w:rsidRPr="008B3012">
        <w:rPr>
          <w:rFonts w:ascii="Times New Roman" w:hAnsi="Times New Roman" w:cs="Times New Roman"/>
          <w:sz w:val="24"/>
          <w:szCs w:val="24"/>
        </w:rPr>
        <w:t xml:space="preserve">qualidade baseada </w:t>
      </w:r>
      <w:r w:rsidR="00260EB7" w:rsidRPr="008B3012">
        <w:rPr>
          <w:rFonts w:ascii="Times New Roman" w:hAnsi="Times New Roman" w:cs="Times New Roman"/>
          <w:sz w:val="24"/>
          <w:szCs w:val="24"/>
        </w:rPr>
        <w:t>em práticas</w:t>
      </w:r>
      <w:r w:rsidR="00D5101B" w:rsidRPr="008B3012">
        <w:rPr>
          <w:rFonts w:ascii="Times New Roman" w:hAnsi="Times New Roman" w:cs="Times New Roman"/>
          <w:sz w:val="24"/>
          <w:szCs w:val="24"/>
        </w:rPr>
        <w:t xml:space="preserve"> que não consideram as exigências das normativas que regulamentam a atividade e</w:t>
      </w:r>
      <w:r w:rsidRPr="008B3012">
        <w:rPr>
          <w:rFonts w:ascii="Times New Roman" w:hAnsi="Times New Roman" w:cs="Times New Roman"/>
          <w:sz w:val="24"/>
          <w:szCs w:val="24"/>
        </w:rPr>
        <w:t xml:space="preserve"> sem assistência técnica. É o produtor que vende direto ao consumidor, ao queijeiro ou ao atravessador. De modo geral, o canal escolhido dependerá</w:t>
      </w:r>
      <w:r w:rsidR="006208F5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Pr="008B3012">
        <w:rPr>
          <w:rFonts w:ascii="Times New Roman" w:hAnsi="Times New Roman" w:cs="Times New Roman"/>
          <w:sz w:val="24"/>
          <w:szCs w:val="24"/>
        </w:rPr>
        <w:t>d</w:t>
      </w:r>
      <w:r w:rsidR="00B34FC4" w:rsidRPr="008B3012">
        <w:rPr>
          <w:rFonts w:ascii="Times New Roman" w:hAnsi="Times New Roman" w:cs="Times New Roman"/>
          <w:sz w:val="24"/>
          <w:szCs w:val="24"/>
        </w:rPr>
        <w:t xml:space="preserve">o preço pago pelo comprador </w:t>
      </w:r>
      <w:r w:rsidR="006208F5" w:rsidRPr="008B3012">
        <w:rPr>
          <w:rFonts w:ascii="Times New Roman" w:hAnsi="Times New Roman" w:cs="Times New Roman"/>
          <w:sz w:val="24"/>
          <w:szCs w:val="24"/>
        </w:rPr>
        <w:t xml:space="preserve">por se tratar de </w:t>
      </w:r>
      <w:r w:rsidRPr="008B3012">
        <w:rPr>
          <w:rFonts w:ascii="Times New Roman" w:hAnsi="Times New Roman" w:cs="Times New Roman"/>
          <w:sz w:val="24"/>
          <w:szCs w:val="24"/>
        </w:rPr>
        <w:t>um produtor mais propenso a considerar apenas</w:t>
      </w:r>
      <w:r w:rsidR="006208F5" w:rsidRPr="008B3012">
        <w:rPr>
          <w:rFonts w:ascii="Times New Roman" w:hAnsi="Times New Roman" w:cs="Times New Roman"/>
          <w:sz w:val="24"/>
          <w:szCs w:val="24"/>
        </w:rPr>
        <w:t xml:space="preserve"> o</w:t>
      </w:r>
      <w:r w:rsidRPr="008B3012">
        <w:rPr>
          <w:rFonts w:ascii="Times New Roman" w:hAnsi="Times New Roman" w:cs="Times New Roman"/>
          <w:sz w:val="24"/>
          <w:szCs w:val="24"/>
        </w:rPr>
        <w:t xml:space="preserve"> preço.</w:t>
      </w:r>
      <w:r w:rsidR="00804F0E">
        <w:rPr>
          <w:rFonts w:ascii="Times New Roman" w:hAnsi="Times New Roman" w:cs="Times New Roman"/>
          <w:sz w:val="24"/>
          <w:szCs w:val="24"/>
        </w:rPr>
        <w:t xml:space="preserve"> Portanto, se enquadra na maior parte dos casos no mercado informal.</w:t>
      </w:r>
    </w:p>
    <w:p w14:paraId="5A232593" w14:textId="3D00F785" w:rsidR="00F54FFD" w:rsidRPr="008B3012" w:rsidRDefault="00F54FFD" w:rsidP="00795F10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Produtor </w:t>
      </w:r>
      <w:proofErr w:type="gramStart"/>
      <w:r w:rsidRPr="008B301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B3012">
        <w:rPr>
          <w:rFonts w:ascii="Times New Roman" w:hAnsi="Times New Roman" w:cs="Times New Roman"/>
          <w:sz w:val="24"/>
          <w:szCs w:val="24"/>
        </w:rPr>
        <w:t>. Produtor sem tanque de resfriamento, mais</w:t>
      </w:r>
      <w:r w:rsidR="007E70EE">
        <w:rPr>
          <w:rFonts w:ascii="Times New Roman" w:hAnsi="Times New Roman" w:cs="Times New Roman"/>
          <w:sz w:val="24"/>
          <w:szCs w:val="24"/>
        </w:rPr>
        <w:t xml:space="preserve"> cauteloso com qualidade que o </w:t>
      </w:r>
      <w:r w:rsidRPr="008B3012">
        <w:rPr>
          <w:rFonts w:ascii="Times New Roman" w:hAnsi="Times New Roman" w:cs="Times New Roman"/>
          <w:sz w:val="24"/>
          <w:szCs w:val="24"/>
        </w:rPr>
        <w:t xml:space="preserve">Produtor </w:t>
      </w:r>
      <w:proofErr w:type="gramStart"/>
      <w:r w:rsidRPr="008B301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670C0" w:rsidRPr="008B3012">
        <w:rPr>
          <w:rFonts w:ascii="Times New Roman" w:hAnsi="Times New Roman" w:cs="Times New Roman"/>
          <w:sz w:val="24"/>
          <w:szCs w:val="24"/>
        </w:rPr>
        <w:t xml:space="preserve"> e</w:t>
      </w:r>
      <w:r w:rsidRPr="008B3012">
        <w:rPr>
          <w:rFonts w:ascii="Times New Roman" w:hAnsi="Times New Roman" w:cs="Times New Roman"/>
          <w:sz w:val="24"/>
          <w:szCs w:val="24"/>
        </w:rPr>
        <w:t xml:space="preserve"> sem assistência técnica. É o produtor que decide transformar a matéria-prima e vender os derivados. </w:t>
      </w:r>
      <w:r w:rsidR="00FD3FE3">
        <w:rPr>
          <w:rFonts w:ascii="Times New Roman" w:hAnsi="Times New Roman" w:cs="Times New Roman"/>
          <w:sz w:val="24"/>
          <w:szCs w:val="24"/>
        </w:rPr>
        <w:t xml:space="preserve">O canal da agregação de valor </w:t>
      </w:r>
      <w:r w:rsidRPr="008B3012">
        <w:rPr>
          <w:rFonts w:ascii="Times New Roman" w:hAnsi="Times New Roman" w:cs="Times New Roman"/>
          <w:sz w:val="24"/>
          <w:szCs w:val="24"/>
        </w:rPr>
        <w:t xml:space="preserve">é escolhido porque a remuneração da atividade é maior que nos outros casos. </w:t>
      </w:r>
      <w:r w:rsidR="006670C0" w:rsidRPr="008B3012">
        <w:rPr>
          <w:rFonts w:ascii="Times New Roman" w:hAnsi="Times New Roman" w:cs="Times New Roman"/>
          <w:sz w:val="24"/>
          <w:szCs w:val="24"/>
        </w:rPr>
        <w:t>Esse tipo de produtor demonstra</w:t>
      </w:r>
      <w:r w:rsidRPr="008B3012">
        <w:rPr>
          <w:rFonts w:ascii="Times New Roman" w:hAnsi="Times New Roman" w:cs="Times New Roman"/>
          <w:sz w:val="24"/>
          <w:szCs w:val="24"/>
        </w:rPr>
        <w:t xml:space="preserve"> interesse em regularizar </w:t>
      </w:r>
      <w:r w:rsidR="006670C0" w:rsidRPr="008B3012">
        <w:rPr>
          <w:rFonts w:ascii="Times New Roman" w:hAnsi="Times New Roman" w:cs="Times New Roman"/>
          <w:sz w:val="24"/>
          <w:szCs w:val="24"/>
        </w:rPr>
        <w:t>su</w:t>
      </w:r>
      <w:r w:rsidRPr="008B3012">
        <w:rPr>
          <w:rFonts w:ascii="Times New Roman" w:hAnsi="Times New Roman" w:cs="Times New Roman"/>
          <w:sz w:val="24"/>
          <w:szCs w:val="24"/>
        </w:rPr>
        <w:t>a situação</w:t>
      </w:r>
      <w:r w:rsidR="006670C0" w:rsidRPr="008B3012">
        <w:rPr>
          <w:rFonts w:ascii="Times New Roman" w:hAnsi="Times New Roman" w:cs="Times New Roman"/>
          <w:sz w:val="24"/>
          <w:szCs w:val="24"/>
        </w:rPr>
        <w:t xml:space="preserve"> em termos de formalização da atividade</w:t>
      </w:r>
      <w:r w:rsidRPr="008B3012">
        <w:rPr>
          <w:rFonts w:ascii="Times New Roman" w:hAnsi="Times New Roman" w:cs="Times New Roman"/>
          <w:sz w:val="24"/>
          <w:szCs w:val="24"/>
        </w:rPr>
        <w:t>.</w:t>
      </w:r>
    </w:p>
    <w:p w14:paraId="11656E7E" w14:textId="63F37D00" w:rsidR="00F54FFD" w:rsidRPr="008B3012" w:rsidRDefault="00F54FFD" w:rsidP="00795F10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Produtor </w:t>
      </w:r>
      <w:proofErr w:type="gramStart"/>
      <w:r w:rsidRPr="008B301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8B3012">
        <w:rPr>
          <w:rFonts w:ascii="Times New Roman" w:hAnsi="Times New Roman" w:cs="Times New Roman"/>
          <w:sz w:val="24"/>
          <w:szCs w:val="24"/>
        </w:rPr>
        <w:t>. Produtor sem tanque de resfriamento, com noção das normativas de qualidade</w:t>
      </w:r>
      <w:r w:rsidR="00FD3FE3">
        <w:rPr>
          <w:rFonts w:ascii="Times New Roman" w:hAnsi="Times New Roman" w:cs="Times New Roman"/>
          <w:sz w:val="24"/>
          <w:szCs w:val="24"/>
        </w:rPr>
        <w:t>,</w:t>
      </w:r>
      <w:r w:rsidRPr="008B3012">
        <w:rPr>
          <w:rFonts w:ascii="Times New Roman" w:hAnsi="Times New Roman" w:cs="Times New Roman"/>
          <w:sz w:val="24"/>
          <w:szCs w:val="24"/>
        </w:rPr>
        <w:t xml:space="preserve"> mas que ainda precisa melhorar os indicadores de qualidade, </w:t>
      </w:r>
      <w:r w:rsidR="006670C0" w:rsidRPr="008B3012">
        <w:rPr>
          <w:rFonts w:ascii="Times New Roman" w:hAnsi="Times New Roman" w:cs="Times New Roman"/>
          <w:sz w:val="24"/>
          <w:szCs w:val="24"/>
        </w:rPr>
        <w:t>e que disp</w:t>
      </w:r>
      <w:r w:rsidR="00D5101B" w:rsidRPr="008B3012">
        <w:rPr>
          <w:rFonts w:ascii="Times New Roman" w:hAnsi="Times New Roman" w:cs="Times New Roman"/>
          <w:sz w:val="24"/>
          <w:szCs w:val="24"/>
        </w:rPr>
        <w:t>õe de</w:t>
      </w:r>
      <w:r w:rsidR="0075326C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Pr="008B3012">
        <w:rPr>
          <w:rFonts w:ascii="Times New Roman" w:hAnsi="Times New Roman" w:cs="Times New Roman"/>
          <w:sz w:val="24"/>
          <w:szCs w:val="24"/>
        </w:rPr>
        <w:t xml:space="preserve">assistência técnica com pouca frequência. É o produtor que vende </w:t>
      </w:r>
      <w:r w:rsidR="00FD3FE3">
        <w:rPr>
          <w:rFonts w:ascii="Times New Roman" w:hAnsi="Times New Roman" w:cs="Times New Roman"/>
          <w:sz w:val="24"/>
          <w:szCs w:val="24"/>
        </w:rPr>
        <w:t>tanto à cooperativa</w:t>
      </w:r>
      <w:r w:rsidR="00D227D6">
        <w:rPr>
          <w:rFonts w:ascii="Times New Roman" w:hAnsi="Times New Roman" w:cs="Times New Roman"/>
          <w:sz w:val="24"/>
          <w:szCs w:val="24"/>
        </w:rPr>
        <w:t xml:space="preserve"> ou </w:t>
      </w:r>
      <w:r w:rsidR="00FD3FE3">
        <w:rPr>
          <w:rFonts w:ascii="Times New Roman" w:hAnsi="Times New Roman" w:cs="Times New Roman"/>
          <w:sz w:val="24"/>
          <w:szCs w:val="24"/>
        </w:rPr>
        <w:t>associação que faz o intermédio com a indústria, quanto àquela que faz o processamento da matéria-prima</w:t>
      </w:r>
      <w:r w:rsidRPr="008B3012">
        <w:rPr>
          <w:rFonts w:ascii="Times New Roman" w:hAnsi="Times New Roman" w:cs="Times New Roman"/>
          <w:sz w:val="24"/>
          <w:szCs w:val="24"/>
        </w:rPr>
        <w:t>.</w:t>
      </w:r>
    </w:p>
    <w:p w14:paraId="7B4C9570" w14:textId="0F0F5281" w:rsidR="00F54FFD" w:rsidRPr="008B3012" w:rsidRDefault="00F54FFD" w:rsidP="00795F10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Produtor </w:t>
      </w:r>
      <w:proofErr w:type="gramStart"/>
      <w:r w:rsidRPr="008B301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B3012">
        <w:rPr>
          <w:rFonts w:ascii="Times New Roman" w:hAnsi="Times New Roman" w:cs="Times New Roman"/>
          <w:sz w:val="24"/>
          <w:szCs w:val="24"/>
        </w:rPr>
        <w:t xml:space="preserve">. Produtor com tanque de resfriamento, com noção das normativas de qualidade e </w:t>
      </w:r>
      <w:r w:rsidR="00D5101B" w:rsidRPr="008B3012">
        <w:rPr>
          <w:rFonts w:ascii="Times New Roman" w:hAnsi="Times New Roman" w:cs="Times New Roman"/>
          <w:sz w:val="24"/>
          <w:szCs w:val="24"/>
        </w:rPr>
        <w:t>assistência técnica pouco frequente</w:t>
      </w:r>
      <w:r w:rsidRPr="008B3012">
        <w:rPr>
          <w:rFonts w:ascii="Times New Roman" w:hAnsi="Times New Roman" w:cs="Times New Roman"/>
          <w:sz w:val="24"/>
          <w:szCs w:val="24"/>
        </w:rPr>
        <w:t>. É o produtor que comercializa com cooperativa</w:t>
      </w:r>
      <w:r w:rsidR="00D227D6">
        <w:rPr>
          <w:rFonts w:ascii="Times New Roman" w:hAnsi="Times New Roman" w:cs="Times New Roman"/>
          <w:sz w:val="24"/>
          <w:szCs w:val="24"/>
        </w:rPr>
        <w:t xml:space="preserve"> ou </w:t>
      </w:r>
      <w:r w:rsidRPr="008B3012">
        <w:rPr>
          <w:rFonts w:ascii="Times New Roman" w:hAnsi="Times New Roman" w:cs="Times New Roman"/>
          <w:sz w:val="24"/>
          <w:szCs w:val="24"/>
        </w:rPr>
        <w:t>associação, tanto intermediária quanto agroindustri</w:t>
      </w:r>
      <w:r w:rsidR="00FD3FE3">
        <w:rPr>
          <w:rFonts w:ascii="Times New Roman" w:hAnsi="Times New Roman" w:cs="Times New Roman"/>
          <w:sz w:val="24"/>
          <w:szCs w:val="24"/>
        </w:rPr>
        <w:t>al. Em alguns casos,</w:t>
      </w:r>
      <w:r w:rsidRPr="008B3012">
        <w:rPr>
          <w:rFonts w:ascii="Times New Roman" w:hAnsi="Times New Roman" w:cs="Times New Roman"/>
          <w:sz w:val="24"/>
          <w:szCs w:val="24"/>
        </w:rPr>
        <w:t xml:space="preserve"> a depender d</w:t>
      </w:r>
      <w:r w:rsidR="00FD3FE3">
        <w:rPr>
          <w:rFonts w:ascii="Times New Roman" w:hAnsi="Times New Roman" w:cs="Times New Roman"/>
          <w:sz w:val="24"/>
          <w:szCs w:val="24"/>
        </w:rPr>
        <w:t xml:space="preserve">a </w:t>
      </w:r>
      <w:r w:rsidR="00FD3FE3">
        <w:rPr>
          <w:rFonts w:ascii="Times New Roman" w:hAnsi="Times New Roman" w:cs="Times New Roman"/>
          <w:sz w:val="24"/>
          <w:szCs w:val="24"/>
        </w:rPr>
        <w:lastRenderedPageBreak/>
        <w:t xml:space="preserve">distância que se encontra em relação às rotas de coleta, pode também vir a negociar com a indústria </w:t>
      </w:r>
      <w:proofErr w:type="spellStart"/>
      <w:r w:rsidR="00FD3FE3">
        <w:rPr>
          <w:rFonts w:ascii="Times New Roman" w:hAnsi="Times New Roman" w:cs="Times New Roman"/>
          <w:sz w:val="24"/>
          <w:szCs w:val="24"/>
        </w:rPr>
        <w:t>laticinista</w:t>
      </w:r>
      <w:proofErr w:type="spellEnd"/>
      <w:r w:rsidR="00FD3FE3">
        <w:rPr>
          <w:rFonts w:ascii="Times New Roman" w:hAnsi="Times New Roman" w:cs="Times New Roman"/>
          <w:sz w:val="24"/>
          <w:szCs w:val="24"/>
        </w:rPr>
        <w:t>.</w:t>
      </w:r>
    </w:p>
    <w:p w14:paraId="42EB2D9B" w14:textId="05C6C002" w:rsidR="009A01F9" w:rsidRDefault="00F54FFD" w:rsidP="00795F10">
      <w:pPr>
        <w:pStyle w:val="PargrafodaLista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Produtor </w:t>
      </w:r>
      <w:proofErr w:type="gramStart"/>
      <w:r w:rsidRPr="008B3012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8B3012">
        <w:rPr>
          <w:rFonts w:ascii="Times New Roman" w:hAnsi="Times New Roman" w:cs="Times New Roman"/>
          <w:sz w:val="24"/>
          <w:szCs w:val="24"/>
        </w:rPr>
        <w:t>. Produtor com tanque de resfriamento, com noção das normativas de qualidade e práticas adequadas</w:t>
      </w:r>
      <w:r w:rsidR="006670C0" w:rsidRPr="008B3012">
        <w:rPr>
          <w:rFonts w:ascii="Times New Roman" w:hAnsi="Times New Roman" w:cs="Times New Roman"/>
          <w:sz w:val="24"/>
          <w:szCs w:val="24"/>
        </w:rPr>
        <w:t xml:space="preserve"> e</w:t>
      </w:r>
      <w:r w:rsidRPr="008B3012">
        <w:rPr>
          <w:rFonts w:ascii="Times New Roman" w:hAnsi="Times New Roman" w:cs="Times New Roman"/>
          <w:sz w:val="24"/>
          <w:szCs w:val="24"/>
        </w:rPr>
        <w:t xml:space="preserve"> assistência técnica regular. Normalmente é o produtor </w:t>
      </w:r>
      <w:r w:rsidR="007E70EE">
        <w:rPr>
          <w:rFonts w:ascii="Times New Roman" w:hAnsi="Times New Roman" w:cs="Times New Roman"/>
          <w:sz w:val="24"/>
          <w:szCs w:val="24"/>
        </w:rPr>
        <w:t xml:space="preserve">com maior volume de produção e </w:t>
      </w:r>
      <w:r w:rsidRPr="008B3012">
        <w:rPr>
          <w:rFonts w:ascii="Times New Roman" w:hAnsi="Times New Roman" w:cs="Times New Roman"/>
          <w:sz w:val="24"/>
          <w:szCs w:val="24"/>
        </w:rPr>
        <w:t>que comercializa com</w:t>
      </w:r>
      <w:r w:rsidR="00FD3FE3">
        <w:rPr>
          <w:rFonts w:ascii="Times New Roman" w:hAnsi="Times New Roman" w:cs="Times New Roman"/>
          <w:sz w:val="24"/>
          <w:szCs w:val="24"/>
        </w:rPr>
        <w:t xml:space="preserve"> </w:t>
      </w:r>
      <w:r w:rsidRPr="008B3012">
        <w:rPr>
          <w:rFonts w:ascii="Times New Roman" w:hAnsi="Times New Roman" w:cs="Times New Roman"/>
          <w:sz w:val="24"/>
          <w:szCs w:val="24"/>
        </w:rPr>
        <w:t>a</w:t>
      </w:r>
      <w:r w:rsidR="008F1149">
        <w:rPr>
          <w:rFonts w:ascii="Times New Roman" w:hAnsi="Times New Roman" w:cs="Times New Roman"/>
          <w:sz w:val="24"/>
          <w:szCs w:val="24"/>
        </w:rPr>
        <w:t xml:space="preserve"> </w:t>
      </w:r>
      <w:r w:rsidR="00FD3FE3">
        <w:rPr>
          <w:rFonts w:ascii="Times New Roman" w:hAnsi="Times New Roman" w:cs="Times New Roman"/>
          <w:sz w:val="24"/>
          <w:szCs w:val="24"/>
        </w:rPr>
        <w:t>indústria</w:t>
      </w:r>
      <w:r w:rsidRPr="008B3012">
        <w:rPr>
          <w:rFonts w:ascii="Times New Roman" w:hAnsi="Times New Roman" w:cs="Times New Roman"/>
          <w:sz w:val="24"/>
          <w:szCs w:val="24"/>
        </w:rPr>
        <w:t xml:space="preserve"> de</w:t>
      </w:r>
      <w:r w:rsidR="00D5101B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8F1149">
        <w:rPr>
          <w:rFonts w:ascii="Times New Roman" w:hAnsi="Times New Roman" w:cs="Times New Roman"/>
          <w:sz w:val="24"/>
          <w:szCs w:val="24"/>
        </w:rPr>
        <w:t>g</w:t>
      </w:r>
      <w:r w:rsidRPr="008B3012">
        <w:rPr>
          <w:rFonts w:ascii="Times New Roman" w:hAnsi="Times New Roman" w:cs="Times New Roman"/>
          <w:sz w:val="24"/>
          <w:szCs w:val="24"/>
        </w:rPr>
        <w:t>rande porte</w:t>
      </w:r>
      <w:r w:rsidR="00D5101B" w:rsidRPr="008B3012">
        <w:rPr>
          <w:rFonts w:ascii="Times New Roman" w:hAnsi="Times New Roman" w:cs="Times New Roman"/>
          <w:sz w:val="24"/>
          <w:szCs w:val="24"/>
        </w:rPr>
        <w:t>.</w:t>
      </w:r>
    </w:p>
    <w:p w14:paraId="1D435C0D" w14:textId="77777777" w:rsidR="007B0678" w:rsidRDefault="007B0678" w:rsidP="00795F10">
      <w:pPr>
        <w:pStyle w:val="PargrafodaLista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68469B" w14:textId="60CBE08A" w:rsidR="007B55E6" w:rsidRDefault="007B55E6" w:rsidP="00795F10">
      <w:pPr>
        <w:pStyle w:val="PargrafodaLista"/>
        <w:spacing w:line="48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46F9C">
        <w:rPr>
          <w:rFonts w:ascii="Times New Roman" w:hAnsi="Times New Roman" w:cs="Times New Roman"/>
          <w:sz w:val="24"/>
          <w:szCs w:val="24"/>
        </w:rPr>
        <w:t>Tabela 3 – Tipos de produtores e canais de</w:t>
      </w:r>
      <w:r w:rsidRPr="00100FA8">
        <w:rPr>
          <w:rFonts w:ascii="Times New Roman" w:hAnsi="Times New Roman" w:cs="Times New Roman"/>
          <w:sz w:val="24"/>
          <w:szCs w:val="24"/>
        </w:rPr>
        <w:t xml:space="preserve"> comercialização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560"/>
        <w:gridCol w:w="991"/>
        <w:gridCol w:w="1276"/>
        <w:gridCol w:w="1701"/>
        <w:gridCol w:w="2410"/>
      </w:tblGrid>
      <w:tr w:rsidR="00BD1A27" w:rsidRPr="00346F9C" w14:paraId="2508FFCD" w14:textId="4DEF3087" w:rsidTr="00476318">
        <w:trPr>
          <w:trHeight w:val="492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36162" w14:textId="77777777" w:rsidR="00BD1A27" w:rsidRPr="00346F9C" w:rsidRDefault="00BD1A27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346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Tipo de produtor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CBB282" w14:textId="6364DCD7" w:rsidR="00BD1A27" w:rsidRPr="00346F9C" w:rsidRDefault="00776E9E" w:rsidP="0047631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Aplicação das n</w:t>
            </w:r>
            <w:r w:rsidR="00BD1A27" w:rsidRPr="00346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ormativas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8C1120" w14:textId="1DF427F1" w:rsidR="00BD1A27" w:rsidRPr="00346F9C" w:rsidRDefault="00776E9E" w:rsidP="0047631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Tanque de r</w:t>
            </w:r>
            <w:r w:rsidR="00BD1A27" w:rsidRPr="00346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esfriamento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9C1AF" w14:textId="77777777" w:rsidR="00BD1A27" w:rsidRPr="00346F9C" w:rsidRDefault="00BD1A27" w:rsidP="0047631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46F9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Acesso à assistência técnica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80DDF" w14:textId="1890A8FE" w:rsidR="00BD1A27" w:rsidRPr="00346F9C" w:rsidRDefault="00BD1A27" w:rsidP="0047631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Principais canais de comercialização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57EBC" w14:textId="569260E9" w:rsidR="00BD1A27" w:rsidRDefault="00BD1A27" w:rsidP="0047631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de produtores por volume de produção</w:t>
            </w:r>
          </w:p>
        </w:tc>
      </w:tr>
      <w:tr w:rsidR="00BD1A27" w:rsidRPr="00346F9C" w14:paraId="209AD65E" w14:textId="757BEE60" w:rsidTr="00776E9E">
        <w:trPr>
          <w:trHeight w:val="1966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54A2281" w14:textId="77777777" w:rsidR="00BD1A27" w:rsidRPr="0059305A" w:rsidRDefault="00BD1A27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Tipo </w:t>
            </w:r>
            <w:proofErr w:type="gramStart"/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81A9031" w14:textId="76350A9B" w:rsidR="00BD1A27" w:rsidRPr="0059305A" w:rsidRDefault="00BD1A27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Muito baixo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5E1AA621" w14:textId="77777777" w:rsidR="00BD1A27" w:rsidRPr="0059305A" w:rsidRDefault="00BD1A27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Desconhece as normativas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F642345" w14:textId="77777777" w:rsidR="00BD1A27" w:rsidRPr="0059305A" w:rsidRDefault="00BD1A27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FA9DB64" w14:textId="3254F7EA" w:rsidR="00BD1A27" w:rsidRPr="0059305A" w:rsidRDefault="00BD1A27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tem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252768D" w14:textId="0EE95274" w:rsidR="00BD1A27" w:rsidRPr="0059305A" w:rsidRDefault="00BD1A27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Canais 1, 2 e 3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2E74D149" w14:textId="59EAB259" w:rsidR="00BD1A27" w:rsidRPr="0059305A" w:rsidRDefault="00776E9E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BD1A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até 50L/dia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</w:t>
            </w:r>
            <w:r w:rsidR="00BD1A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6 de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,1</w:t>
            </w:r>
            <w:r w:rsidR="00BD1A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200L/dia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;</w:t>
            </w:r>
            <w:r w:rsidR="00BD1A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 de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,1</w:t>
            </w:r>
            <w:r w:rsidR="00BD1A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500L/dia</w:t>
            </w:r>
          </w:p>
        </w:tc>
      </w:tr>
      <w:tr w:rsidR="00BD1A27" w:rsidRPr="00346F9C" w14:paraId="77D35AB8" w14:textId="6BA1459E" w:rsidTr="00776E9E">
        <w:trPr>
          <w:trHeight w:val="166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F98DB" w14:textId="77777777" w:rsidR="00BD1A27" w:rsidRPr="0059305A" w:rsidRDefault="00BD1A27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Tipo </w:t>
            </w:r>
            <w:proofErr w:type="gramStart"/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767C2A8" w14:textId="77777777" w:rsidR="00BD1A27" w:rsidRPr="0059305A" w:rsidRDefault="00BD1A27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</w:tcPr>
          <w:p w14:paraId="52A36A3E" w14:textId="77777777" w:rsidR="00BD1A27" w:rsidRPr="0059305A" w:rsidRDefault="00BD1A27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22FA3BD" w14:textId="144E04B1" w:rsidR="00BD1A27" w:rsidRPr="0059305A" w:rsidRDefault="00BD1A27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8A973FB" w14:textId="12920841" w:rsidR="00BD1A27" w:rsidRPr="0059305A" w:rsidRDefault="00BD1A27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Canal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</w:tcPr>
          <w:p w14:paraId="24F8AE1E" w14:textId="346B79F2" w:rsidR="00BD1A27" w:rsidRPr="0059305A" w:rsidRDefault="00776E9E" w:rsidP="00776E9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50,1 a 200L/dia;</w:t>
            </w:r>
            <w:r w:rsidR="00756B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 de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,1</w:t>
            </w:r>
            <w:r w:rsidR="00756B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500L/dia</w:t>
            </w:r>
          </w:p>
        </w:tc>
      </w:tr>
      <w:tr w:rsidR="00756BC4" w:rsidRPr="00346F9C" w14:paraId="5EF035E4" w14:textId="15988D2F" w:rsidTr="00776E9E">
        <w:trPr>
          <w:trHeight w:val="263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E6B7ABB" w14:textId="2FEE9B3C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Tipo </w:t>
            </w:r>
            <w:proofErr w:type="gramStart"/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6C503451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5BF40634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3B9EDF9E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Pouco frequente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8F58B5C" w14:textId="0E9758B9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Canais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186CF082" w14:textId="1A31F981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at</w:t>
            </w:r>
            <w:r w:rsidR="00776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é 50L/dia;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5 de 50</w:t>
            </w:r>
            <w:r w:rsidR="00776E9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200L/dia</w:t>
            </w:r>
          </w:p>
        </w:tc>
      </w:tr>
      <w:tr w:rsidR="00756BC4" w:rsidRPr="00346F9C" w14:paraId="35287942" w14:textId="26537A0E" w:rsidTr="00776E9E">
        <w:trPr>
          <w:trHeight w:val="263"/>
        </w:trPr>
        <w:tc>
          <w:tcPr>
            <w:tcW w:w="993" w:type="dxa"/>
            <w:vMerge/>
            <w:tcBorders>
              <w:left w:val="nil"/>
              <w:right w:val="nil"/>
            </w:tcBorders>
            <w:hideMark/>
          </w:tcPr>
          <w:p w14:paraId="40505421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vMerge/>
            <w:tcBorders>
              <w:left w:val="nil"/>
              <w:right w:val="nil"/>
            </w:tcBorders>
          </w:tcPr>
          <w:p w14:paraId="64B849D5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1" w:type="dxa"/>
            <w:vMerge/>
            <w:tcBorders>
              <w:left w:val="nil"/>
              <w:right w:val="nil"/>
            </w:tcBorders>
            <w:shd w:val="clear" w:color="000000" w:fill="FFFFFF"/>
          </w:tcPr>
          <w:p w14:paraId="0CF55409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000000" w:fill="FFFFFF"/>
          </w:tcPr>
          <w:p w14:paraId="3AA5A713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075A86" w14:textId="5F335732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000000" w:fill="FFFFFF"/>
          </w:tcPr>
          <w:p w14:paraId="6B7E21DB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56BC4" w:rsidRPr="00346F9C" w14:paraId="0B7BE1BD" w14:textId="60E5C64B" w:rsidTr="00776E9E">
        <w:trPr>
          <w:trHeight w:val="263"/>
        </w:trPr>
        <w:tc>
          <w:tcPr>
            <w:tcW w:w="993" w:type="dxa"/>
            <w:vMerge/>
            <w:tcBorders>
              <w:left w:val="nil"/>
              <w:right w:val="nil"/>
            </w:tcBorders>
            <w:hideMark/>
          </w:tcPr>
          <w:p w14:paraId="6CC0A3C1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557153B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8D6447C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7F0E30E5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E76B7F4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9F50F46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56BC4" w:rsidRPr="00346F9C" w14:paraId="2839D98A" w14:textId="7957DD13" w:rsidTr="00776E9E">
        <w:trPr>
          <w:trHeight w:val="263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14:paraId="2A8FB7D3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Tipo </w:t>
            </w:r>
            <w:proofErr w:type="gramStart"/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668BDAEA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1E5A24DE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</w:tcPr>
          <w:p w14:paraId="034514AC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Pouco frequente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C36AA8F" w14:textId="33147C2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Canais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3AC90A47" w14:textId="216BCD0A" w:rsidR="00756BC4" w:rsidRPr="0059305A" w:rsidRDefault="00776E9E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50,1 a 200L/dia;</w:t>
            </w:r>
            <w:r w:rsidR="00756B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 de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,1</w:t>
            </w:r>
            <w:r w:rsidR="00756BC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500L/dia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; 3 de 500,1 a 1000L/dia; 1 com mais de 1000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L/dia</w:t>
            </w:r>
          </w:p>
        </w:tc>
      </w:tr>
      <w:tr w:rsidR="00756BC4" w:rsidRPr="00346F9C" w14:paraId="7B40706F" w14:textId="4D9C20AE" w:rsidTr="00776E9E">
        <w:trPr>
          <w:trHeight w:val="263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4E5B4655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vMerge/>
            <w:tcBorders>
              <w:left w:val="nil"/>
              <w:right w:val="nil"/>
            </w:tcBorders>
            <w:shd w:val="clear" w:color="000000" w:fill="FFFFFF"/>
          </w:tcPr>
          <w:p w14:paraId="1EA61937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1" w:type="dxa"/>
            <w:vMerge/>
            <w:tcBorders>
              <w:left w:val="nil"/>
              <w:right w:val="nil"/>
            </w:tcBorders>
            <w:shd w:val="clear" w:color="000000" w:fill="FFFFFF"/>
          </w:tcPr>
          <w:p w14:paraId="6522052E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000000" w:fill="FFFFFF"/>
            <w:noWrap/>
          </w:tcPr>
          <w:p w14:paraId="652DAA5F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EDF799" w14:textId="376B8685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vMerge/>
            <w:tcBorders>
              <w:left w:val="nil"/>
              <w:right w:val="nil"/>
            </w:tcBorders>
            <w:shd w:val="clear" w:color="000000" w:fill="FFFFFF"/>
          </w:tcPr>
          <w:p w14:paraId="799E99B6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56BC4" w:rsidRPr="00346F9C" w14:paraId="1E4D5EBE" w14:textId="547BC78A" w:rsidTr="00776E9E">
        <w:trPr>
          <w:trHeight w:val="263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14:paraId="722659F1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4556A10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BD2B6DD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7DBE07F6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E4453BC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BA2CCAE" w14:textId="77777777" w:rsidR="00756BC4" w:rsidRPr="0059305A" w:rsidRDefault="00756BC4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76E9E" w:rsidRPr="00346F9C" w14:paraId="3D4709D2" w14:textId="1F92F6FF" w:rsidTr="00776E9E">
        <w:trPr>
          <w:trHeight w:val="562"/>
        </w:trPr>
        <w:tc>
          <w:tcPr>
            <w:tcW w:w="993" w:type="dxa"/>
            <w:vMerge w:val="restart"/>
            <w:tcBorders>
              <w:left w:val="nil"/>
              <w:bottom w:val="nil"/>
              <w:right w:val="nil"/>
            </w:tcBorders>
          </w:tcPr>
          <w:p w14:paraId="193853DA" w14:textId="77777777" w:rsidR="00776E9E" w:rsidRPr="0059305A" w:rsidRDefault="00776E9E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Tipo </w:t>
            </w:r>
            <w:proofErr w:type="gramStart"/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20F587D9" w14:textId="77777777" w:rsidR="00776E9E" w:rsidRPr="0059305A" w:rsidRDefault="00776E9E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Alto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6694569" w14:textId="77777777" w:rsidR="00776E9E" w:rsidRPr="0059305A" w:rsidRDefault="00776E9E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F987BC1" w14:textId="77777777" w:rsidR="00776E9E" w:rsidRPr="0059305A" w:rsidRDefault="00776E9E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Frequente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67D04DD6" w14:textId="4BFA4089" w:rsidR="00776E9E" w:rsidRPr="0059305A" w:rsidRDefault="00776E9E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9305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Canal 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641A488F" w14:textId="550FDA14" w:rsidR="00776E9E" w:rsidRPr="0059305A" w:rsidRDefault="00776E9E" w:rsidP="00BD1A2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200,1 a 500L/dia; 2 de 500,1 a 1000L/dia; 3 com mais de 1000L/dia</w:t>
            </w:r>
          </w:p>
        </w:tc>
      </w:tr>
      <w:tr w:rsidR="00776E9E" w:rsidRPr="00346F9C" w14:paraId="008A3847" w14:textId="32B82D62" w:rsidTr="00776E9E">
        <w:trPr>
          <w:trHeight w:val="263"/>
        </w:trPr>
        <w:tc>
          <w:tcPr>
            <w:tcW w:w="99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399F6A" w14:textId="77777777" w:rsidR="00776E9E" w:rsidRPr="0059305A" w:rsidRDefault="00776E9E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A55FA8" w14:textId="77777777" w:rsidR="00776E9E" w:rsidRPr="0059305A" w:rsidRDefault="00776E9E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5361B6" w14:textId="77777777" w:rsidR="00776E9E" w:rsidRPr="0059305A" w:rsidRDefault="00776E9E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FD84701" w14:textId="77777777" w:rsidR="00776E9E" w:rsidRPr="0059305A" w:rsidRDefault="00776E9E" w:rsidP="00795F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728BA91" w14:textId="77777777" w:rsidR="00776E9E" w:rsidRPr="0059305A" w:rsidRDefault="00776E9E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EB1E596" w14:textId="77777777" w:rsidR="00776E9E" w:rsidRPr="0059305A" w:rsidRDefault="00776E9E" w:rsidP="00795F1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35F4F478" w14:textId="12F3E2AD" w:rsidR="007B55E6" w:rsidRPr="0059305A" w:rsidRDefault="00BD1A27" w:rsidP="00BD1A27">
      <w:pPr>
        <w:pStyle w:val="PargrafodaLista"/>
        <w:tabs>
          <w:tab w:val="left" w:pos="8055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867FFE8" w14:textId="03B83FAA" w:rsidR="008D4CC1" w:rsidRPr="008B3012" w:rsidRDefault="00E63B1D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Algumas </w:t>
      </w:r>
      <w:r w:rsidR="008D4CC1" w:rsidRPr="008B3012">
        <w:rPr>
          <w:rFonts w:ascii="Times New Roman" w:hAnsi="Times New Roman" w:cs="Times New Roman"/>
          <w:sz w:val="24"/>
          <w:szCs w:val="24"/>
        </w:rPr>
        <w:t xml:space="preserve">características </w:t>
      </w:r>
      <w:r>
        <w:rPr>
          <w:rFonts w:ascii="Times New Roman" w:hAnsi="Times New Roman" w:cs="Times New Roman"/>
          <w:sz w:val="24"/>
          <w:szCs w:val="24"/>
        </w:rPr>
        <w:t xml:space="preserve">dos produtores </w:t>
      </w:r>
      <w:r w:rsidR="00D008DF">
        <w:rPr>
          <w:rFonts w:ascii="Times New Roman" w:hAnsi="Times New Roman" w:cs="Times New Roman"/>
          <w:sz w:val="24"/>
          <w:szCs w:val="24"/>
        </w:rPr>
        <w:t xml:space="preserve">de leite </w:t>
      </w:r>
      <w:r w:rsidR="008D4CC1" w:rsidRPr="008B3012">
        <w:rPr>
          <w:rFonts w:ascii="Times New Roman" w:hAnsi="Times New Roman" w:cs="Times New Roman"/>
          <w:sz w:val="24"/>
          <w:szCs w:val="24"/>
        </w:rPr>
        <w:t xml:space="preserve">contribuem para </w:t>
      </w:r>
      <w:r w:rsidR="00D13641" w:rsidRPr="008B3012">
        <w:rPr>
          <w:rFonts w:ascii="Times New Roman" w:hAnsi="Times New Roman" w:cs="Times New Roman"/>
          <w:sz w:val="24"/>
          <w:szCs w:val="24"/>
        </w:rPr>
        <w:t xml:space="preserve">o acesso aos canais formais de comercialização: i) volume; </w:t>
      </w:r>
      <w:proofErr w:type="spellStart"/>
      <w:proofErr w:type="gramStart"/>
      <w:r w:rsidR="00D13641" w:rsidRPr="008B3012">
        <w:rPr>
          <w:rFonts w:ascii="Times New Roman" w:hAnsi="Times New Roman" w:cs="Times New Roman"/>
          <w:sz w:val="24"/>
          <w:szCs w:val="24"/>
        </w:rPr>
        <w:t>ii</w:t>
      </w:r>
      <w:proofErr w:type="spellEnd"/>
      <w:proofErr w:type="gramEnd"/>
      <w:r w:rsidR="00D13641" w:rsidRPr="008B3012">
        <w:rPr>
          <w:rFonts w:ascii="Times New Roman" w:hAnsi="Times New Roman" w:cs="Times New Roman"/>
          <w:sz w:val="24"/>
          <w:szCs w:val="24"/>
        </w:rPr>
        <w:t xml:space="preserve">) localização; </w:t>
      </w:r>
      <w:proofErr w:type="spellStart"/>
      <w:r w:rsidR="00D13641" w:rsidRPr="008B3012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D13641" w:rsidRPr="008B3012">
        <w:rPr>
          <w:rFonts w:ascii="Times New Roman" w:hAnsi="Times New Roman" w:cs="Times New Roman"/>
          <w:sz w:val="24"/>
          <w:szCs w:val="24"/>
        </w:rPr>
        <w:t xml:space="preserve">) qualidade; </w:t>
      </w:r>
      <w:proofErr w:type="spellStart"/>
      <w:r w:rsidR="00D13641" w:rsidRPr="008B3012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="00D13641" w:rsidRPr="008B3012">
        <w:rPr>
          <w:rFonts w:ascii="Times New Roman" w:hAnsi="Times New Roman" w:cs="Times New Roman"/>
          <w:sz w:val="24"/>
          <w:szCs w:val="24"/>
        </w:rPr>
        <w:t>) infraestrutura (tanque de resfriamento e gerador</w:t>
      </w:r>
      <w:r w:rsidR="00D008DF">
        <w:rPr>
          <w:rFonts w:ascii="Times New Roman" w:hAnsi="Times New Roman" w:cs="Times New Roman"/>
          <w:sz w:val="24"/>
          <w:szCs w:val="24"/>
        </w:rPr>
        <w:t xml:space="preserve"> de energia elétrica</w:t>
      </w:r>
      <w:r w:rsidR="00D13641" w:rsidRPr="008B3012">
        <w:rPr>
          <w:rFonts w:ascii="Times New Roman" w:hAnsi="Times New Roman" w:cs="Times New Roman"/>
          <w:sz w:val="24"/>
          <w:szCs w:val="24"/>
        </w:rPr>
        <w:t>); e v) assistência técnica</w:t>
      </w:r>
      <w:r w:rsidR="008D4CC1" w:rsidRPr="008B3012">
        <w:rPr>
          <w:rFonts w:ascii="Times New Roman" w:hAnsi="Times New Roman" w:cs="Times New Roman"/>
          <w:sz w:val="24"/>
          <w:szCs w:val="24"/>
        </w:rPr>
        <w:t xml:space="preserve">. </w:t>
      </w:r>
      <w:r w:rsidR="00007571" w:rsidRPr="008B3012">
        <w:rPr>
          <w:rFonts w:ascii="Times New Roman" w:hAnsi="Times New Roman" w:cs="Times New Roman"/>
          <w:sz w:val="24"/>
          <w:szCs w:val="24"/>
        </w:rPr>
        <w:t>C</w:t>
      </w:r>
      <w:r w:rsidR="00D13641" w:rsidRPr="008B3012">
        <w:rPr>
          <w:rFonts w:ascii="Times New Roman" w:hAnsi="Times New Roman" w:cs="Times New Roman"/>
          <w:sz w:val="24"/>
          <w:szCs w:val="24"/>
        </w:rPr>
        <w:t xml:space="preserve">ada um desses itens </w:t>
      </w:r>
      <w:r w:rsidR="00622AD9">
        <w:rPr>
          <w:rFonts w:ascii="Times New Roman" w:hAnsi="Times New Roman" w:cs="Times New Roman"/>
          <w:sz w:val="24"/>
          <w:szCs w:val="24"/>
        </w:rPr>
        <w:t xml:space="preserve">é </w:t>
      </w:r>
      <w:r w:rsidR="00D13641" w:rsidRPr="008B3012">
        <w:rPr>
          <w:rFonts w:ascii="Times New Roman" w:hAnsi="Times New Roman" w:cs="Times New Roman"/>
          <w:sz w:val="24"/>
          <w:szCs w:val="24"/>
        </w:rPr>
        <w:t>descrito a seguir.</w:t>
      </w:r>
    </w:p>
    <w:p w14:paraId="71456D41" w14:textId="3AA26274" w:rsidR="00F43786" w:rsidRPr="008B3012" w:rsidRDefault="00D13641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O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volume </w:t>
      </w:r>
      <w:r w:rsidR="00E63B1D">
        <w:rPr>
          <w:rFonts w:ascii="Times New Roman" w:hAnsi="Times New Roman" w:cs="Times New Roman"/>
          <w:sz w:val="24"/>
          <w:szCs w:val="24"/>
        </w:rPr>
        <w:t xml:space="preserve">de leite produzido pode contribuir para a participação em canais formais, mas </w:t>
      </w:r>
      <w:r w:rsidR="00F43786" w:rsidRPr="008B3012">
        <w:rPr>
          <w:rFonts w:ascii="Times New Roman" w:hAnsi="Times New Roman" w:cs="Times New Roman"/>
          <w:sz w:val="24"/>
          <w:szCs w:val="24"/>
        </w:rPr>
        <w:t>não necessariamente determina o destino da produção.</w:t>
      </w:r>
      <w:r w:rsidR="00E63B1D">
        <w:rPr>
          <w:rFonts w:ascii="Times New Roman" w:hAnsi="Times New Roman" w:cs="Times New Roman"/>
          <w:sz w:val="24"/>
          <w:szCs w:val="24"/>
        </w:rPr>
        <w:t xml:space="preserve"> Produtores com variados volumes comercializam com os diferentes canais identificados.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Isso acontece por três motivos</w:t>
      </w:r>
      <w:r w:rsidRPr="008B3012">
        <w:rPr>
          <w:rFonts w:ascii="Times New Roman" w:hAnsi="Times New Roman" w:cs="Times New Roman"/>
          <w:sz w:val="24"/>
          <w:szCs w:val="24"/>
        </w:rPr>
        <w:t>. Primeir</w:t>
      </w:r>
      <w:r w:rsidR="00D008DF">
        <w:rPr>
          <w:rFonts w:ascii="Times New Roman" w:hAnsi="Times New Roman" w:cs="Times New Roman"/>
          <w:sz w:val="24"/>
          <w:szCs w:val="24"/>
        </w:rPr>
        <w:t>o</w:t>
      </w:r>
      <w:r w:rsidRPr="008B3012">
        <w:rPr>
          <w:rFonts w:ascii="Times New Roman" w:hAnsi="Times New Roman" w:cs="Times New Roman"/>
          <w:sz w:val="24"/>
          <w:szCs w:val="24"/>
        </w:rPr>
        <w:t>, devido ao fato de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a indústria ainda compra</w:t>
      </w:r>
      <w:r w:rsidRPr="008B3012">
        <w:rPr>
          <w:rFonts w:ascii="Times New Roman" w:hAnsi="Times New Roman" w:cs="Times New Roman"/>
          <w:sz w:val="24"/>
          <w:szCs w:val="24"/>
        </w:rPr>
        <w:t>r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de produtores pequenos que se localizam nas proximidades das rotas </w:t>
      </w:r>
      <w:r w:rsidR="00E31D84">
        <w:rPr>
          <w:rFonts w:ascii="Times New Roman" w:hAnsi="Times New Roman" w:cs="Times New Roman"/>
          <w:sz w:val="24"/>
          <w:szCs w:val="24"/>
        </w:rPr>
        <w:t>de coleta de leite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. Segundo, </w:t>
      </w:r>
      <w:r w:rsidRPr="008B3012">
        <w:rPr>
          <w:rFonts w:ascii="Times New Roman" w:hAnsi="Times New Roman" w:cs="Times New Roman"/>
          <w:sz w:val="24"/>
          <w:szCs w:val="24"/>
        </w:rPr>
        <w:t>pel</w:t>
      </w:r>
      <w:r w:rsidR="00F43786" w:rsidRPr="008B3012">
        <w:rPr>
          <w:rFonts w:ascii="Times New Roman" w:hAnsi="Times New Roman" w:cs="Times New Roman"/>
          <w:sz w:val="24"/>
          <w:szCs w:val="24"/>
        </w:rPr>
        <w:t>a sazonalidade da produção</w:t>
      </w:r>
      <w:r w:rsidRPr="008B3012">
        <w:rPr>
          <w:rFonts w:ascii="Times New Roman" w:hAnsi="Times New Roman" w:cs="Times New Roman"/>
          <w:sz w:val="24"/>
          <w:szCs w:val="24"/>
        </w:rPr>
        <w:t>, que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ajusta oferta e demanda de modo que em meses em que a oferta é menor a indústria recorre ao mercado captando de pequenos fornecedores. E, por último, </w:t>
      </w:r>
      <w:r w:rsidRPr="008B3012">
        <w:rPr>
          <w:rFonts w:ascii="Times New Roman" w:hAnsi="Times New Roman" w:cs="Times New Roman"/>
          <w:sz w:val="24"/>
          <w:szCs w:val="24"/>
        </w:rPr>
        <w:t xml:space="preserve">em razão da </w:t>
      </w:r>
      <w:r w:rsidR="00F43786" w:rsidRPr="008B3012">
        <w:rPr>
          <w:rFonts w:ascii="Times New Roman" w:hAnsi="Times New Roman" w:cs="Times New Roman"/>
          <w:sz w:val="24"/>
          <w:szCs w:val="24"/>
        </w:rPr>
        <w:t>diversidade</w:t>
      </w:r>
      <w:r w:rsidR="00BD76F4" w:rsidRPr="008B3012">
        <w:rPr>
          <w:rFonts w:ascii="Times New Roman" w:hAnsi="Times New Roman" w:cs="Times New Roman"/>
          <w:sz w:val="24"/>
          <w:szCs w:val="24"/>
        </w:rPr>
        <w:t xml:space="preserve"> de tamanho, e mesmo de exigências com qualidade,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dentro da indústria. </w:t>
      </w:r>
      <w:r w:rsidRPr="008B3012">
        <w:rPr>
          <w:rFonts w:ascii="Times New Roman" w:hAnsi="Times New Roman" w:cs="Times New Roman"/>
          <w:sz w:val="24"/>
          <w:szCs w:val="24"/>
        </w:rPr>
        <w:t>Enquanto</w:t>
      </w:r>
      <w:r w:rsidR="001A6571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as grandes empresas preferem </w:t>
      </w:r>
      <w:r w:rsidR="001A6571" w:rsidRPr="008B3012">
        <w:rPr>
          <w:rFonts w:ascii="Times New Roman" w:hAnsi="Times New Roman" w:cs="Times New Roman"/>
          <w:sz w:val="24"/>
          <w:szCs w:val="24"/>
        </w:rPr>
        <w:t xml:space="preserve">transacionar com 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produtores maiores, </w:t>
      </w:r>
      <w:r w:rsidR="001A6571" w:rsidRPr="008B3012">
        <w:rPr>
          <w:rFonts w:ascii="Times New Roman" w:hAnsi="Times New Roman" w:cs="Times New Roman"/>
          <w:sz w:val="24"/>
          <w:szCs w:val="24"/>
        </w:rPr>
        <w:t xml:space="preserve">as </w:t>
      </w:r>
      <w:r w:rsidR="00F43786" w:rsidRPr="008B3012">
        <w:rPr>
          <w:rFonts w:ascii="Times New Roman" w:hAnsi="Times New Roman" w:cs="Times New Roman"/>
          <w:sz w:val="24"/>
          <w:szCs w:val="24"/>
        </w:rPr>
        <w:t>empresas</w:t>
      </w:r>
      <w:r w:rsidR="001A6571" w:rsidRPr="008B3012">
        <w:rPr>
          <w:rFonts w:ascii="Times New Roman" w:hAnsi="Times New Roman" w:cs="Times New Roman"/>
          <w:sz w:val="24"/>
          <w:szCs w:val="24"/>
        </w:rPr>
        <w:t xml:space="preserve"> de menor porte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capta</w:t>
      </w:r>
      <w:r w:rsidR="001A6571" w:rsidRPr="008B3012">
        <w:rPr>
          <w:rFonts w:ascii="Times New Roman" w:hAnsi="Times New Roman" w:cs="Times New Roman"/>
          <w:sz w:val="24"/>
          <w:szCs w:val="24"/>
        </w:rPr>
        <w:t>m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volume menor</w:t>
      </w:r>
      <w:r w:rsidR="001A6571" w:rsidRPr="008B3012">
        <w:rPr>
          <w:rFonts w:ascii="Times New Roman" w:hAnsi="Times New Roman" w:cs="Times New Roman"/>
          <w:sz w:val="24"/>
          <w:szCs w:val="24"/>
        </w:rPr>
        <w:t xml:space="preserve"> por produtor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7D412A" w14:textId="7C97498A" w:rsidR="00F43786" w:rsidRPr="008B3012" w:rsidRDefault="001A6571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Portanto,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a despeito de ser um aspecto importante</w:t>
      </w:r>
      <w:r w:rsidR="00BD76F4" w:rsidRPr="008B3012">
        <w:rPr>
          <w:rFonts w:ascii="Times New Roman" w:hAnsi="Times New Roman" w:cs="Times New Roman"/>
          <w:sz w:val="24"/>
          <w:szCs w:val="24"/>
        </w:rPr>
        <w:t xml:space="preserve"> para a negociação do produtor com os canais</w:t>
      </w:r>
      <w:r w:rsidR="00F43786" w:rsidRPr="008B3012">
        <w:rPr>
          <w:rFonts w:ascii="Times New Roman" w:hAnsi="Times New Roman" w:cs="Times New Roman"/>
          <w:sz w:val="24"/>
          <w:szCs w:val="24"/>
        </w:rPr>
        <w:t>, o volume é uma variável que carece de outras como a distância e a localização</w:t>
      </w:r>
      <w:r w:rsidR="00335F8E" w:rsidRPr="008B3012">
        <w:rPr>
          <w:rFonts w:ascii="Times New Roman" w:hAnsi="Times New Roman" w:cs="Times New Roman"/>
          <w:sz w:val="24"/>
          <w:szCs w:val="24"/>
        </w:rPr>
        <w:t xml:space="preserve"> para ser decisivo na eventual exclusão de um produtor</w:t>
      </w:r>
      <w:r w:rsidR="00317DEF" w:rsidRPr="008B3012">
        <w:rPr>
          <w:rFonts w:ascii="Times New Roman" w:hAnsi="Times New Roman" w:cs="Times New Roman"/>
          <w:sz w:val="24"/>
          <w:szCs w:val="24"/>
        </w:rPr>
        <w:t xml:space="preserve"> do canal laticínio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. </w:t>
      </w:r>
      <w:r w:rsidR="00317DEF" w:rsidRPr="008B3012">
        <w:rPr>
          <w:rFonts w:ascii="Times New Roman" w:hAnsi="Times New Roman" w:cs="Times New Roman"/>
          <w:sz w:val="24"/>
          <w:szCs w:val="24"/>
        </w:rPr>
        <w:t>Entretanto, a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pesar </w:t>
      </w:r>
      <w:r w:rsidR="00317DEF" w:rsidRPr="008B3012">
        <w:rPr>
          <w:rFonts w:ascii="Times New Roman" w:hAnsi="Times New Roman" w:cs="Times New Roman"/>
          <w:sz w:val="24"/>
          <w:szCs w:val="24"/>
        </w:rPr>
        <w:t>do volume não ser uma variável a ser considerada isoladamente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, existe uma tendência </w:t>
      </w:r>
      <w:r w:rsidRPr="008B3012">
        <w:rPr>
          <w:rFonts w:ascii="Times New Roman" w:hAnsi="Times New Roman" w:cs="Times New Roman"/>
          <w:sz w:val="24"/>
          <w:szCs w:val="24"/>
        </w:rPr>
        <w:t>de</w:t>
      </w:r>
      <w:r w:rsidR="00636817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que a </w:t>
      </w:r>
      <w:r w:rsidR="00F43786" w:rsidRPr="008B3012">
        <w:rPr>
          <w:rFonts w:ascii="Times New Roman" w:hAnsi="Times New Roman" w:cs="Times New Roman"/>
          <w:sz w:val="24"/>
          <w:szCs w:val="24"/>
        </w:rPr>
        <w:lastRenderedPageBreak/>
        <w:t>negociação direta com indústria seja prerrogativa d</w:t>
      </w:r>
      <w:r w:rsidR="00636817" w:rsidRPr="008B3012">
        <w:rPr>
          <w:rFonts w:ascii="Times New Roman" w:hAnsi="Times New Roman" w:cs="Times New Roman"/>
          <w:sz w:val="24"/>
          <w:szCs w:val="24"/>
        </w:rPr>
        <w:t>e produtores com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maior volume</w:t>
      </w:r>
      <w:r w:rsidR="00636817" w:rsidRPr="008B3012">
        <w:rPr>
          <w:rFonts w:ascii="Times New Roman" w:hAnsi="Times New Roman" w:cs="Times New Roman"/>
          <w:sz w:val="24"/>
          <w:szCs w:val="24"/>
        </w:rPr>
        <w:t xml:space="preserve"> de produção. </w:t>
      </w:r>
    </w:p>
    <w:p w14:paraId="29EB3A39" w14:textId="69027CFD" w:rsidR="008D4CC1" w:rsidRPr="008B3012" w:rsidRDefault="004129E8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segundo fator relacionado ao acesso de produtores goianos a canais de comercialização é a localização da propriedade rural. </w:t>
      </w:r>
      <w:r w:rsidR="00021276">
        <w:rPr>
          <w:rFonts w:ascii="Times New Roman" w:hAnsi="Times New Roman" w:cs="Times New Roman"/>
          <w:sz w:val="24"/>
          <w:szCs w:val="24"/>
        </w:rPr>
        <w:t>A</w:t>
      </w:r>
      <w:r w:rsidR="00636817" w:rsidRPr="008B3012">
        <w:rPr>
          <w:rFonts w:ascii="Times New Roman" w:hAnsi="Times New Roman" w:cs="Times New Roman"/>
          <w:sz w:val="24"/>
          <w:szCs w:val="24"/>
        </w:rPr>
        <w:t xml:space="preserve"> falta de </w:t>
      </w:r>
      <w:r w:rsidR="008D4CC1" w:rsidRPr="008B3012">
        <w:rPr>
          <w:rFonts w:ascii="Times New Roman" w:hAnsi="Times New Roman" w:cs="Times New Roman"/>
          <w:sz w:val="24"/>
          <w:szCs w:val="24"/>
        </w:rPr>
        <w:t xml:space="preserve">concorrência faz com que </w:t>
      </w:r>
      <w:r w:rsidR="00021276">
        <w:rPr>
          <w:rFonts w:ascii="Times New Roman" w:hAnsi="Times New Roman" w:cs="Times New Roman"/>
          <w:sz w:val="24"/>
          <w:szCs w:val="24"/>
        </w:rPr>
        <w:t xml:space="preserve">os produtores </w:t>
      </w:r>
      <w:r w:rsidR="00636817" w:rsidRPr="008B3012">
        <w:rPr>
          <w:rFonts w:ascii="Times New Roman" w:hAnsi="Times New Roman" w:cs="Times New Roman"/>
          <w:sz w:val="24"/>
          <w:szCs w:val="24"/>
        </w:rPr>
        <w:t xml:space="preserve">dependam </w:t>
      </w:r>
      <w:r w:rsidR="008D4CC1" w:rsidRPr="008B3012">
        <w:rPr>
          <w:rFonts w:ascii="Times New Roman" w:hAnsi="Times New Roman" w:cs="Times New Roman"/>
          <w:sz w:val="24"/>
          <w:szCs w:val="24"/>
        </w:rPr>
        <w:t>d</w:t>
      </w:r>
      <w:r w:rsidR="00636817" w:rsidRPr="008B3012">
        <w:rPr>
          <w:rFonts w:ascii="Times New Roman" w:hAnsi="Times New Roman" w:cs="Times New Roman"/>
          <w:sz w:val="24"/>
          <w:szCs w:val="24"/>
        </w:rPr>
        <w:t>os</w:t>
      </w:r>
      <w:r w:rsidR="008D4CC1" w:rsidRPr="008B3012">
        <w:rPr>
          <w:rFonts w:ascii="Times New Roman" w:hAnsi="Times New Roman" w:cs="Times New Roman"/>
          <w:sz w:val="24"/>
          <w:szCs w:val="24"/>
        </w:rPr>
        <w:t xml:space="preserve"> canais</w:t>
      </w:r>
      <w:r w:rsidR="00636817" w:rsidRPr="008B3012">
        <w:rPr>
          <w:rFonts w:ascii="Times New Roman" w:hAnsi="Times New Roman" w:cs="Times New Roman"/>
          <w:sz w:val="24"/>
          <w:szCs w:val="24"/>
        </w:rPr>
        <w:t xml:space="preserve"> de comercialização disponíveis nas proximidades da propriedade rural</w:t>
      </w:r>
      <w:r w:rsidR="008D4CC1" w:rsidRPr="008B3012">
        <w:rPr>
          <w:rFonts w:ascii="Times New Roman" w:hAnsi="Times New Roman" w:cs="Times New Roman"/>
          <w:sz w:val="24"/>
          <w:szCs w:val="24"/>
        </w:rPr>
        <w:t xml:space="preserve">. </w:t>
      </w:r>
      <w:r w:rsidR="00DA281C" w:rsidRPr="008B3012">
        <w:rPr>
          <w:rFonts w:ascii="Times New Roman" w:hAnsi="Times New Roman" w:cs="Times New Roman"/>
          <w:sz w:val="24"/>
          <w:szCs w:val="24"/>
        </w:rPr>
        <w:t>Aqueles que dispõem de mais opções na região em que se encontram optam pelo canal com mais vantagens e que melhor se adequa às outras variáveis. Os produtores situados em locais com poucas possibilidades para a venda da matéria-prima</w:t>
      </w:r>
      <w:r w:rsidR="008C5E1D" w:rsidRPr="008B3012">
        <w:rPr>
          <w:rFonts w:ascii="Times New Roman" w:hAnsi="Times New Roman" w:cs="Times New Roman"/>
          <w:sz w:val="24"/>
          <w:szCs w:val="24"/>
        </w:rPr>
        <w:t xml:space="preserve"> q</w:t>
      </w:r>
      <w:r w:rsidR="008D4CC1" w:rsidRPr="008B3012">
        <w:rPr>
          <w:rFonts w:ascii="Times New Roman" w:hAnsi="Times New Roman" w:cs="Times New Roman"/>
          <w:sz w:val="24"/>
          <w:szCs w:val="24"/>
        </w:rPr>
        <w:t xml:space="preserve">uando questionados se gostariam de mudar de canal </w:t>
      </w:r>
      <w:r w:rsidR="008C5E1D" w:rsidRPr="008B3012">
        <w:rPr>
          <w:rFonts w:ascii="Times New Roman" w:hAnsi="Times New Roman" w:cs="Times New Roman"/>
          <w:sz w:val="24"/>
          <w:szCs w:val="24"/>
        </w:rPr>
        <w:t xml:space="preserve">afirmam </w:t>
      </w:r>
      <w:r w:rsidR="008D4CC1" w:rsidRPr="008B3012">
        <w:rPr>
          <w:rFonts w:ascii="Times New Roman" w:hAnsi="Times New Roman" w:cs="Times New Roman"/>
          <w:sz w:val="24"/>
          <w:szCs w:val="24"/>
        </w:rPr>
        <w:t xml:space="preserve">que sim, </w:t>
      </w:r>
      <w:r w:rsidR="008C5E1D" w:rsidRPr="008B3012">
        <w:rPr>
          <w:rFonts w:ascii="Times New Roman" w:hAnsi="Times New Roman" w:cs="Times New Roman"/>
          <w:sz w:val="24"/>
          <w:szCs w:val="24"/>
        </w:rPr>
        <w:t xml:space="preserve">no entanto, </w:t>
      </w:r>
      <w:r w:rsidR="008D4CC1" w:rsidRPr="008B3012">
        <w:rPr>
          <w:rFonts w:ascii="Times New Roman" w:hAnsi="Times New Roman" w:cs="Times New Roman"/>
          <w:sz w:val="24"/>
          <w:szCs w:val="24"/>
        </w:rPr>
        <w:t xml:space="preserve">apontam </w:t>
      </w:r>
      <w:r w:rsidR="00636817" w:rsidRPr="008B3012">
        <w:rPr>
          <w:rFonts w:ascii="Times New Roman" w:hAnsi="Times New Roman" w:cs="Times New Roman"/>
          <w:sz w:val="24"/>
          <w:szCs w:val="24"/>
        </w:rPr>
        <w:t>a localização</w:t>
      </w:r>
      <w:r w:rsidR="008D4CC1" w:rsidRPr="008B3012">
        <w:rPr>
          <w:rFonts w:ascii="Times New Roman" w:hAnsi="Times New Roman" w:cs="Times New Roman"/>
          <w:sz w:val="24"/>
          <w:szCs w:val="24"/>
        </w:rPr>
        <w:t xml:space="preserve"> como impedimento.</w:t>
      </w:r>
    </w:p>
    <w:p w14:paraId="74D2121A" w14:textId="70292771" w:rsidR="008D4CC1" w:rsidRPr="008B3012" w:rsidRDefault="004129E8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terceiro fator é a qualidade. </w:t>
      </w:r>
      <w:r w:rsidR="008D4CC1" w:rsidRPr="008B3012">
        <w:rPr>
          <w:rFonts w:ascii="Times New Roman" w:hAnsi="Times New Roman" w:cs="Times New Roman"/>
          <w:sz w:val="24"/>
          <w:szCs w:val="24"/>
        </w:rPr>
        <w:t>A maioria dos entrevistados</w:t>
      </w:r>
      <w:r w:rsidR="009F1A2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F1A29">
        <w:rPr>
          <w:rFonts w:ascii="Times New Roman" w:hAnsi="Times New Roman" w:cs="Times New Roman"/>
          <w:sz w:val="24"/>
          <w:szCs w:val="24"/>
        </w:rPr>
        <w:t>cerca de 95</w:t>
      </w:r>
      <w:proofErr w:type="gramEnd"/>
      <w:r w:rsidR="009F1A29">
        <w:rPr>
          <w:rFonts w:ascii="Times New Roman" w:hAnsi="Times New Roman" w:cs="Times New Roman"/>
          <w:sz w:val="24"/>
          <w:szCs w:val="24"/>
        </w:rPr>
        <w:t>%,</w:t>
      </w:r>
      <w:r w:rsidR="008D4CC1" w:rsidRPr="008B3012">
        <w:rPr>
          <w:rFonts w:ascii="Times New Roman" w:hAnsi="Times New Roman" w:cs="Times New Roman"/>
          <w:sz w:val="24"/>
          <w:szCs w:val="24"/>
        </w:rPr>
        <w:t xml:space="preserve"> considera que o leite que vende é de </w:t>
      </w:r>
      <w:r w:rsidR="00636817" w:rsidRPr="008B3012">
        <w:rPr>
          <w:rFonts w:ascii="Times New Roman" w:hAnsi="Times New Roman" w:cs="Times New Roman"/>
          <w:sz w:val="24"/>
          <w:szCs w:val="24"/>
        </w:rPr>
        <w:t xml:space="preserve">boa </w:t>
      </w:r>
      <w:r w:rsidR="008D4CC1" w:rsidRPr="008B3012">
        <w:rPr>
          <w:rFonts w:ascii="Times New Roman" w:hAnsi="Times New Roman" w:cs="Times New Roman"/>
          <w:sz w:val="24"/>
          <w:szCs w:val="24"/>
        </w:rPr>
        <w:t>qualidade</w:t>
      </w:r>
      <w:r w:rsidR="00636817" w:rsidRPr="008B3012">
        <w:rPr>
          <w:rFonts w:ascii="Times New Roman" w:hAnsi="Times New Roman" w:cs="Times New Roman"/>
          <w:sz w:val="24"/>
          <w:szCs w:val="24"/>
        </w:rPr>
        <w:t xml:space="preserve">. Entretanto, </w:t>
      </w:r>
      <w:r w:rsidR="008D4CC1" w:rsidRPr="008B3012">
        <w:rPr>
          <w:rFonts w:ascii="Times New Roman" w:hAnsi="Times New Roman" w:cs="Times New Roman"/>
          <w:sz w:val="24"/>
          <w:szCs w:val="24"/>
        </w:rPr>
        <w:t xml:space="preserve">nos canais </w:t>
      </w:r>
      <w:r w:rsidR="008C5E1D" w:rsidRPr="008B3012">
        <w:rPr>
          <w:rFonts w:ascii="Times New Roman" w:hAnsi="Times New Roman" w:cs="Times New Roman"/>
          <w:sz w:val="24"/>
          <w:szCs w:val="24"/>
        </w:rPr>
        <w:t xml:space="preserve">1, 2, e </w:t>
      </w:r>
      <w:proofErr w:type="gramStart"/>
      <w:r w:rsidR="008C5E1D" w:rsidRPr="008B301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8C5E1D" w:rsidRPr="008B3012">
        <w:rPr>
          <w:rFonts w:ascii="Times New Roman" w:hAnsi="Times New Roman" w:cs="Times New Roman"/>
          <w:sz w:val="24"/>
          <w:szCs w:val="24"/>
        </w:rPr>
        <w:t xml:space="preserve">, respectivamente, </w:t>
      </w:r>
      <w:r w:rsidR="008D4CC1" w:rsidRPr="008B3012">
        <w:rPr>
          <w:rFonts w:ascii="Times New Roman" w:hAnsi="Times New Roman" w:cs="Times New Roman"/>
          <w:sz w:val="24"/>
          <w:szCs w:val="24"/>
        </w:rPr>
        <w:t>venda direta ao consumidor</w:t>
      </w:r>
      <w:r w:rsidR="008C5E1D" w:rsidRPr="008B3012">
        <w:rPr>
          <w:rFonts w:ascii="Times New Roman" w:hAnsi="Times New Roman" w:cs="Times New Roman"/>
          <w:sz w:val="24"/>
          <w:szCs w:val="24"/>
        </w:rPr>
        <w:t xml:space="preserve">, </w:t>
      </w:r>
      <w:r w:rsidR="009F1A29">
        <w:rPr>
          <w:rFonts w:ascii="Times New Roman" w:hAnsi="Times New Roman" w:cs="Times New Roman"/>
          <w:sz w:val="24"/>
          <w:szCs w:val="24"/>
        </w:rPr>
        <w:t xml:space="preserve">venda para </w:t>
      </w:r>
      <w:r w:rsidR="008D4CC1" w:rsidRPr="008B3012">
        <w:rPr>
          <w:rFonts w:ascii="Times New Roman" w:hAnsi="Times New Roman" w:cs="Times New Roman"/>
          <w:sz w:val="24"/>
          <w:szCs w:val="24"/>
        </w:rPr>
        <w:t>queijeiro</w:t>
      </w:r>
      <w:r w:rsidR="008C5E1D" w:rsidRPr="008B3012">
        <w:rPr>
          <w:rFonts w:ascii="Times New Roman" w:hAnsi="Times New Roman" w:cs="Times New Roman"/>
          <w:sz w:val="24"/>
          <w:szCs w:val="24"/>
        </w:rPr>
        <w:t xml:space="preserve"> e</w:t>
      </w:r>
      <w:r w:rsidR="008D4CC1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9F1A29">
        <w:rPr>
          <w:rFonts w:ascii="Times New Roman" w:hAnsi="Times New Roman" w:cs="Times New Roman"/>
          <w:sz w:val="24"/>
          <w:szCs w:val="24"/>
        </w:rPr>
        <w:t xml:space="preserve">venda para </w:t>
      </w:r>
      <w:r w:rsidR="008D4CC1" w:rsidRPr="008B3012">
        <w:rPr>
          <w:rFonts w:ascii="Times New Roman" w:hAnsi="Times New Roman" w:cs="Times New Roman"/>
          <w:sz w:val="24"/>
          <w:szCs w:val="24"/>
        </w:rPr>
        <w:t>atravessador</w:t>
      </w:r>
      <w:r w:rsidR="008C5E1D" w:rsidRPr="008B3012">
        <w:rPr>
          <w:rFonts w:ascii="Times New Roman" w:hAnsi="Times New Roman" w:cs="Times New Roman"/>
          <w:sz w:val="24"/>
          <w:szCs w:val="24"/>
        </w:rPr>
        <w:t>,</w:t>
      </w:r>
      <w:r w:rsidR="008D4CC1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8C5E1D" w:rsidRPr="008B3012">
        <w:rPr>
          <w:rFonts w:ascii="Times New Roman" w:hAnsi="Times New Roman" w:cs="Times New Roman"/>
          <w:sz w:val="24"/>
          <w:szCs w:val="24"/>
        </w:rPr>
        <w:t xml:space="preserve">os produtores reconheceram </w:t>
      </w:r>
      <w:r w:rsidR="008D4CC1" w:rsidRPr="008B3012">
        <w:rPr>
          <w:rFonts w:ascii="Times New Roman" w:hAnsi="Times New Roman" w:cs="Times New Roman"/>
          <w:sz w:val="24"/>
          <w:szCs w:val="24"/>
        </w:rPr>
        <w:t>não ter conhecimento sobre a legislação que normatiza coleta, transporte e comercialização.</w:t>
      </w:r>
      <w:r w:rsidR="00636817" w:rsidRPr="008B3012">
        <w:rPr>
          <w:rFonts w:ascii="Times New Roman" w:hAnsi="Times New Roman" w:cs="Times New Roman"/>
          <w:sz w:val="24"/>
          <w:szCs w:val="24"/>
        </w:rPr>
        <w:t xml:space="preserve"> Esses produtores </w:t>
      </w:r>
      <w:r w:rsidR="00DB5C6B">
        <w:rPr>
          <w:rFonts w:ascii="Times New Roman" w:hAnsi="Times New Roman" w:cs="Times New Roman"/>
          <w:sz w:val="24"/>
          <w:szCs w:val="24"/>
        </w:rPr>
        <w:t>relacionam</w:t>
      </w:r>
      <w:r w:rsidR="00DB5C6B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8D4CC1" w:rsidRPr="008B3012">
        <w:rPr>
          <w:rFonts w:ascii="Times New Roman" w:hAnsi="Times New Roman" w:cs="Times New Roman"/>
          <w:sz w:val="24"/>
          <w:szCs w:val="24"/>
        </w:rPr>
        <w:t xml:space="preserve">a qualidade da matéria-prima apenas </w:t>
      </w:r>
      <w:r w:rsidR="00DB5C6B">
        <w:rPr>
          <w:rFonts w:ascii="Times New Roman" w:hAnsi="Times New Roman" w:cs="Times New Roman"/>
          <w:sz w:val="24"/>
          <w:szCs w:val="24"/>
        </w:rPr>
        <w:t xml:space="preserve">com a </w:t>
      </w:r>
      <w:r w:rsidR="008D4CC1" w:rsidRPr="008B3012">
        <w:rPr>
          <w:rFonts w:ascii="Times New Roman" w:hAnsi="Times New Roman" w:cs="Times New Roman"/>
          <w:sz w:val="24"/>
          <w:szCs w:val="24"/>
        </w:rPr>
        <w:t xml:space="preserve">higiene do equipamento e das instalações da ordenha e </w:t>
      </w:r>
      <w:r w:rsidR="00DB5C6B">
        <w:rPr>
          <w:rFonts w:ascii="Times New Roman" w:hAnsi="Times New Roman" w:cs="Times New Roman"/>
          <w:sz w:val="24"/>
          <w:szCs w:val="24"/>
        </w:rPr>
        <w:t>com as</w:t>
      </w:r>
      <w:r w:rsidR="008D4CC1" w:rsidRPr="008B3012">
        <w:rPr>
          <w:rFonts w:ascii="Times New Roman" w:hAnsi="Times New Roman" w:cs="Times New Roman"/>
          <w:sz w:val="24"/>
          <w:szCs w:val="24"/>
        </w:rPr>
        <w:t xml:space="preserve"> práticas tradicionais. </w:t>
      </w:r>
    </w:p>
    <w:p w14:paraId="3A0D6A41" w14:textId="144D6644" w:rsidR="008D4CC1" w:rsidRPr="008B3012" w:rsidRDefault="008D4CC1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Uma pequena parcela dos entrevistados, 14%</w:t>
      </w:r>
      <w:r w:rsidR="00636817" w:rsidRPr="008B3012">
        <w:rPr>
          <w:rFonts w:ascii="Times New Roman" w:hAnsi="Times New Roman" w:cs="Times New Roman"/>
          <w:sz w:val="24"/>
          <w:szCs w:val="24"/>
        </w:rPr>
        <w:t>,</w:t>
      </w:r>
      <w:r w:rsidRPr="008B3012">
        <w:rPr>
          <w:rFonts w:ascii="Times New Roman" w:hAnsi="Times New Roman" w:cs="Times New Roman"/>
          <w:sz w:val="24"/>
          <w:szCs w:val="24"/>
        </w:rPr>
        <w:t xml:space="preserve"> afirm</w:t>
      </w:r>
      <w:r w:rsidR="00DB5C6B">
        <w:rPr>
          <w:rFonts w:ascii="Times New Roman" w:hAnsi="Times New Roman" w:cs="Times New Roman"/>
          <w:sz w:val="24"/>
          <w:szCs w:val="24"/>
        </w:rPr>
        <w:t xml:space="preserve">ou </w:t>
      </w:r>
      <w:r w:rsidRPr="008B3012">
        <w:rPr>
          <w:rFonts w:ascii="Times New Roman" w:hAnsi="Times New Roman" w:cs="Times New Roman"/>
          <w:sz w:val="24"/>
          <w:szCs w:val="24"/>
        </w:rPr>
        <w:t xml:space="preserve">conhecer a legislação, </w:t>
      </w:r>
      <w:r w:rsidR="00636817" w:rsidRPr="008B3012">
        <w:rPr>
          <w:rFonts w:ascii="Times New Roman" w:hAnsi="Times New Roman" w:cs="Times New Roman"/>
          <w:sz w:val="24"/>
          <w:szCs w:val="24"/>
        </w:rPr>
        <w:t>enquanto</w:t>
      </w:r>
      <w:r w:rsidRPr="008B3012">
        <w:rPr>
          <w:rFonts w:ascii="Times New Roman" w:hAnsi="Times New Roman" w:cs="Times New Roman"/>
          <w:sz w:val="24"/>
          <w:szCs w:val="24"/>
        </w:rPr>
        <w:t xml:space="preserve"> 38% disseram que </w:t>
      </w:r>
      <w:r w:rsidR="00636817" w:rsidRPr="008B3012">
        <w:rPr>
          <w:rFonts w:ascii="Times New Roman" w:hAnsi="Times New Roman" w:cs="Times New Roman"/>
          <w:sz w:val="24"/>
          <w:szCs w:val="24"/>
        </w:rPr>
        <w:t xml:space="preserve">a </w:t>
      </w:r>
      <w:r w:rsidRPr="008B3012">
        <w:rPr>
          <w:rFonts w:ascii="Times New Roman" w:hAnsi="Times New Roman" w:cs="Times New Roman"/>
          <w:sz w:val="24"/>
          <w:szCs w:val="24"/>
        </w:rPr>
        <w:t>conhecem pouco e a maior parte</w:t>
      </w:r>
      <w:r w:rsidR="00636817" w:rsidRPr="008B3012">
        <w:rPr>
          <w:rFonts w:ascii="Times New Roman" w:hAnsi="Times New Roman" w:cs="Times New Roman"/>
          <w:sz w:val="24"/>
          <w:szCs w:val="24"/>
        </w:rPr>
        <w:t xml:space="preserve"> (48%) a</w:t>
      </w:r>
      <w:r w:rsidRPr="008B3012">
        <w:rPr>
          <w:rFonts w:ascii="Times New Roman" w:hAnsi="Times New Roman" w:cs="Times New Roman"/>
          <w:sz w:val="24"/>
          <w:szCs w:val="24"/>
        </w:rPr>
        <w:t xml:space="preserve"> desconhece. </w:t>
      </w:r>
      <w:r w:rsidR="00636817" w:rsidRPr="008B3012">
        <w:rPr>
          <w:rFonts w:ascii="Times New Roman" w:hAnsi="Times New Roman" w:cs="Times New Roman"/>
          <w:sz w:val="24"/>
          <w:szCs w:val="24"/>
        </w:rPr>
        <w:t xml:space="preserve">Dentre os </w:t>
      </w:r>
      <w:r w:rsidRPr="008B3012">
        <w:rPr>
          <w:rFonts w:ascii="Times New Roman" w:hAnsi="Times New Roman" w:cs="Times New Roman"/>
          <w:sz w:val="24"/>
          <w:szCs w:val="24"/>
        </w:rPr>
        <w:t>que afirma</w:t>
      </w:r>
      <w:r w:rsidR="00636817" w:rsidRPr="008B3012">
        <w:rPr>
          <w:rFonts w:ascii="Times New Roman" w:hAnsi="Times New Roman" w:cs="Times New Roman"/>
          <w:sz w:val="24"/>
          <w:szCs w:val="24"/>
        </w:rPr>
        <w:t>r</w:t>
      </w:r>
      <w:r w:rsidRPr="008B3012">
        <w:rPr>
          <w:rFonts w:ascii="Times New Roman" w:hAnsi="Times New Roman" w:cs="Times New Roman"/>
          <w:sz w:val="24"/>
          <w:szCs w:val="24"/>
        </w:rPr>
        <w:t>am conhecer pouco</w:t>
      </w:r>
      <w:r w:rsidR="00636817" w:rsidRPr="008B3012">
        <w:rPr>
          <w:rFonts w:ascii="Times New Roman" w:hAnsi="Times New Roman" w:cs="Times New Roman"/>
          <w:sz w:val="24"/>
          <w:szCs w:val="24"/>
        </w:rPr>
        <w:t xml:space="preserve"> a legislação, </w:t>
      </w:r>
      <w:proofErr w:type="gramStart"/>
      <w:r w:rsidR="00636817" w:rsidRPr="008B3012">
        <w:rPr>
          <w:rFonts w:ascii="Times New Roman" w:hAnsi="Times New Roman" w:cs="Times New Roman"/>
          <w:sz w:val="24"/>
          <w:szCs w:val="24"/>
        </w:rPr>
        <w:t>cerca de 46</w:t>
      </w:r>
      <w:proofErr w:type="gramEnd"/>
      <w:r w:rsidR="00636817" w:rsidRPr="008B3012">
        <w:rPr>
          <w:rFonts w:ascii="Times New Roman" w:hAnsi="Times New Roman" w:cs="Times New Roman"/>
          <w:sz w:val="24"/>
          <w:szCs w:val="24"/>
        </w:rPr>
        <w:t>% obtiveram este conhecimento em treinamentos/cursos oferecidos</w:t>
      </w:r>
      <w:r w:rsidRPr="008B3012">
        <w:rPr>
          <w:rFonts w:ascii="Times New Roman" w:hAnsi="Times New Roman" w:cs="Times New Roman"/>
          <w:sz w:val="24"/>
          <w:szCs w:val="24"/>
        </w:rPr>
        <w:t xml:space="preserve"> por sindicatos rurais. Os produtores </w:t>
      </w:r>
      <w:r w:rsidR="008C5E1D" w:rsidRPr="008B3012">
        <w:rPr>
          <w:rFonts w:ascii="Times New Roman" w:hAnsi="Times New Roman" w:cs="Times New Roman"/>
          <w:sz w:val="24"/>
          <w:szCs w:val="24"/>
        </w:rPr>
        <w:t xml:space="preserve">que afirmaram conhecer </w:t>
      </w:r>
      <w:r w:rsidR="00980504">
        <w:rPr>
          <w:rFonts w:ascii="Times New Roman" w:hAnsi="Times New Roman" w:cs="Times New Roman"/>
          <w:sz w:val="24"/>
          <w:szCs w:val="24"/>
        </w:rPr>
        <w:t>a</w:t>
      </w:r>
      <w:r w:rsidRPr="008B3012">
        <w:rPr>
          <w:rFonts w:ascii="Times New Roman" w:hAnsi="Times New Roman" w:cs="Times New Roman"/>
          <w:sz w:val="24"/>
          <w:szCs w:val="24"/>
        </w:rPr>
        <w:t xml:space="preserve">s práticas </w:t>
      </w:r>
      <w:r w:rsidR="007D08E2" w:rsidRPr="008B3012">
        <w:rPr>
          <w:rFonts w:ascii="Times New Roman" w:hAnsi="Times New Roman" w:cs="Times New Roman"/>
          <w:sz w:val="24"/>
          <w:szCs w:val="24"/>
        </w:rPr>
        <w:t xml:space="preserve">para garantir qualidade </w:t>
      </w:r>
      <w:r w:rsidRPr="008B3012">
        <w:rPr>
          <w:rFonts w:ascii="Times New Roman" w:hAnsi="Times New Roman" w:cs="Times New Roman"/>
          <w:sz w:val="24"/>
          <w:szCs w:val="24"/>
        </w:rPr>
        <w:t xml:space="preserve">recomendadas pela legislação são os que vendem </w:t>
      </w:r>
      <w:r w:rsidR="007D08E2" w:rsidRPr="008B3012">
        <w:rPr>
          <w:rFonts w:ascii="Times New Roman" w:hAnsi="Times New Roman" w:cs="Times New Roman"/>
          <w:sz w:val="24"/>
          <w:szCs w:val="24"/>
        </w:rPr>
        <w:t>ao canal 7</w:t>
      </w:r>
      <w:r w:rsidRPr="008B3012">
        <w:rPr>
          <w:rFonts w:ascii="Times New Roman" w:hAnsi="Times New Roman" w:cs="Times New Roman"/>
          <w:sz w:val="24"/>
          <w:szCs w:val="24"/>
        </w:rPr>
        <w:t xml:space="preserve">, </w:t>
      </w:r>
      <w:r w:rsidR="000A245A" w:rsidRPr="008B3012">
        <w:rPr>
          <w:rFonts w:ascii="Times New Roman" w:hAnsi="Times New Roman" w:cs="Times New Roman"/>
          <w:sz w:val="24"/>
          <w:szCs w:val="24"/>
        </w:rPr>
        <w:t xml:space="preserve">enquanto </w:t>
      </w:r>
      <w:r w:rsidR="007D08E2" w:rsidRPr="008B3012">
        <w:rPr>
          <w:rFonts w:ascii="Times New Roman" w:hAnsi="Times New Roman" w:cs="Times New Roman"/>
          <w:sz w:val="24"/>
          <w:szCs w:val="24"/>
        </w:rPr>
        <w:t>aqueles que</w:t>
      </w:r>
      <w:r w:rsidRPr="008B3012">
        <w:rPr>
          <w:rFonts w:ascii="Times New Roman" w:hAnsi="Times New Roman" w:cs="Times New Roman"/>
          <w:sz w:val="24"/>
          <w:szCs w:val="24"/>
        </w:rPr>
        <w:t xml:space="preserve"> menos </w:t>
      </w:r>
      <w:r w:rsidR="008C5E1D" w:rsidRPr="008B3012">
        <w:rPr>
          <w:rFonts w:ascii="Times New Roman" w:hAnsi="Times New Roman" w:cs="Times New Roman"/>
          <w:sz w:val="24"/>
          <w:szCs w:val="24"/>
        </w:rPr>
        <w:t>conhecem essas práticas</w:t>
      </w:r>
      <w:r w:rsidR="007D08E2" w:rsidRPr="008B3012">
        <w:rPr>
          <w:rFonts w:ascii="Times New Roman" w:hAnsi="Times New Roman" w:cs="Times New Roman"/>
          <w:sz w:val="24"/>
          <w:szCs w:val="24"/>
        </w:rPr>
        <w:t xml:space="preserve"> são os que</w:t>
      </w:r>
      <w:r w:rsidR="008C5E1D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7D08E2" w:rsidRPr="008B3012">
        <w:rPr>
          <w:rFonts w:ascii="Times New Roman" w:hAnsi="Times New Roman" w:cs="Times New Roman"/>
          <w:sz w:val="24"/>
          <w:szCs w:val="24"/>
        </w:rPr>
        <w:t>comercializam</w:t>
      </w:r>
      <w:r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7D08E2" w:rsidRPr="008B3012">
        <w:rPr>
          <w:rFonts w:ascii="Times New Roman" w:hAnsi="Times New Roman" w:cs="Times New Roman"/>
          <w:sz w:val="24"/>
          <w:szCs w:val="24"/>
        </w:rPr>
        <w:t>com o canal 1</w:t>
      </w:r>
      <w:r w:rsidRPr="008B30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B20E5D" w14:textId="6B8980D9" w:rsidR="008D4CC1" w:rsidRPr="008B3012" w:rsidRDefault="008D4CC1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lastRenderedPageBreak/>
        <w:t xml:space="preserve">Quanto à Contagem de Células Somáticas (CCS) e Contagem Bacteriana Total (CBT) muitos produtores </w:t>
      </w:r>
      <w:r w:rsidR="000A245A" w:rsidRPr="008B3012">
        <w:rPr>
          <w:rFonts w:ascii="Times New Roman" w:hAnsi="Times New Roman" w:cs="Times New Roman"/>
          <w:sz w:val="24"/>
          <w:szCs w:val="24"/>
        </w:rPr>
        <w:t>demonstraram desconhecimento</w:t>
      </w:r>
      <w:r w:rsidRPr="008B3012">
        <w:rPr>
          <w:rFonts w:ascii="Times New Roman" w:hAnsi="Times New Roman" w:cs="Times New Roman"/>
          <w:sz w:val="24"/>
          <w:szCs w:val="24"/>
        </w:rPr>
        <w:t xml:space="preserve">. Os que souberam os valores de CCS e CBT foram os </w:t>
      </w:r>
      <w:r w:rsidR="007D08E2" w:rsidRPr="008B3012">
        <w:rPr>
          <w:rFonts w:ascii="Times New Roman" w:hAnsi="Times New Roman" w:cs="Times New Roman"/>
          <w:sz w:val="24"/>
          <w:szCs w:val="24"/>
        </w:rPr>
        <w:t xml:space="preserve">dos canais </w:t>
      </w:r>
      <w:proofErr w:type="gramStart"/>
      <w:r w:rsidR="007D08E2" w:rsidRPr="008B301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7D08E2" w:rsidRPr="008B3012">
        <w:rPr>
          <w:rFonts w:ascii="Times New Roman" w:hAnsi="Times New Roman" w:cs="Times New Roman"/>
          <w:sz w:val="24"/>
          <w:szCs w:val="24"/>
        </w:rPr>
        <w:t xml:space="preserve"> e 7</w:t>
      </w:r>
      <w:r w:rsidRPr="008B3012">
        <w:rPr>
          <w:rFonts w:ascii="Times New Roman" w:hAnsi="Times New Roman" w:cs="Times New Roman"/>
          <w:sz w:val="24"/>
          <w:szCs w:val="24"/>
        </w:rPr>
        <w:t xml:space="preserve">. Os demais canais não souberam informar.  </w:t>
      </w:r>
    </w:p>
    <w:p w14:paraId="5CDDDBF4" w14:textId="7858F938" w:rsidR="008D4CC1" w:rsidRPr="008B3012" w:rsidRDefault="008D4CC1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Ainda em relação à questão de qualidade, muitos </w:t>
      </w:r>
      <w:r w:rsidR="00106FDC">
        <w:rPr>
          <w:rFonts w:ascii="Times New Roman" w:hAnsi="Times New Roman" w:cs="Times New Roman"/>
          <w:sz w:val="24"/>
          <w:szCs w:val="24"/>
        </w:rPr>
        <w:t>a</w:t>
      </w:r>
      <w:r w:rsidRPr="008B3012">
        <w:rPr>
          <w:rFonts w:ascii="Times New Roman" w:hAnsi="Times New Roman" w:cs="Times New Roman"/>
          <w:sz w:val="24"/>
          <w:szCs w:val="24"/>
        </w:rPr>
        <w:t xml:space="preserve"> associam</w:t>
      </w:r>
      <w:r w:rsidR="000A245A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Pr="008B3012">
        <w:rPr>
          <w:rFonts w:ascii="Times New Roman" w:hAnsi="Times New Roman" w:cs="Times New Roman"/>
          <w:sz w:val="24"/>
          <w:szCs w:val="24"/>
        </w:rPr>
        <w:t xml:space="preserve">às práticas tradicionais, que são utilizadas há anos pela família, considerando que esse é o “jeito certo” de fazer. Em todos os canais existem produtores que não fazem os procedimentos recomendados para antes e depois da ordenha </w:t>
      </w:r>
      <w:r w:rsidR="000A245A" w:rsidRPr="008B30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3012">
        <w:rPr>
          <w:rFonts w:ascii="Times New Roman" w:hAnsi="Times New Roman" w:cs="Times New Roman"/>
          <w:i/>
          <w:sz w:val="24"/>
          <w:szCs w:val="24"/>
        </w:rPr>
        <w:t>pré</w:t>
      </w:r>
      <w:proofErr w:type="spellEnd"/>
      <w:r w:rsidRPr="008B30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B3012">
        <w:rPr>
          <w:rFonts w:ascii="Times New Roman" w:hAnsi="Times New Roman" w:cs="Times New Roman"/>
          <w:i/>
          <w:sz w:val="24"/>
          <w:szCs w:val="24"/>
        </w:rPr>
        <w:t>dipping</w:t>
      </w:r>
      <w:proofErr w:type="spellEnd"/>
      <w:r w:rsidRPr="008B3012">
        <w:rPr>
          <w:rFonts w:ascii="Times New Roman" w:hAnsi="Times New Roman" w:cs="Times New Roman"/>
          <w:sz w:val="24"/>
          <w:szCs w:val="24"/>
        </w:rPr>
        <w:t xml:space="preserve"> e </w:t>
      </w:r>
      <w:r w:rsidRPr="008B3012">
        <w:rPr>
          <w:rFonts w:ascii="Times New Roman" w:hAnsi="Times New Roman" w:cs="Times New Roman"/>
          <w:i/>
          <w:sz w:val="24"/>
          <w:szCs w:val="24"/>
        </w:rPr>
        <w:t xml:space="preserve">pós </w:t>
      </w:r>
      <w:proofErr w:type="spellStart"/>
      <w:r w:rsidRPr="008B3012">
        <w:rPr>
          <w:rFonts w:ascii="Times New Roman" w:hAnsi="Times New Roman" w:cs="Times New Roman"/>
          <w:i/>
          <w:sz w:val="24"/>
          <w:szCs w:val="24"/>
        </w:rPr>
        <w:t>dipping</w:t>
      </w:r>
      <w:proofErr w:type="spellEnd"/>
      <w:r w:rsidR="000A245A" w:rsidRPr="008B3012">
        <w:rPr>
          <w:rFonts w:ascii="Times New Roman" w:hAnsi="Times New Roman" w:cs="Times New Roman"/>
          <w:sz w:val="24"/>
          <w:szCs w:val="24"/>
        </w:rPr>
        <w:t>,</w:t>
      </w:r>
      <w:r w:rsidR="000A245A" w:rsidRPr="008B30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245A" w:rsidRPr="008B3012">
        <w:rPr>
          <w:rFonts w:ascii="Times New Roman" w:hAnsi="Times New Roman" w:cs="Times New Roman"/>
          <w:sz w:val="24"/>
          <w:szCs w:val="24"/>
        </w:rPr>
        <w:t>bem como</w:t>
      </w:r>
      <w:r w:rsidRPr="008B3012">
        <w:rPr>
          <w:rFonts w:ascii="Times New Roman" w:hAnsi="Times New Roman" w:cs="Times New Roman"/>
          <w:sz w:val="24"/>
          <w:szCs w:val="24"/>
        </w:rPr>
        <w:t xml:space="preserve"> testes de mastite.</w:t>
      </w:r>
      <w:r w:rsidR="000A245A" w:rsidRPr="008B3012">
        <w:rPr>
          <w:rFonts w:ascii="Times New Roman" w:hAnsi="Times New Roman" w:cs="Times New Roman"/>
          <w:sz w:val="24"/>
          <w:szCs w:val="24"/>
        </w:rPr>
        <w:t xml:space="preserve"> Entretanto,</w:t>
      </w:r>
      <w:r w:rsidRPr="008B3012">
        <w:rPr>
          <w:rFonts w:ascii="Times New Roman" w:hAnsi="Times New Roman" w:cs="Times New Roman"/>
          <w:sz w:val="24"/>
          <w:szCs w:val="24"/>
        </w:rPr>
        <w:t xml:space="preserve"> na maioria dos casos</w:t>
      </w:r>
      <w:r w:rsidR="000A245A" w:rsidRPr="008B3012">
        <w:rPr>
          <w:rFonts w:ascii="Times New Roman" w:hAnsi="Times New Roman" w:cs="Times New Roman"/>
          <w:sz w:val="24"/>
          <w:szCs w:val="24"/>
        </w:rPr>
        <w:t>,</w:t>
      </w:r>
      <w:r w:rsidRPr="008B3012">
        <w:rPr>
          <w:rFonts w:ascii="Times New Roman" w:hAnsi="Times New Roman" w:cs="Times New Roman"/>
          <w:sz w:val="24"/>
          <w:szCs w:val="24"/>
        </w:rPr>
        <w:t xml:space="preserve"> nos canais informais se encontram aqueles que, além de não se atentarem a esses procedimentos, limitam-se à higienização dos utensílios dentre as práticas recomendadas.</w:t>
      </w:r>
    </w:p>
    <w:p w14:paraId="23E2F061" w14:textId="085DD43B" w:rsidR="008D4CC1" w:rsidRPr="008B3012" w:rsidRDefault="008D4CC1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Infraestrutura</w:t>
      </w:r>
      <w:r w:rsidR="00106FDC">
        <w:rPr>
          <w:rFonts w:ascii="Times New Roman" w:hAnsi="Times New Roman" w:cs="Times New Roman"/>
          <w:sz w:val="24"/>
          <w:szCs w:val="24"/>
        </w:rPr>
        <w:t xml:space="preserve"> é o quarto fator que contribui para o acesso de produtores goianos aos canais formais de comercialização. </w:t>
      </w:r>
      <w:r w:rsidRPr="008B3012">
        <w:rPr>
          <w:rFonts w:ascii="Times New Roman" w:hAnsi="Times New Roman" w:cs="Times New Roman"/>
          <w:sz w:val="24"/>
          <w:szCs w:val="24"/>
        </w:rPr>
        <w:t xml:space="preserve">Os produtores </w:t>
      </w:r>
      <w:r w:rsidR="001424FB" w:rsidRPr="008B3012">
        <w:rPr>
          <w:rFonts w:ascii="Times New Roman" w:hAnsi="Times New Roman" w:cs="Times New Roman"/>
          <w:sz w:val="24"/>
          <w:szCs w:val="24"/>
        </w:rPr>
        <w:t xml:space="preserve">com </w:t>
      </w:r>
      <w:r w:rsidRPr="008B3012">
        <w:rPr>
          <w:rFonts w:ascii="Times New Roman" w:hAnsi="Times New Roman" w:cs="Times New Roman"/>
          <w:sz w:val="24"/>
          <w:szCs w:val="24"/>
        </w:rPr>
        <w:t xml:space="preserve">tanque de resfriamento </w:t>
      </w:r>
      <w:r w:rsidR="001424FB" w:rsidRPr="008B3012">
        <w:rPr>
          <w:rFonts w:ascii="Times New Roman" w:hAnsi="Times New Roman" w:cs="Times New Roman"/>
          <w:sz w:val="24"/>
          <w:szCs w:val="24"/>
        </w:rPr>
        <w:t xml:space="preserve">possuem </w:t>
      </w:r>
      <w:r w:rsidRPr="008B3012">
        <w:rPr>
          <w:rFonts w:ascii="Times New Roman" w:hAnsi="Times New Roman" w:cs="Times New Roman"/>
          <w:sz w:val="24"/>
          <w:szCs w:val="24"/>
        </w:rPr>
        <w:t xml:space="preserve">mais opções de comercializar, </w:t>
      </w:r>
      <w:r w:rsidR="00565ACB">
        <w:rPr>
          <w:rFonts w:ascii="Times New Roman" w:hAnsi="Times New Roman" w:cs="Times New Roman"/>
          <w:sz w:val="24"/>
          <w:szCs w:val="24"/>
        </w:rPr>
        <w:t>principalmente em se tratando dos canais formalizados</w:t>
      </w:r>
      <w:r w:rsidRPr="008B3012">
        <w:rPr>
          <w:rFonts w:ascii="Times New Roman" w:hAnsi="Times New Roman" w:cs="Times New Roman"/>
          <w:sz w:val="24"/>
          <w:szCs w:val="24"/>
        </w:rPr>
        <w:t>. Os tanques coletivos aparecem em algumas situações, a maior parte entre associados/cooperados</w:t>
      </w:r>
      <w:r w:rsidR="001424FB" w:rsidRPr="008B3012">
        <w:rPr>
          <w:rFonts w:ascii="Times New Roman" w:hAnsi="Times New Roman" w:cs="Times New Roman"/>
          <w:sz w:val="24"/>
          <w:szCs w:val="24"/>
        </w:rPr>
        <w:t xml:space="preserve">. </w:t>
      </w:r>
      <w:r w:rsidR="00565ACB">
        <w:rPr>
          <w:rFonts w:ascii="Times New Roman" w:hAnsi="Times New Roman" w:cs="Times New Roman"/>
          <w:sz w:val="24"/>
          <w:szCs w:val="24"/>
        </w:rPr>
        <w:t>Entretanto</w:t>
      </w:r>
      <w:r w:rsidR="001424FB" w:rsidRPr="008B3012">
        <w:rPr>
          <w:rFonts w:ascii="Times New Roman" w:hAnsi="Times New Roman" w:cs="Times New Roman"/>
          <w:sz w:val="24"/>
          <w:szCs w:val="24"/>
        </w:rPr>
        <w:t xml:space="preserve">, de acordo com </w:t>
      </w:r>
      <w:r w:rsidRPr="008B3012">
        <w:rPr>
          <w:rFonts w:ascii="Times New Roman" w:hAnsi="Times New Roman" w:cs="Times New Roman"/>
          <w:sz w:val="24"/>
          <w:szCs w:val="24"/>
        </w:rPr>
        <w:t xml:space="preserve">especialistas entrevistados, </w:t>
      </w:r>
      <w:r w:rsidR="00565ACB">
        <w:rPr>
          <w:rFonts w:ascii="Times New Roman" w:hAnsi="Times New Roman" w:cs="Times New Roman"/>
          <w:sz w:val="24"/>
          <w:szCs w:val="24"/>
        </w:rPr>
        <w:t>uma vez que</w:t>
      </w:r>
      <w:r w:rsidRPr="008B3012">
        <w:rPr>
          <w:rFonts w:ascii="Times New Roman" w:hAnsi="Times New Roman" w:cs="Times New Roman"/>
          <w:sz w:val="24"/>
          <w:szCs w:val="24"/>
        </w:rPr>
        <w:t xml:space="preserve"> problemas de qualidade são mais recorrentes nesses casos e a rastre</w:t>
      </w:r>
      <w:r w:rsidR="00565ACB">
        <w:rPr>
          <w:rFonts w:ascii="Times New Roman" w:hAnsi="Times New Roman" w:cs="Times New Roman"/>
          <w:sz w:val="24"/>
          <w:szCs w:val="24"/>
        </w:rPr>
        <w:t xml:space="preserve">abilidade se torna mais difícil, esses produtores não </w:t>
      </w:r>
      <w:r w:rsidR="002F31BF">
        <w:rPr>
          <w:rFonts w:ascii="Times New Roman" w:hAnsi="Times New Roman" w:cs="Times New Roman"/>
          <w:sz w:val="24"/>
          <w:szCs w:val="24"/>
        </w:rPr>
        <w:t>contam com</w:t>
      </w:r>
      <w:r w:rsidR="00565ACB">
        <w:rPr>
          <w:rFonts w:ascii="Times New Roman" w:hAnsi="Times New Roman" w:cs="Times New Roman"/>
          <w:sz w:val="24"/>
          <w:szCs w:val="24"/>
        </w:rPr>
        <w:t xml:space="preserve"> a preferência do agente comprador.</w:t>
      </w:r>
      <w:r w:rsidRPr="008B30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C8FC8" w14:textId="6F524914" w:rsidR="008D4CC1" w:rsidRPr="008B3012" w:rsidRDefault="00B64ADA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012">
        <w:rPr>
          <w:rFonts w:ascii="Times New Roman" w:hAnsi="Times New Roman" w:cs="Times New Roman"/>
          <w:sz w:val="24"/>
          <w:szCs w:val="24"/>
        </w:rPr>
        <w:t>Cerca de 44</w:t>
      </w:r>
      <w:proofErr w:type="gramEnd"/>
      <w:r w:rsidRPr="008B3012">
        <w:rPr>
          <w:rFonts w:ascii="Times New Roman" w:hAnsi="Times New Roman" w:cs="Times New Roman"/>
          <w:sz w:val="24"/>
          <w:szCs w:val="24"/>
        </w:rPr>
        <w:t xml:space="preserve">% dos entrevistados possuem tanque de resfriamento, 16% utilizam tanque coletivo e 40% não possuem. </w:t>
      </w:r>
      <w:proofErr w:type="gramStart"/>
      <w:r w:rsidR="008D4CC1" w:rsidRPr="008B3012">
        <w:rPr>
          <w:rFonts w:ascii="Times New Roman" w:hAnsi="Times New Roman" w:cs="Times New Roman"/>
          <w:sz w:val="24"/>
          <w:szCs w:val="24"/>
        </w:rPr>
        <w:t>A maior parte dos produtores que não possuem tanque de resfriamento vendem</w:t>
      </w:r>
      <w:proofErr w:type="gramEnd"/>
      <w:r w:rsidR="008D4CC1" w:rsidRPr="008B3012">
        <w:rPr>
          <w:rFonts w:ascii="Times New Roman" w:hAnsi="Times New Roman" w:cs="Times New Roman"/>
          <w:sz w:val="24"/>
          <w:szCs w:val="24"/>
        </w:rPr>
        <w:t xml:space="preserve"> ao consumidor, a queijeiro, a atravessador ou processam a própria matéria-prima</w:t>
      </w:r>
      <w:r w:rsidR="001424FB" w:rsidRPr="008B3012">
        <w:rPr>
          <w:rFonts w:ascii="Times New Roman" w:hAnsi="Times New Roman" w:cs="Times New Roman"/>
          <w:sz w:val="24"/>
          <w:szCs w:val="24"/>
        </w:rPr>
        <w:t>.</w:t>
      </w:r>
      <w:r w:rsidR="008D4CC1" w:rsidRPr="008B3012">
        <w:rPr>
          <w:rFonts w:ascii="Times New Roman" w:hAnsi="Times New Roman" w:cs="Times New Roman"/>
          <w:sz w:val="24"/>
          <w:szCs w:val="24"/>
        </w:rPr>
        <w:t xml:space="preserve"> Muitas cooperativas/associações disponibilizam tanque de resfriamento para os produtores, o que permite a alguns vender o leite fluido. </w:t>
      </w:r>
    </w:p>
    <w:p w14:paraId="4C94BDA1" w14:textId="09C4FBB9" w:rsidR="008D4CC1" w:rsidRPr="008B3012" w:rsidRDefault="001424FB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Além do tanque de resfriamento, o gerador de energia elétrica é outro equipamento importante na atividade leiteira do Estado de Goiás. Isso por</w:t>
      </w:r>
      <w:r w:rsidR="008D4CC1" w:rsidRPr="008B3012">
        <w:rPr>
          <w:rFonts w:ascii="Times New Roman" w:hAnsi="Times New Roman" w:cs="Times New Roman"/>
          <w:sz w:val="24"/>
          <w:szCs w:val="24"/>
        </w:rPr>
        <w:t>que</w:t>
      </w:r>
      <w:r w:rsidRPr="008B3012">
        <w:rPr>
          <w:rFonts w:ascii="Times New Roman" w:hAnsi="Times New Roman" w:cs="Times New Roman"/>
          <w:sz w:val="24"/>
          <w:szCs w:val="24"/>
        </w:rPr>
        <w:t xml:space="preserve">, na zona rural de muitos </w:t>
      </w:r>
      <w:r w:rsidRPr="008B3012">
        <w:rPr>
          <w:rFonts w:ascii="Times New Roman" w:hAnsi="Times New Roman" w:cs="Times New Roman"/>
          <w:sz w:val="24"/>
          <w:szCs w:val="24"/>
        </w:rPr>
        <w:lastRenderedPageBreak/>
        <w:t xml:space="preserve">municípios, a interrupção no fornecimento de energia elétrica é frequente, o que faz com que </w:t>
      </w:r>
      <w:r w:rsidR="008D4CC1" w:rsidRPr="008B3012">
        <w:rPr>
          <w:rFonts w:ascii="Times New Roman" w:hAnsi="Times New Roman" w:cs="Times New Roman"/>
          <w:sz w:val="24"/>
          <w:szCs w:val="24"/>
        </w:rPr>
        <w:t>a produção se per</w:t>
      </w:r>
      <w:r w:rsidRPr="008B3012">
        <w:rPr>
          <w:rFonts w:ascii="Times New Roman" w:hAnsi="Times New Roman" w:cs="Times New Roman"/>
          <w:sz w:val="24"/>
          <w:szCs w:val="24"/>
        </w:rPr>
        <w:t xml:space="preserve">ca devido à </w:t>
      </w:r>
      <w:r w:rsidR="008D4CC1" w:rsidRPr="008B3012">
        <w:rPr>
          <w:rFonts w:ascii="Times New Roman" w:hAnsi="Times New Roman" w:cs="Times New Roman"/>
          <w:sz w:val="24"/>
          <w:szCs w:val="24"/>
        </w:rPr>
        <w:t>ausência das condições de resfriamento adequadas. É o caso principalmente de alguns produtores que entregam para cooperativas.</w:t>
      </w:r>
    </w:p>
    <w:p w14:paraId="2504F746" w14:textId="60B1DB63" w:rsidR="00F43786" w:rsidRPr="008B3012" w:rsidRDefault="00106FDC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fim, a assistência técnica também é um fator que facilita o acesso do produtor a canais formais.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15% dos produtores afirmaram </w:t>
      </w:r>
      <w:r w:rsidR="002F3336" w:rsidRPr="008B3012">
        <w:rPr>
          <w:rFonts w:ascii="Times New Roman" w:hAnsi="Times New Roman" w:cs="Times New Roman"/>
          <w:sz w:val="24"/>
          <w:szCs w:val="24"/>
        </w:rPr>
        <w:t>receber</w:t>
      </w:r>
      <w:r>
        <w:rPr>
          <w:rFonts w:ascii="Times New Roman" w:hAnsi="Times New Roman" w:cs="Times New Roman"/>
          <w:sz w:val="24"/>
          <w:szCs w:val="24"/>
        </w:rPr>
        <w:t xml:space="preserve"> assistência técnica</w:t>
      </w:r>
      <w:r w:rsidR="002F3336" w:rsidRPr="008B3012">
        <w:rPr>
          <w:rFonts w:ascii="Times New Roman" w:hAnsi="Times New Roman" w:cs="Times New Roman"/>
          <w:sz w:val="24"/>
          <w:szCs w:val="24"/>
        </w:rPr>
        <w:t xml:space="preserve"> com </w:t>
      </w:r>
      <w:r w:rsidR="00832B9D" w:rsidRPr="00832B9D">
        <w:rPr>
          <w:rFonts w:ascii="Times New Roman" w:hAnsi="Times New Roman" w:cs="Times New Roman"/>
          <w:sz w:val="24"/>
          <w:szCs w:val="24"/>
        </w:rPr>
        <w:t>frequência</w:t>
      </w:r>
      <w:r w:rsidR="00BB5B2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B5B2D">
        <w:rPr>
          <w:rFonts w:ascii="Times New Roman" w:hAnsi="Times New Roman" w:cs="Times New Roman"/>
          <w:sz w:val="24"/>
          <w:szCs w:val="24"/>
        </w:rPr>
        <w:t>cerca de 23</w:t>
      </w:r>
      <w:proofErr w:type="gramEnd"/>
      <w:r w:rsidR="00F43786" w:rsidRPr="008B3012">
        <w:rPr>
          <w:rFonts w:ascii="Times New Roman" w:hAnsi="Times New Roman" w:cs="Times New Roman"/>
          <w:sz w:val="24"/>
          <w:szCs w:val="24"/>
        </w:rPr>
        <w:t xml:space="preserve">% </w:t>
      </w:r>
      <w:r w:rsidR="002F3336" w:rsidRPr="008B3012">
        <w:rPr>
          <w:rFonts w:ascii="Times New Roman" w:hAnsi="Times New Roman" w:cs="Times New Roman"/>
          <w:sz w:val="24"/>
          <w:szCs w:val="24"/>
        </w:rPr>
        <w:t>com pouca frequência</w:t>
      </w:r>
      <w:r w:rsidR="002F21CD" w:rsidRPr="008B3012">
        <w:rPr>
          <w:rFonts w:ascii="Times New Roman" w:hAnsi="Times New Roman" w:cs="Times New Roman"/>
          <w:sz w:val="24"/>
          <w:szCs w:val="24"/>
        </w:rPr>
        <w:t>, e 62% não t</w:t>
      </w:r>
      <w:r w:rsidR="002F3336" w:rsidRPr="008B3012">
        <w:rPr>
          <w:rFonts w:ascii="Times New Roman" w:hAnsi="Times New Roman" w:cs="Times New Roman"/>
          <w:sz w:val="24"/>
          <w:szCs w:val="24"/>
        </w:rPr>
        <w:t>inham acesso a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nenhuma assis</w:t>
      </w:r>
      <w:r w:rsidR="00335F8E" w:rsidRPr="008B3012">
        <w:rPr>
          <w:rFonts w:ascii="Times New Roman" w:hAnsi="Times New Roman" w:cs="Times New Roman"/>
          <w:sz w:val="24"/>
          <w:szCs w:val="24"/>
        </w:rPr>
        <w:t>tência técnica para a atividade. A assistência técnica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não aparece como prerrogativa para negociação com a indústria</w:t>
      </w:r>
      <w:proofErr w:type="gramStart"/>
      <w:r w:rsidR="00F43786" w:rsidRPr="008B3012">
        <w:rPr>
          <w:rFonts w:ascii="Times New Roman" w:hAnsi="Times New Roman" w:cs="Times New Roman"/>
          <w:sz w:val="24"/>
          <w:szCs w:val="24"/>
        </w:rPr>
        <w:t xml:space="preserve"> mas</w:t>
      </w:r>
      <w:proofErr w:type="gramEnd"/>
      <w:r w:rsidR="002F21CD" w:rsidRPr="008B3012">
        <w:rPr>
          <w:rFonts w:ascii="Times New Roman" w:hAnsi="Times New Roman" w:cs="Times New Roman"/>
          <w:sz w:val="24"/>
          <w:szCs w:val="24"/>
        </w:rPr>
        <w:t>,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2F21CD" w:rsidRPr="008B3012">
        <w:rPr>
          <w:rFonts w:ascii="Times New Roman" w:hAnsi="Times New Roman" w:cs="Times New Roman"/>
          <w:sz w:val="24"/>
          <w:szCs w:val="24"/>
        </w:rPr>
        <w:t>em muitos casos, é fornecida pela indústria como forma de promover a qualidade do leite captado.</w:t>
      </w:r>
      <w:bookmarkStart w:id="0" w:name="_GoBack"/>
      <w:bookmarkEnd w:id="0"/>
    </w:p>
    <w:p w14:paraId="4A8EEBD5" w14:textId="5527F725" w:rsidR="00F43786" w:rsidRPr="008B3012" w:rsidRDefault="00F43786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Ainda que com frequência menor os produtores que negociam com cooperativa</w:t>
      </w:r>
      <w:r w:rsidR="00D227D6">
        <w:rPr>
          <w:rFonts w:ascii="Times New Roman" w:hAnsi="Times New Roman" w:cs="Times New Roman"/>
          <w:sz w:val="24"/>
          <w:szCs w:val="24"/>
        </w:rPr>
        <w:t xml:space="preserve"> ou </w:t>
      </w:r>
      <w:r w:rsidRPr="008B3012">
        <w:rPr>
          <w:rFonts w:ascii="Times New Roman" w:hAnsi="Times New Roman" w:cs="Times New Roman"/>
          <w:sz w:val="24"/>
          <w:szCs w:val="24"/>
        </w:rPr>
        <w:t xml:space="preserve">associação recebem alguma assistência técnica. </w:t>
      </w:r>
      <w:r w:rsidR="00B64ADA" w:rsidRPr="008B3012">
        <w:rPr>
          <w:rFonts w:ascii="Times New Roman" w:hAnsi="Times New Roman" w:cs="Times New Roman"/>
          <w:sz w:val="24"/>
          <w:szCs w:val="24"/>
        </w:rPr>
        <w:t xml:space="preserve">Entre </w:t>
      </w:r>
      <w:r w:rsidRPr="008B3012">
        <w:rPr>
          <w:rFonts w:ascii="Times New Roman" w:hAnsi="Times New Roman" w:cs="Times New Roman"/>
          <w:sz w:val="24"/>
          <w:szCs w:val="24"/>
        </w:rPr>
        <w:t>aqueles que atuam no mercado informal</w:t>
      </w:r>
      <w:r w:rsidR="00B64ADA" w:rsidRPr="008B3012">
        <w:rPr>
          <w:rFonts w:ascii="Times New Roman" w:hAnsi="Times New Roman" w:cs="Times New Roman"/>
          <w:sz w:val="24"/>
          <w:szCs w:val="24"/>
        </w:rPr>
        <w:t>, todos</w:t>
      </w:r>
      <w:r w:rsidRPr="008B3012">
        <w:rPr>
          <w:rFonts w:ascii="Times New Roman" w:hAnsi="Times New Roman" w:cs="Times New Roman"/>
          <w:sz w:val="24"/>
          <w:szCs w:val="24"/>
        </w:rPr>
        <w:t xml:space="preserve"> afirmam não contar com nenhuma assistência.</w:t>
      </w:r>
    </w:p>
    <w:p w14:paraId="7E0FE162" w14:textId="77777777" w:rsidR="00B232A7" w:rsidRPr="008B3012" w:rsidRDefault="00B232A7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556C4B" w14:textId="41AC420F" w:rsidR="00F43786" w:rsidRPr="008B3012" w:rsidRDefault="00F56421" w:rsidP="00795F1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B3012">
        <w:rPr>
          <w:rFonts w:ascii="Times New Roman" w:hAnsi="Times New Roman" w:cs="Times New Roman"/>
          <w:b/>
          <w:sz w:val="24"/>
          <w:szCs w:val="24"/>
        </w:rPr>
        <w:t>Conclusões</w:t>
      </w:r>
    </w:p>
    <w:p w14:paraId="0887EF8C" w14:textId="5366317B" w:rsidR="00F43786" w:rsidRPr="008B3012" w:rsidRDefault="00F43786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Foram identificados sete canais de comercialização com </w:t>
      </w:r>
      <w:r w:rsidR="0018428D" w:rsidRPr="008B3012">
        <w:rPr>
          <w:rFonts w:ascii="Times New Roman" w:hAnsi="Times New Roman" w:cs="Times New Roman"/>
          <w:sz w:val="24"/>
          <w:szCs w:val="24"/>
        </w:rPr>
        <w:t>os quais</w:t>
      </w:r>
      <w:r w:rsidR="00CD2C02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2970D8" w:rsidRPr="008B3012">
        <w:rPr>
          <w:rFonts w:ascii="Times New Roman" w:hAnsi="Times New Roman" w:cs="Times New Roman"/>
          <w:sz w:val="24"/>
          <w:szCs w:val="24"/>
        </w:rPr>
        <w:t xml:space="preserve">os produtores de leite </w:t>
      </w:r>
      <w:r w:rsidRPr="008B3012">
        <w:rPr>
          <w:rFonts w:ascii="Times New Roman" w:hAnsi="Times New Roman" w:cs="Times New Roman"/>
          <w:sz w:val="24"/>
          <w:szCs w:val="24"/>
        </w:rPr>
        <w:t>pode</w:t>
      </w:r>
      <w:r w:rsidR="002970D8" w:rsidRPr="008B3012">
        <w:rPr>
          <w:rFonts w:ascii="Times New Roman" w:hAnsi="Times New Roman" w:cs="Times New Roman"/>
          <w:sz w:val="24"/>
          <w:szCs w:val="24"/>
        </w:rPr>
        <w:t>m</w:t>
      </w:r>
      <w:r w:rsidRPr="008B3012">
        <w:rPr>
          <w:rFonts w:ascii="Times New Roman" w:hAnsi="Times New Roman" w:cs="Times New Roman"/>
          <w:sz w:val="24"/>
          <w:szCs w:val="24"/>
        </w:rPr>
        <w:t xml:space="preserve"> negociar</w:t>
      </w:r>
      <w:r w:rsidR="00CE147E" w:rsidRPr="008B3012">
        <w:rPr>
          <w:rFonts w:ascii="Times New Roman" w:hAnsi="Times New Roman" w:cs="Times New Roman"/>
          <w:sz w:val="24"/>
          <w:szCs w:val="24"/>
        </w:rPr>
        <w:t xml:space="preserve"> em Goiás</w:t>
      </w:r>
      <w:r w:rsidR="002970D8" w:rsidRPr="008B3012">
        <w:rPr>
          <w:rFonts w:ascii="Times New Roman" w:hAnsi="Times New Roman" w:cs="Times New Roman"/>
          <w:sz w:val="24"/>
          <w:szCs w:val="24"/>
        </w:rPr>
        <w:t xml:space="preserve">. </w:t>
      </w:r>
      <w:r w:rsidR="00A93E09" w:rsidRPr="008B3012">
        <w:rPr>
          <w:rFonts w:ascii="Times New Roman" w:hAnsi="Times New Roman" w:cs="Times New Roman"/>
          <w:sz w:val="24"/>
          <w:szCs w:val="24"/>
        </w:rPr>
        <w:t xml:space="preserve">No mercado formal foram identificados: venda </w:t>
      </w:r>
      <w:r w:rsidR="00617C33">
        <w:rPr>
          <w:rFonts w:ascii="Times New Roman" w:hAnsi="Times New Roman" w:cs="Times New Roman"/>
          <w:sz w:val="24"/>
          <w:szCs w:val="24"/>
        </w:rPr>
        <w:t xml:space="preserve">via cooperativa ou </w:t>
      </w:r>
      <w:r w:rsidR="00A93E09" w:rsidRPr="008B3012">
        <w:rPr>
          <w:rFonts w:ascii="Times New Roman" w:hAnsi="Times New Roman" w:cs="Times New Roman"/>
          <w:sz w:val="24"/>
          <w:szCs w:val="24"/>
        </w:rPr>
        <w:t>associação</w:t>
      </w:r>
      <w:r w:rsidR="00617C33">
        <w:rPr>
          <w:rFonts w:ascii="Times New Roman" w:hAnsi="Times New Roman" w:cs="Times New Roman"/>
          <w:sz w:val="24"/>
          <w:szCs w:val="24"/>
        </w:rPr>
        <w:t xml:space="preserve"> de produtores</w:t>
      </w:r>
      <w:r w:rsidR="00A93E09" w:rsidRPr="008B3012">
        <w:rPr>
          <w:rFonts w:ascii="Times New Roman" w:hAnsi="Times New Roman" w:cs="Times New Roman"/>
          <w:sz w:val="24"/>
          <w:szCs w:val="24"/>
        </w:rPr>
        <w:t xml:space="preserve">, venda para cooperativa agroindustrial e venda para </w:t>
      </w:r>
      <w:r w:rsidR="00617C33">
        <w:rPr>
          <w:rFonts w:ascii="Times New Roman" w:hAnsi="Times New Roman" w:cs="Times New Roman"/>
          <w:sz w:val="24"/>
          <w:szCs w:val="24"/>
        </w:rPr>
        <w:t>o laticínio</w:t>
      </w:r>
      <w:r w:rsidR="00A93E09" w:rsidRPr="008B3012">
        <w:rPr>
          <w:rFonts w:ascii="Times New Roman" w:hAnsi="Times New Roman" w:cs="Times New Roman"/>
          <w:sz w:val="24"/>
          <w:szCs w:val="24"/>
        </w:rPr>
        <w:t xml:space="preserve">. </w:t>
      </w:r>
      <w:r w:rsidR="002970D8" w:rsidRPr="008B3012">
        <w:rPr>
          <w:rFonts w:ascii="Times New Roman" w:hAnsi="Times New Roman" w:cs="Times New Roman"/>
          <w:sz w:val="24"/>
          <w:szCs w:val="24"/>
        </w:rPr>
        <w:t>Q</w:t>
      </w:r>
      <w:r w:rsidRPr="008B3012">
        <w:rPr>
          <w:rFonts w:ascii="Times New Roman" w:hAnsi="Times New Roman" w:cs="Times New Roman"/>
          <w:sz w:val="24"/>
          <w:szCs w:val="24"/>
        </w:rPr>
        <w:t>uatro</w:t>
      </w:r>
      <w:r w:rsidR="002970D8" w:rsidRPr="008B3012">
        <w:rPr>
          <w:rFonts w:ascii="Times New Roman" w:hAnsi="Times New Roman" w:cs="Times New Roman"/>
          <w:sz w:val="24"/>
          <w:szCs w:val="24"/>
        </w:rPr>
        <w:t xml:space="preserve"> canais são d</w:t>
      </w:r>
      <w:r w:rsidRPr="008B3012">
        <w:rPr>
          <w:rFonts w:ascii="Times New Roman" w:hAnsi="Times New Roman" w:cs="Times New Roman"/>
          <w:sz w:val="24"/>
          <w:szCs w:val="24"/>
        </w:rPr>
        <w:t>o mercado informal</w:t>
      </w:r>
      <w:r w:rsidR="00A93E09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77036C" w:rsidRPr="008B3012">
        <w:rPr>
          <w:rFonts w:ascii="Times New Roman" w:hAnsi="Times New Roman" w:cs="Times New Roman"/>
          <w:sz w:val="24"/>
          <w:szCs w:val="24"/>
        </w:rPr>
        <w:t>por não passarem pela aprovação</w:t>
      </w:r>
      <w:r w:rsidR="00A93E09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77036C" w:rsidRPr="008B3012">
        <w:rPr>
          <w:rFonts w:ascii="Times New Roman" w:hAnsi="Times New Roman" w:cs="Times New Roman"/>
          <w:sz w:val="24"/>
          <w:szCs w:val="24"/>
        </w:rPr>
        <w:t>dos órgãos de fiscalização</w:t>
      </w:r>
      <w:r w:rsidRPr="008B3012">
        <w:rPr>
          <w:rFonts w:ascii="Times New Roman" w:hAnsi="Times New Roman" w:cs="Times New Roman"/>
          <w:sz w:val="24"/>
          <w:szCs w:val="24"/>
        </w:rPr>
        <w:t xml:space="preserve">: venda direta ao consumidor, ao queijeiro, ao atravessador ou venda da produção de derivados lácteos </w:t>
      </w:r>
      <w:r w:rsidR="00AA14B6" w:rsidRPr="008B3012">
        <w:rPr>
          <w:rFonts w:ascii="Times New Roman" w:hAnsi="Times New Roman" w:cs="Times New Roman"/>
          <w:sz w:val="24"/>
          <w:szCs w:val="24"/>
        </w:rPr>
        <w:t xml:space="preserve">por produtor que </w:t>
      </w:r>
      <w:proofErr w:type="spellStart"/>
      <w:r w:rsidR="00AA14B6" w:rsidRPr="008B3012">
        <w:rPr>
          <w:rFonts w:ascii="Times New Roman" w:hAnsi="Times New Roman" w:cs="Times New Roman"/>
          <w:sz w:val="24"/>
          <w:szCs w:val="24"/>
        </w:rPr>
        <w:t>agroindustrializa</w:t>
      </w:r>
      <w:proofErr w:type="spellEnd"/>
      <w:r w:rsidRPr="008B3012">
        <w:rPr>
          <w:rFonts w:ascii="Times New Roman" w:hAnsi="Times New Roman" w:cs="Times New Roman"/>
          <w:sz w:val="24"/>
          <w:szCs w:val="24"/>
        </w:rPr>
        <w:t xml:space="preserve">. </w:t>
      </w:r>
      <w:r w:rsidR="00516225">
        <w:rPr>
          <w:rFonts w:ascii="Times New Roman" w:hAnsi="Times New Roman" w:cs="Times New Roman"/>
          <w:sz w:val="24"/>
          <w:szCs w:val="24"/>
        </w:rPr>
        <w:t>D</w:t>
      </w:r>
      <w:r w:rsidRPr="008B3012">
        <w:rPr>
          <w:rFonts w:ascii="Times New Roman" w:hAnsi="Times New Roman" w:cs="Times New Roman"/>
          <w:sz w:val="24"/>
          <w:szCs w:val="24"/>
        </w:rPr>
        <w:t>entro desse gradiente de canais existe</w:t>
      </w:r>
      <w:r w:rsidR="0066229C" w:rsidRPr="008B3012">
        <w:rPr>
          <w:rFonts w:ascii="Times New Roman" w:hAnsi="Times New Roman" w:cs="Times New Roman"/>
          <w:sz w:val="24"/>
          <w:szCs w:val="24"/>
        </w:rPr>
        <w:t>m</w:t>
      </w:r>
      <w:r w:rsidRPr="008B3012">
        <w:rPr>
          <w:rFonts w:ascii="Times New Roman" w:hAnsi="Times New Roman" w:cs="Times New Roman"/>
          <w:sz w:val="24"/>
          <w:szCs w:val="24"/>
        </w:rPr>
        <w:t xml:space="preserve"> ainda </w:t>
      </w:r>
      <w:r w:rsidR="002E34ED" w:rsidRPr="008B3012">
        <w:rPr>
          <w:rFonts w:ascii="Times New Roman" w:hAnsi="Times New Roman" w:cs="Times New Roman"/>
          <w:sz w:val="24"/>
          <w:szCs w:val="24"/>
        </w:rPr>
        <w:t>ramificações</w:t>
      </w:r>
      <w:r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AA14B6" w:rsidRPr="008B3012">
        <w:rPr>
          <w:rFonts w:ascii="Times New Roman" w:hAnsi="Times New Roman" w:cs="Times New Roman"/>
          <w:sz w:val="24"/>
          <w:szCs w:val="24"/>
        </w:rPr>
        <w:t>internas</w:t>
      </w:r>
      <w:r w:rsidRPr="008B3012">
        <w:rPr>
          <w:rFonts w:ascii="Times New Roman" w:hAnsi="Times New Roman" w:cs="Times New Roman"/>
          <w:sz w:val="24"/>
          <w:szCs w:val="24"/>
        </w:rPr>
        <w:t>,</w:t>
      </w:r>
      <w:r w:rsidR="001D6F47">
        <w:rPr>
          <w:rFonts w:ascii="Times New Roman" w:hAnsi="Times New Roman" w:cs="Times New Roman"/>
          <w:sz w:val="24"/>
          <w:szCs w:val="24"/>
        </w:rPr>
        <w:t xml:space="preserve"> que</w:t>
      </w:r>
      <w:r w:rsidR="00AC4B3C">
        <w:rPr>
          <w:rFonts w:ascii="Times New Roman" w:hAnsi="Times New Roman" w:cs="Times New Roman"/>
          <w:sz w:val="24"/>
          <w:szCs w:val="24"/>
        </w:rPr>
        <w:t xml:space="preserve"> contribuem para</w:t>
      </w:r>
      <w:r w:rsidR="00AA14B6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66229C" w:rsidRPr="008B3012">
        <w:rPr>
          <w:rFonts w:ascii="Times New Roman" w:hAnsi="Times New Roman" w:cs="Times New Roman"/>
          <w:sz w:val="24"/>
          <w:szCs w:val="24"/>
        </w:rPr>
        <w:t>revela</w:t>
      </w:r>
      <w:r w:rsidR="00AC4B3C">
        <w:rPr>
          <w:rFonts w:ascii="Times New Roman" w:hAnsi="Times New Roman" w:cs="Times New Roman"/>
          <w:sz w:val="24"/>
          <w:szCs w:val="24"/>
        </w:rPr>
        <w:t>r a</w:t>
      </w:r>
      <w:r w:rsidR="0066229C" w:rsidRPr="008B3012">
        <w:rPr>
          <w:rFonts w:ascii="Times New Roman" w:hAnsi="Times New Roman" w:cs="Times New Roman"/>
          <w:sz w:val="24"/>
          <w:szCs w:val="24"/>
        </w:rPr>
        <w:t xml:space="preserve"> grande diversidade de </w:t>
      </w:r>
      <w:r w:rsidR="00AA14B6" w:rsidRPr="008B3012">
        <w:rPr>
          <w:rFonts w:ascii="Times New Roman" w:hAnsi="Times New Roman" w:cs="Times New Roman"/>
          <w:sz w:val="24"/>
          <w:szCs w:val="24"/>
        </w:rPr>
        <w:t>possibilidades</w:t>
      </w:r>
      <w:r w:rsidR="0066229C" w:rsidRPr="008B3012">
        <w:rPr>
          <w:rFonts w:ascii="Times New Roman" w:hAnsi="Times New Roman" w:cs="Times New Roman"/>
          <w:sz w:val="24"/>
          <w:szCs w:val="24"/>
        </w:rPr>
        <w:t xml:space="preserve"> de </w:t>
      </w:r>
      <w:r w:rsidR="00980504">
        <w:rPr>
          <w:rFonts w:ascii="Times New Roman" w:hAnsi="Times New Roman" w:cs="Times New Roman"/>
          <w:sz w:val="24"/>
          <w:szCs w:val="24"/>
        </w:rPr>
        <w:t>comercializa</w:t>
      </w:r>
      <w:r w:rsidR="001D08FD" w:rsidRPr="00C103B6">
        <w:rPr>
          <w:rFonts w:ascii="Times New Roman" w:hAnsi="Times New Roman" w:cs="Times New Roman"/>
          <w:sz w:val="24"/>
          <w:szCs w:val="24"/>
        </w:rPr>
        <w:t>ção</w:t>
      </w:r>
      <w:r w:rsidR="00AA14B6" w:rsidRPr="008B3012">
        <w:rPr>
          <w:rFonts w:ascii="Times New Roman" w:hAnsi="Times New Roman" w:cs="Times New Roman"/>
          <w:sz w:val="24"/>
          <w:szCs w:val="24"/>
        </w:rPr>
        <w:t>.</w:t>
      </w:r>
    </w:p>
    <w:p w14:paraId="24D4F0A4" w14:textId="5CCC9D41" w:rsidR="00F43786" w:rsidRPr="008B3012" w:rsidRDefault="004129E8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ssas possibilidades de negociação </w:t>
      </w:r>
      <w:r w:rsidR="002F3336" w:rsidRPr="008B3012">
        <w:rPr>
          <w:rFonts w:ascii="Times New Roman" w:hAnsi="Times New Roman" w:cs="Times New Roman"/>
          <w:sz w:val="24"/>
          <w:szCs w:val="24"/>
        </w:rPr>
        <w:t>apresentam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vantagens e desvantagens</w:t>
      </w:r>
      <w:r w:rsidR="002F3336" w:rsidRPr="008B3012">
        <w:rPr>
          <w:rFonts w:ascii="Times New Roman" w:hAnsi="Times New Roman" w:cs="Times New Roman"/>
          <w:sz w:val="24"/>
          <w:szCs w:val="24"/>
        </w:rPr>
        <w:t>. O p</w:t>
      </w:r>
      <w:r w:rsidR="00D95C63" w:rsidRPr="008B3012">
        <w:rPr>
          <w:rFonts w:ascii="Times New Roman" w:hAnsi="Times New Roman" w:cs="Times New Roman"/>
          <w:sz w:val="24"/>
          <w:szCs w:val="24"/>
        </w:rPr>
        <w:t>rodutor é quem j</w:t>
      </w:r>
      <w:r w:rsidR="00A93E09" w:rsidRPr="008B3012">
        <w:rPr>
          <w:rFonts w:ascii="Times New Roman" w:hAnsi="Times New Roman" w:cs="Times New Roman"/>
          <w:sz w:val="24"/>
          <w:szCs w:val="24"/>
        </w:rPr>
        <w:t>ulga qu</w:t>
      </w:r>
      <w:r w:rsidR="002F3336" w:rsidRPr="008B3012">
        <w:rPr>
          <w:rFonts w:ascii="Times New Roman" w:hAnsi="Times New Roman" w:cs="Times New Roman"/>
          <w:sz w:val="24"/>
          <w:szCs w:val="24"/>
        </w:rPr>
        <w:t>ais</w:t>
      </w:r>
      <w:r w:rsidR="00A93E09" w:rsidRPr="008B3012">
        <w:rPr>
          <w:rFonts w:ascii="Times New Roman" w:hAnsi="Times New Roman" w:cs="Times New Roman"/>
          <w:sz w:val="24"/>
          <w:szCs w:val="24"/>
        </w:rPr>
        <w:t xml:space="preserve"> vantagens são melhores</w:t>
      </w:r>
      <w:r w:rsidR="0077036C"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="001D08FD">
        <w:rPr>
          <w:rFonts w:ascii="Times New Roman" w:hAnsi="Times New Roman" w:cs="Times New Roman"/>
          <w:sz w:val="24"/>
          <w:szCs w:val="24"/>
        </w:rPr>
        <w:t>para sua situa</w:t>
      </w:r>
      <w:r w:rsidR="001D08FD" w:rsidRPr="00C103B6">
        <w:rPr>
          <w:rFonts w:ascii="Times New Roman" w:hAnsi="Times New Roman" w:cs="Times New Roman"/>
          <w:sz w:val="24"/>
          <w:szCs w:val="24"/>
        </w:rPr>
        <w:t>ção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. A pesquisa revela </w:t>
      </w:r>
      <w:r w:rsidR="00516225">
        <w:rPr>
          <w:rFonts w:ascii="Times New Roman" w:hAnsi="Times New Roman" w:cs="Times New Roman"/>
          <w:sz w:val="24"/>
          <w:szCs w:val="24"/>
        </w:rPr>
        <w:t>a inexist</w:t>
      </w:r>
      <w:r w:rsidR="00E04585" w:rsidRPr="00C103B6">
        <w:rPr>
          <w:rFonts w:ascii="Times New Roman" w:hAnsi="Times New Roman" w:cs="Times New Roman"/>
          <w:sz w:val="24"/>
          <w:szCs w:val="24"/>
        </w:rPr>
        <w:t>ência</w:t>
      </w:r>
      <w:r w:rsidR="00516225">
        <w:rPr>
          <w:rFonts w:ascii="Times New Roman" w:hAnsi="Times New Roman" w:cs="Times New Roman"/>
          <w:sz w:val="24"/>
          <w:szCs w:val="24"/>
        </w:rPr>
        <w:t xml:space="preserve"> </w:t>
      </w:r>
      <w:r w:rsidR="00F43786" w:rsidRPr="008B3012">
        <w:rPr>
          <w:rFonts w:ascii="Times New Roman" w:hAnsi="Times New Roman" w:cs="Times New Roman"/>
          <w:sz w:val="24"/>
          <w:szCs w:val="24"/>
        </w:rPr>
        <w:lastRenderedPageBreak/>
        <w:t>um perfil espec</w:t>
      </w:r>
      <w:r w:rsidR="00CD2C02" w:rsidRPr="008B3012">
        <w:rPr>
          <w:rFonts w:ascii="Times New Roman" w:hAnsi="Times New Roman" w:cs="Times New Roman"/>
          <w:sz w:val="24"/>
          <w:szCs w:val="24"/>
        </w:rPr>
        <w:t>í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fico </w:t>
      </w:r>
      <w:r w:rsidR="00133ABE">
        <w:rPr>
          <w:rFonts w:ascii="Times New Roman" w:hAnsi="Times New Roman" w:cs="Times New Roman"/>
          <w:sz w:val="24"/>
          <w:szCs w:val="24"/>
        </w:rPr>
        <w:t>de produtor</w:t>
      </w:r>
      <w:r w:rsidR="00F43786" w:rsidRPr="008B3012">
        <w:rPr>
          <w:rFonts w:ascii="Times New Roman" w:hAnsi="Times New Roman" w:cs="Times New Roman"/>
          <w:sz w:val="24"/>
          <w:szCs w:val="24"/>
        </w:rPr>
        <w:t xml:space="preserve"> para cada um dos canais. </w:t>
      </w:r>
      <w:r w:rsidR="00F964E4" w:rsidRPr="008B3012">
        <w:rPr>
          <w:rFonts w:ascii="Times New Roman" w:hAnsi="Times New Roman" w:cs="Times New Roman"/>
          <w:sz w:val="24"/>
          <w:szCs w:val="24"/>
        </w:rPr>
        <w:t xml:space="preserve">O que foi possível observar </w:t>
      </w:r>
      <w:proofErr w:type="gramStart"/>
      <w:r w:rsidR="00F964E4" w:rsidRPr="008B3012">
        <w:rPr>
          <w:rFonts w:ascii="Times New Roman" w:hAnsi="Times New Roman" w:cs="Times New Roman"/>
          <w:sz w:val="24"/>
          <w:szCs w:val="24"/>
        </w:rPr>
        <w:t>foram</w:t>
      </w:r>
      <w:proofErr w:type="gramEnd"/>
      <w:r w:rsidR="00F964E4" w:rsidRPr="008B3012">
        <w:rPr>
          <w:rFonts w:ascii="Times New Roman" w:hAnsi="Times New Roman" w:cs="Times New Roman"/>
          <w:sz w:val="24"/>
          <w:szCs w:val="24"/>
        </w:rPr>
        <w:t xml:space="preserve"> alguns tipos de produtores que podem mais facilmente </w:t>
      </w:r>
      <w:r w:rsidR="00E04585">
        <w:rPr>
          <w:rFonts w:ascii="Times New Roman" w:hAnsi="Times New Roman" w:cs="Times New Roman"/>
          <w:sz w:val="24"/>
          <w:szCs w:val="24"/>
        </w:rPr>
        <w:t xml:space="preserve">acessar </w:t>
      </w:r>
      <w:r w:rsidR="00F964E4" w:rsidRPr="008B3012">
        <w:rPr>
          <w:rFonts w:ascii="Times New Roman" w:hAnsi="Times New Roman" w:cs="Times New Roman"/>
          <w:sz w:val="24"/>
          <w:szCs w:val="24"/>
        </w:rPr>
        <w:t xml:space="preserve">canais identificados pela pesquisa. </w:t>
      </w:r>
    </w:p>
    <w:p w14:paraId="36D809DE" w14:textId="344B32C3" w:rsidR="00B66B44" w:rsidRDefault="0018428D" w:rsidP="00795F10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Os canais formais restringem a entrada</w:t>
      </w:r>
      <w:r w:rsidR="00622AD9" w:rsidRPr="00980504">
        <w:rPr>
          <w:rFonts w:ascii="Times New Roman" w:hAnsi="Times New Roman" w:cs="Times New Roman"/>
          <w:sz w:val="24"/>
          <w:szCs w:val="24"/>
        </w:rPr>
        <w:t>, mas</w:t>
      </w:r>
      <w:r w:rsidRPr="008B3012">
        <w:rPr>
          <w:rFonts w:ascii="Times New Roman" w:hAnsi="Times New Roman" w:cs="Times New Roman"/>
          <w:sz w:val="24"/>
          <w:szCs w:val="24"/>
        </w:rPr>
        <w:t xml:space="preserve"> não </w:t>
      </w:r>
      <w:r w:rsidR="002F3336" w:rsidRPr="008B3012">
        <w:rPr>
          <w:rFonts w:ascii="Times New Roman" w:hAnsi="Times New Roman" w:cs="Times New Roman"/>
          <w:sz w:val="24"/>
          <w:szCs w:val="24"/>
        </w:rPr>
        <w:t>excluem</w:t>
      </w:r>
      <w:r w:rsidRPr="008B3012">
        <w:rPr>
          <w:rFonts w:ascii="Times New Roman" w:hAnsi="Times New Roman" w:cs="Times New Roman"/>
          <w:sz w:val="24"/>
          <w:szCs w:val="24"/>
        </w:rPr>
        <w:t xml:space="preserve"> tipos específicos de produtores</w:t>
      </w:r>
      <w:r w:rsidRPr="00133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33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diferente do </w:t>
      </w:r>
      <w:r w:rsidR="00F90E1E">
        <w:rPr>
          <w:rFonts w:ascii="Times New Roman" w:hAnsi="Times New Roman" w:cs="Times New Roman"/>
          <w:color w:val="000000" w:themeColor="text1"/>
          <w:sz w:val="24"/>
          <w:szCs w:val="24"/>
        </w:rPr>
        <w:t>relatado</w:t>
      </w:r>
      <w:r w:rsidR="00133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</w:t>
      </w:r>
      <w:r w:rsidR="00B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Souza e </w:t>
      </w:r>
      <w:proofErr w:type="spellStart"/>
      <w:r w:rsidR="00B66B44">
        <w:rPr>
          <w:rFonts w:ascii="Times New Roman" w:hAnsi="Times New Roman" w:cs="Times New Roman"/>
          <w:color w:val="000000" w:themeColor="text1"/>
          <w:sz w:val="24"/>
          <w:szCs w:val="24"/>
        </w:rPr>
        <w:t>Buainain</w:t>
      </w:r>
      <w:proofErr w:type="spellEnd"/>
      <w:r w:rsidR="00B66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33ABE">
        <w:rPr>
          <w:rFonts w:ascii="Times New Roman" w:hAnsi="Times New Roman"/>
          <w:color w:val="000000" w:themeColor="text1"/>
          <w:sz w:val="24"/>
          <w:szCs w:val="24"/>
        </w:rPr>
        <w:t xml:space="preserve">2013). </w:t>
      </w:r>
      <w:r w:rsidRPr="008B3012">
        <w:rPr>
          <w:rFonts w:ascii="Times New Roman" w:hAnsi="Times New Roman"/>
          <w:sz w:val="24"/>
          <w:szCs w:val="24"/>
        </w:rPr>
        <w:t>A permanência de canais informais funciona como alternativa para muitos produtores, conforme já observado</w:t>
      </w:r>
      <w:r w:rsidR="001D08FD">
        <w:rPr>
          <w:rFonts w:ascii="Times New Roman" w:hAnsi="Times New Roman"/>
          <w:sz w:val="24"/>
          <w:szCs w:val="24"/>
        </w:rPr>
        <w:t xml:space="preserve"> </w:t>
      </w:r>
      <w:r w:rsidRPr="00BD062F">
        <w:rPr>
          <w:rFonts w:ascii="Times New Roman" w:hAnsi="Times New Roman"/>
          <w:color w:val="000000" w:themeColor="text1"/>
          <w:sz w:val="24"/>
          <w:szCs w:val="24"/>
        </w:rPr>
        <w:t xml:space="preserve">em outros estudos </w:t>
      </w:r>
      <w:r w:rsidRPr="008B3012">
        <w:rPr>
          <w:rFonts w:ascii="Times New Roman" w:hAnsi="Times New Roman" w:cs="Times New Roman"/>
          <w:sz w:val="24"/>
          <w:szCs w:val="24"/>
        </w:rPr>
        <w:t>(WILKINSON e MIOR, 1999</w:t>
      </w:r>
      <w:r w:rsidR="00AC4B3C">
        <w:rPr>
          <w:rFonts w:ascii="Times New Roman" w:hAnsi="Times New Roman" w:cs="Times New Roman"/>
          <w:sz w:val="24"/>
          <w:szCs w:val="24"/>
        </w:rPr>
        <w:t xml:space="preserve">). </w:t>
      </w:r>
      <w:r w:rsidR="00B232A7">
        <w:rPr>
          <w:rFonts w:ascii="Times New Roman" w:hAnsi="Times New Roman" w:cs="Times New Roman"/>
          <w:sz w:val="24"/>
          <w:szCs w:val="24"/>
        </w:rPr>
        <w:t>Não obstante, a</w:t>
      </w:r>
      <w:r w:rsidR="00B66B44">
        <w:rPr>
          <w:rFonts w:ascii="Times New Roman" w:hAnsi="Times New Roman" w:cs="Times New Roman"/>
          <w:sz w:val="24"/>
          <w:szCs w:val="24"/>
        </w:rPr>
        <w:t xml:space="preserve"> </w:t>
      </w:r>
      <w:r w:rsidR="00B66B44">
        <w:rPr>
          <w:rFonts w:ascii="Times New Roman" w:hAnsi="Times New Roman"/>
          <w:sz w:val="24"/>
          <w:szCs w:val="24"/>
        </w:rPr>
        <w:t>formalização de setores informais da economia deve ser considerada como estratégi</w:t>
      </w:r>
      <w:r w:rsidR="00B232A7">
        <w:rPr>
          <w:rFonts w:ascii="Times New Roman" w:hAnsi="Times New Roman"/>
          <w:sz w:val="24"/>
          <w:szCs w:val="24"/>
        </w:rPr>
        <w:t>c</w:t>
      </w:r>
      <w:r w:rsidR="00B66B44">
        <w:rPr>
          <w:rFonts w:ascii="Times New Roman" w:hAnsi="Times New Roman"/>
          <w:sz w:val="24"/>
          <w:szCs w:val="24"/>
        </w:rPr>
        <w:t>a</w:t>
      </w:r>
      <w:r w:rsidR="00B232A7">
        <w:rPr>
          <w:rFonts w:ascii="Times New Roman" w:hAnsi="Times New Roman"/>
          <w:sz w:val="24"/>
          <w:szCs w:val="24"/>
        </w:rPr>
        <w:t xml:space="preserve"> para o </w:t>
      </w:r>
      <w:r w:rsidR="00B66B44">
        <w:rPr>
          <w:rFonts w:ascii="Times New Roman" w:hAnsi="Times New Roman"/>
          <w:sz w:val="24"/>
          <w:szCs w:val="24"/>
        </w:rPr>
        <w:t xml:space="preserve">desenvolvimento econômico (DE SOTO, 1987). </w:t>
      </w:r>
      <w:r w:rsidR="009F194D">
        <w:rPr>
          <w:rFonts w:ascii="Times New Roman" w:hAnsi="Times New Roman"/>
          <w:sz w:val="24"/>
          <w:szCs w:val="24"/>
        </w:rPr>
        <w:t>A</w:t>
      </w:r>
      <w:r w:rsidR="001D2434">
        <w:rPr>
          <w:rFonts w:ascii="Times New Roman" w:hAnsi="Times New Roman"/>
          <w:sz w:val="24"/>
          <w:szCs w:val="24"/>
        </w:rPr>
        <w:t xml:space="preserve"> revisão da instrução normativa sobre qualidade do leite iniciada em 2018 pelo MAPA a partir das portarias 38 e 39 deve incluir </w:t>
      </w:r>
      <w:r w:rsidR="009F194D">
        <w:rPr>
          <w:rFonts w:ascii="Times New Roman" w:hAnsi="Times New Roman"/>
          <w:sz w:val="24"/>
          <w:szCs w:val="24"/>
        </w:rPr>
        <w:t>estrat</w:t>
      </w:r>
      <w:r w:rsidR="001D2434">
        <w:rPr>
          <w:rFonts w:ascii="Times New Roman" w:hAnsi="Times New Roman"/>
          <w:sz w:val="24"/>
          <w:szCs w:val="24"/>
        </w:rPr>
        <w:t>égias para apoiar produtores de leite, particularmente agricultores familiares, a se preparar para participar de canais formais de comercialização.</w:t>
      </w:r>
      <w:r w:rsidR="009F194D">
        <w:rPr>
          <w:rFonts w:ascii="Times New Roman" w:hAnsi="Times New Roman"/>
          <w:sz w:val="24"/>
          <w:szCs w:val="24"/>
        </w:rPr>
        <w:t xml:space="preserve"> </w:t>
      </w:r>
    </w:p>
    <w:p w14:paraId="4B6D30BE" w14:textId="0BBC6351" w:rsidR="0018428D" w:rsidRPr="008B3012" w:rsidRDefault="0018428D" w:rsidP="00795F1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Novas pesquisas são necessárias para avaliar até que ponto o cenário goiano é representativo do cenário nacional e para acompanhar as tendências do mercado informal de leite no Brasil</w:t>
      </w:r>
      <w:r w:rsidR="00AC4B3C">
        <w:rPr>
          <w:rFonts w:ascii="Times New Roman" w:hAnsi="Times New Roman" w:cs="Times New Roman"/>
          <w:sz w:val="24"/>
          <w:szCs w:val="24"/>
        </w:rPr>
        <w:t>, que co</w:t>
      </w:r>
      <w:r w:rsidR="001D6F47">
        <w:rPr>
          <w:rFonts w:ascii="Times New Roman" w:hAnsi="Times New Roman" w:cs="Times New Roman"/>
          <w:sz w:val="24"/>
          <w:szCs w:val="24"/>
        </w:rPr>
        <w:t>ntinua sendo</w:t>
      </w:r>
      <w:r w:rsidR="00AC4B3C">
        <w:rPr>
          <w:rFonts w:ascii="Times New Roman" w:hAnsi="Times New Roman" w:cs="Times New Roman"/>
          <w:sz w:val="24"/>
          <w:szCs w:val="24"/>
        </w:rPr>
        <w:t xml:space="preserve"> importante via de escoamento da produção de parcela dos produtores de leite</w:t>
      </w:r>
      <w:r w:rsidRPr="008B3012">
        <w:rPr>
          <w:rFonts w:ascii="Times New Roman" w:hAnsi="Times New Roman" w:cs="Times New Roman"/>
          <w:sz w:val="24"/>
          <w:szCs w:val="24"/>
        </w:rPr>
        <w:t>.</w:t>
      </w:r>
      <w:r w:rsidR="00AC4B3C">
        <w:rPr>
          <w:rFonts w:ascii="Times New Roman" w:hAnsi="Times New Roman" w:cs="Times New Roman"/>
          <w:sz w:val="24"/>
          <w:szCs w:val="24"/>
        </w:rPr>
        <w:t xml:space="preserve"> Pesquisas </w:t>
      </w:r>
      <w:r w:rsidR="001D6F47">
        <w:rPr>
          <w:rFonts w:ascii="Times New Roman" w:hAnsi="Times New Roman" w:cs="Times New Roman"/>
          <w:sz w:val="24"/>
          <w:szCs w:val="24"/>
        </w:rPr>
        <w:t xml:space="preserve">sobre o volume comercializado por cada canal identificado também permitiram melhor entendimento </w:t>
      </w:r>
      <w:r w:rsidR="00771883">
        <w:rPr>
          <w:rFonts w:ascii="Times New Roman" w:hAnsi="Times New Roman" w:cs="Times New Roman"/>
          <w:sz w:val="24"/>
          <w:szCs w:val="24"/>
        </w:rPr>
        <w:t>d</w:t>
      </w:r>
      <w:r w:rsidR="001D6F47">
        <w:rPr>
          <w:rFonts w:ascii="Times New Roman" w:hAnsi="Times New Roman" w:cs="Times New Roman"/>
          <w:sz w:val="24"/>
          <w:szCs w:val="24"/>
        </w:rPr>
        <w:t>a relevância dos canais informais de leite</w:t>
      </w:r>
      <w:r w:rsidR="00AC4B3C">
        <w:rPr>
          <w:rFonts w:ascii="Times New Roman" w:hAnsi="Times New Roman" w:cs="Times New Roman"/>
          <w:sz w:val="24"/>
          <w:szCs w:val="24"/>
        </w:rPr>
        <w:t>.</w:t>
      </w:r>
    </w:p>
    <w:p w14:paraId="0DCC2E75" w14:textId="77777777" w:rsidR="00EE1B98" w:rsidRDefault="00EE1B98" w:rsidP="00795F10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14:paraId="25E0D326" w14:textId="77777777" w:rsidR="00AB5E34" w:rsidRPr="008B3012" w:rsidRDefault="00AB5E34" w:rsidP="00795F10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14:paraId="35863795" w14:textId="26D3E01C" w:rsidR="00765177" w:rsidRPr="008B3012" w:rsidRDefault="00765177" w:rsidP="00795F1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012">
        <w:rPr>
          <w:rFonts w:ascii="Times New Roman" w:hAnsi="Times New Roman" w:cs="Times New Roman"/>
          <w:b/>
          <w:sz w:val="24"/>
          <w:szCs w:val="24"/>
        </w:rPr>
        <w:t>Referências</w:t>
      </w:r>
      <w:r w:rsidR="00F56421" w:rsidRPr="008B3012">
        <w:rPr>
          <w:rFonts w:ascii="Times New Roman" w:hAnsi="Times New Roman" w:cs="Times New Roman"/>
          <w:b/>
          <w:sz w:val="24"/>
          <w:szCs w:val="24"/>
        </w:rPr>
        <w:t xml:space="preserve"> Bibliográficas</w:t>
      </w:r>
    </w:p>
    <w:p w14:paraId="4B674328" w14:textId="50700A8C" w:rsidR="002610AC" w:rsidRPr="002610AC" w:rsidRDefault="002610AC" w:rsidP="00795F1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ALEXANDRE, V.; PEREIRA, M.; MEDINA, G.; MARTINS, B. </w:t>
      </w:r>
      <w:r w:rsidRPr="008B3012">
        <w:rPr>
          <w:rFonts w:ascii="Times New Roman" w:hAnsi="Times New Roman"/>
          <w:i/>
          <w:sz w:val="24"/>
          <w:szCs w:val="24"/>
        </w:rPr>
        <w:t>Passos da comercialização pelo Programa Nacional de Alimentação Escolar (</w:t>
      </w:r>
      <w:proofErr w:type="spellStart"/>
      <w:r w:rsidRPr="008B3012">
        <w:rPr>
          <w:rFonts w:ascii="Times New Roman" w:hAnsi="Times New Roman"/>
          <w:i/>
          <w:sz w:val="24"/>
          <w:szCs w:val="24"/>
        </w:rPr>
        <w:t>Pnae</w:t>
      </w:r>
      <w:proofErr w:type="spellEnd"/>
      <w:r w:rsidRPr="008B3012">
        <w:rPr>
          <w:rFonts w:ascii="Times New Roman" w:hAnsi="Times New Roman"/>
          <w:i/>
          <w:sz w:val="24"/>
          <w:szCs w:val="24"/>
        </w:rPr>
        <w:t>) e pelo Programa de Aquisição de Alimentos (PAA)</w:t>
      </w:r>
      <w:r>
        <w:rPr>
          <w:rFonts w:ascii="Times New Roman" w:hAnsi="Times New Roman"/>
          <w:sz w:val="24"/>
          <w:szCs w:val="24"/>
        </w:rPr>
        <w:t xml:space="preserve">. In: MEDINA, G. </w:t>
      </w:r>
      <w:r w:rsidRPr="002610AC">
        <w:rPr>
          <w:rFonts w:ascii="Times New Roman" w:hAnsi="Times New Roman"/>
          <w:sz w:val="24"/>
          <w:szCs w:val="24"/>
        </w:rPr>
        <w:t>Agricultura familiar em Goiás: lições para o assessoramento técnico. Goiânia: Editora UFG, 2016.</w:t>
      </w:r>
    </w:p>
    <w:p w14:paraId="790F143F" w14:textId="10DF6408" w:rsidR="00F43786" w:rsidRPr="008B3012" w:rsidRDefault="00F43786" w:rsidP="00795F10">
      <w:pPr>
        <w:spacing w:line="480" w:lineRule="auto"/>
        <w:rPr>
          <w:rFonts w:ascii="Times New Roman" w:hAnsi="Times New Roman"/>
          <w:sz w:val="24"/>
          <w:szCs w:val="24"/>
        </w:rPr>
      </w:pPr>
      <w:r w:rsidRPr="008B3012">
        <w:rPr>
          <w:rFonts w:ascii="Times New Roman" w:hAnsi="Times New Roman"/>
          <w:sz w:val="24"/>
          <w:szCs w:val="24"/>
        </w:rPr>
        <w:lastRenderedPageBreak/>
        <w:t xml:space="preserve">ARAÚJO, M. J. </w:t>
      </w:r>
      <w:r w:rsidRPr="008B3012">
        <w:rPr>
          <w:rFonts w:ascii="Times New Roman" w:hAnsi="Times New Roman"/>
          <w:i/>
          <w:sz w:val="24"/>
          <w:szCs w:val="24"/>
        </w:rPr>
        <w:t xml:space="preserve">Fundamentos do Agronegócio. </w:t>
      </w:r>
      <w:r w:rsidRPr="008B3012">
        <w:rPr>
          <w:rFonts w:ascii="Times New Roman" w:hAnsi="Times New Roman"/>
          <w:sz w:val="24"/>
          <w:szCs w:val="24"/>
        </w:rPr>
        <w:t>São Paulo: Atlas, 2010.</w:t>
      </w:r>
    </w:p>
    <w:p w14:paraId="61F6E0C2" w14:textId="46326289" w:rsidR="00F43786" w:rsidRPr="008B3012" w:rsidRDefault="00F43786" w:rsidP="00795F10">
      <w:pPr>
        <w:spacing w:line="480" w:lineRule="auto"/>
        <w:rPr>
          <w:rFonts w:ascii="Times New Roman" w:hAnsi="Times New Roman"/>
          <w:sz w:val="24"/>
          <w:szCs w:val="24"/>
        </w:rPr>
      </w:pPr>
      <w:r w:rsidRPr="008B3012">
        <w:rPr>
          <w:rFonts w:ascii="Times New Roman" w:hAnsi="Times New Roman"/>
          <w:sz w:val="24"/>
          <w:szCs w:val="24"/>
        </w:rPr>
        <w:t>BANKUTI, F. I</w:t>
      </w:r>
      <w:proofErr w:type="gramStart"/>
      <w:r w:rsidRPr="008B3012">
        <w:rPr>
          <w:rFonts w:ascii="Times New Roman" w:hAnsi="Times New Roman"/>
          <w:sz w:val="24"/>
          <w:szCs w:val="24"/>
        </w:rPr>
        <w:t>.;</w:t>
      </w:r>
      <w:proofErr w:type="gramEnd"/>
      <w:r w:rsidRPr="008B3012">
        <w:rPr>
          <w:rFonts w:ascii="Times New Roman" w:hAnsi="Times New Roman"/>
          <w:sz w:val="24"/>
          <w:szCs w:val="24"/>
        </w:rPr>
        <w:t xml:space="preserve"> SCHIAVI, S. M. A.; FILHO, H. M. S. Quem são os produtores de leite que vendem em mercados informais? In: XLIII Congresso da Sociedade Brasileira de Economia, Administração e Sociologia Rural</w:t>
      </w:r>
      <w:r w:rsidR="00D81591" w:rsidRPr="008B3012">
        <w:rPr>
          <w:rFonts w:ascii="Times New Roman" w:hAnsi="Times New Roman"/>
          <w:sz w:val="24"/>
          <w:szCs w:val="24"/>
        </w:rPr>
        <w:t>,</w:t>
      </w:r>
      <w:r w:rsidRPr="008B3012">
        <w:rPr>
          <w:rFonts w:ascii="Times New Roman" w:hAnsi="Times New Roman"/>
          <w:sz w:val="24"/>
          <w:szCs w:val="24"/>
        </w:rPr>
        <w:t xml:space="preserve"> 2005</w:t>
      </w:r>
      <w:r w:rsidR="00D81591" w:rsidRPr="008B3012">
        <w:rPr>
          <w:rFonts w:ascii="Times New Roman" w:hAnsi="Times New Roman"/>
          <w:sz w:val="24"/>
          <w:szCs w:val="24"/>
        </w:rPr>
        <w:t>,</w:t>
      </w:r>
      <w:r w:rsidRPr="008B3012">
        <w:rPr>
          <w:rFonts w:ascii="Times New Roman" w:hAnsi="Times New Roman"/>
          <w:sz w:val="24"/>
          <w:szCs w:val="24"/>
        </w:rPr>
        <w:t xml:space="preserve"> Ribeirão Preto. </w:t>
      </w:r>
      <w:r w:rsidRPr="008B3012">
        <w:rPr>
          <w:rFonts w:ascii="Times New Roman" w:hAnsi="Times New Roman"/>
          <w:i/>
          <w:sz w:val="24"/>
          <w:szCs w:val="24"/>
        </w:rPr>
        <w:t>Anais eletrônicos...</w:t>
      </w:r>
      <w:r w:rsidRPr="008B3012">
        <w:rPr>
          <w:rFonts w:ascii="Times New Roman" w:hAnsi="Times New Roman"/>
          <w:sz w:val="24"/>
          <w:szCs w:val="24"/>
        </w:rPr>
        <w:t xml:space="preserve"> Ribeirão Preto, 2005. Disponível em: &lt;</w:t>
      </w:r>
      <w:r w:rsidRPr="008B3012">
        <w:t xml:space="preserve"> </w:t>
      </w:r>
      <w:r w:rsidRPr="008B3012">
        <w:rPr>
          <w:rFonts w:ascii="Times New Roman" w:hAnsi="Times New Roman"/>
          <w:sz w:val="24"/>
          <w:szCs w:val="24"/>
        </w:rPr>
        <w:t>http://www.sober.org.br/&gt;. Acesso em Maio de 2016.</w:t>
      </w:r>
    </w:p>
    <w:p w14:paraId="57195D53" w14:textId="77777777" w:rsidR="00F43786" w:rsidRPr="008B3012" w:rsidRDefault="00F43786" w:rsidP="00795F10">
      <w:p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BRASIL. Decreto Lei nº 923, de 10 de outubro de 1969</w:t>
      </w:r>
      <w:r w:rsidR="00BC7DC4" w:rsidRPr="008B3012">
        <w:rPr>
          <w:rFonts w:ascii="Times New Roman" w:hAnsi="Times New Roman" w:cs="Times New Roman"/>
          <w:sz w:val="24"/>
          <w:szCs w:val="24"/>
        </w:rPr>
        <w:t>.</w:t>
      </w:r>
    </w:p>
    <w:p w14:paraId="33E82AA7" w14:textId="77777777" w:rsidR="00F43786" w:rsidRDefault="00F43786" w:rsidP="00795F10">
      <w:pPr>
        <w:spacing w:line="480" w:lineRule="auto"/>
        <w:rPr>
          <w:rFonts w:ascii="Times New Roman" w:hAnsi="Times New Roman"/>
          <w:sz w:val="24"/>
          <w:szCs w:val="24"/>
        </w:rPr>
      </w:pPr>
      <w:r w:rsidRPr="008B3012">
        <w:rPr>
          <w:rFonts w:ascii="Times New Roman" w:hAnsi="Times New Roman"/>
          <w:sz w:val="24"/>
          <w:szCs w:val="24"/>
        </w:rPr>
        <w:t xml:space="preserve">CARVALHAES, G. C.; CUNHA, C. A.; WANDER, A. E. Margem de comercialização do leite em Goiás. </w:t>
      </w:r>
      <w:r w:rsidRPr="008B3012">
        <w:rPr>
          <w:rFonts w:ascii="Times New Roman" w:hAnsi="Times New Roman"/>
          <w:i/>
          <w:sz w:val="24"/>
          <w:szCs w:val="24"/>
        </w:rPr>
        <w:t>Revista de Política Agrícola</w:t>
      </w:r>
      <w:r w:rsidRPr="008B3012">
        <w:rPr>
          <w:rFonts w:ascii="Times New Roman" w:hAnsi="Times New Roman"/>
          <w:sz w:val="24"/>
          <w:szCs w:val="24"/>
        </w:rPr>
        <w:t>, n.1, 2015.</w:t>
      </w:r>
    </w:p>
    <w:p w14:paraId="0FE7D3CE" w14:textId="1C56E113" w:rsidR="00DF2B64" w:rsidRPr="008B3012" w:rsidRDefault="00DF2B64" w:rsidP="00795F1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SOTO, H. </w:t>
      </w:r>
      <w:r w:rsidRPr="008B3012">
        <w:rPr>
          <w:rFonts w:ascii="Times New Roman" w:hAnsi="Times New Roman"/>
          <w:i/>
          <w:sz w:val="24"/>
          <w:szCs w:val="24"/>
        </w:rPr>
        <w:t xml:space="preserve">El outro </w:t>
      </w:r>
      <w:proofErr w:type="spellStart"/>
      <w:proofErr w:type="gramStart"/>
      <w:r w:rsidRPr="008B3012">
        <w:rPr>
          <w:rFonts w:ascii="Times New Roman" w:hAnsi="Times New Roman"/>
          <w:i/>
          <w:sz w:val="24"/>
          <w:szCs w:val="24"/>
        </w:rPr>
        <w:t>sendero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Instituto </w:t>
      </w:r>
      <w:proofErr w:type="spellStart"/>
      <w:r>
        <w:rPr>
          <w:rFonts w:ascii="Times New Roman" w:hAnsi="Times New Roman"/>
          <w:sz w:val="24"/>
          <w:szCs w:val="24"/>
        </w:rPr>
        <w:t>Libertad</w:t>
      </w:r>
      <w:proofErr w:type="spellEnd"/>
      <w:r>
        <w:rPr>
          <w:rFonts w:ascii="Times New Roman" w:hAnsi="Times New Roman"/>
          <w:sz w:val="24"/>
          <w:szCs w:val="24"/>
        </w:rPr>
        <w:t xml:space="preserve"> y Democracia. </w:t>
      </w:r>
      <w:r w:rsidR="00535149">
        <w:rPr>
          <w:rFonts w:ascii="Times New Roman" w:hAnsi="Times New Roman"/>
          <w:sz w:val="24"/>
          <w:szCs w:val="24"/>
        </w:rPr>
        <w:t>Bogotá: 1987.</w:t>
      </w:r>
    </w:p>
    <w:p w14:paraId="14EF4398" w14:textId="15FAEEB9" w:rsidR="00F43786" w:rsidRPr="008B3012" w:rsidRDefault="00F43786" w:rsidP="00795F10">
      <w:pPr>
        <w:spacing w:line="480" w:lineRule="auto"/>
        <w:rPr>
          <w:rFonts w:ascii="Times New Roman" w:hAnsi="Times New Roman"/>
          <w:sz w:val="24"/>
          <w:szCs w:val="24"/>
        </w:rPr>
      </w:pPr>
      <w:r w:rsidRPr="008B3012">
        <w:rPr>
          <w:rFonts w:ascii="Times New Roman" w:hAnsi="Times New Roman"/>
          <w:sz w:val="24"/>
          <w:szCs w:val="24"/>
        </w:rPr>
        <w:t>DURR, J. W. Programa Nacional de Melhoria da Qualidade do Leite: uma oportunidade única. In: DURR, J. W</w:t>
      </w:r>
      <w:proofErr w:type="gramStart"/>
      <w:r w:rsidRPr="008B3012">
        <w:rPr>
          <w:rFonts w:ascii="Times New Roman" w:hAnsi="Times New Roman"/>
          <w:sz w:val="24"/>
          <w:szCs w:val="24"/>
        </w:rPr>
        <w:t>.;</w:t>
      </w:r>
      <w:proofErr w:type="gramEnd"/>
      <w:r w:rsidRPr="008B3012">
        <w:rPr>
          <w:rFonts w:ascii="Times New Roman" w:hAnsi="Times New Roman"/>
          <w:sz w:val="24"/>
          <w:szCs w:val="24"/>
        </w:rPr>
        <w:t xml:space="preserve"> CARVALHO, M. P.; SANTOS, M. V. (</w:t>
      </w:r>
      <w:proofErr w:type="spellStart"/>
      <w:r w:rsidRPr="008B3012">
        <w:rPr>
          <w:rFonts w:ascii="Times New Roman" w:hAnsi="Times New Roman"/>
          <w:sz w:val="24"/>
          <w:szCs w:val="24"/>
        </w:rPr>
        <w:t>Orgs</w:t>
      </w:r>
      <w:proofErr w:type="spellEnd"/>
      <w:r w:rsidRPr="008B3012">
        <w:rPr>
          <w:rFonts w:ascii="Times New Roman" w:hAnsi="Times New Roman"/>
          <w:sz w:val="24"/>
          <w:szCs w:val="24"/>
        </w:rPr>
        <w:t xml:space="preserve">.). </w:t>
      </w:r>
      <w:r w:rsidRPr="008B3012">
        <w:rPr>
          <w:rFonts w:ascii="Times New Roman" w:hAnsi="Times New Roman"/>
          <w:i/>
          <w:sz w:val="24"/>
          <w:szCs w:val="24"/>
        </w:rPr>
        <w:t xml:space="preserve">O compromisso com a qualidade do leite no Brasil. </w:t>
      </w:r>
      <w:r w:rsidRPr="008B3012">
        <w:rPr>
          <w:rFonts w:ascii="Times New Roman" w:hAnsi="Times New Roman"/>
          <w:sz w:val="24"/>
          <w:szCs w:val="24"/>
        </w:rPr>
        <w:t>Passo Fundo: UFP, 2004.</w:t>
      </w:r>
    </w:p>
    <w:p w14:paraId="3A00E421" w14:textId="56A4F796" w:rsidR="00F43786" w:rsidRDefault="00F43786" w:rsidP="00795F10">
      <w:pPr>
        <w:spacing w:line="480" w:lineRule="auto"/>
        <w:rPr>
          <w:rFonts w:ascii="Times New Roman" w:hAnsi="Times New Roman"/>
          <w:sz w:val="24"/>
          <w:szCs w:val="24"/>
        </w:rPr>
      </w:pPr>
      <w:r w:rsidRPr="008B3012">
        <w:rPr>
          <w:rFonts w:ascii="Times New Roman" w:hAnsi="Times New Roman"/>
          <w:sz w:val="24"/>
          <w:szCs w:val="24"/>
        </w:rPr>
        <w:t>DURR, J. W</w:t>
      </w:r>
      <w:proofErr w:type="gramStart"/>
      <w:r w:rsidRPr="008B3012">
        <w:rPr>
          <w:rFonts w:ascii="Times New Roman" w:hAnsi="Times New Roman"/>
          <w:sz w:val="24"/>
          <w:szCs w:val="24"/>
        </w:rPr>
        <w:t>.;</w:t>
      </w:r>
      <w:proofErr w:type="gramEnd"/>
      <w:r w:rsidRPr="008B3012">
        <w:rPr>
          <w:rFonts w:ascii="Times New Roman" w:hAnsi="Times New Roman"/>
          <w:sz w:val="24"/>
          <w:szCs w:val="24"/>
        </w:rPr>
        <w:t xml:space="preserve"> ANTONI, V. L.; TOMAZI, T. Pagamento do leite por qualidade no Brasil. In: CARVALHO, M. P.; SANTOS, M. V. (Org.) </w:t>
      </w:r>
      <w:r w:rsidRPr="008B3012">
        <w:rPr>
          <w:rFonts w:ascii="Times New Roman" w:hAnsi="Times New Roman"/>
          <w:i/>
          <w:sz w:val="24"/>
          <w:szCs w:val="24"/>
        </w:rPr>
        <w:t xml:space="preserve">Estratégia e competitividade na cadeia de produção de leite. </w:t>
      </w:r>
      <w:r w:rsidRPr="008B3012">
        <w:rPr>
          <w:rFonts w:ascii="Times New Roman" w:hAnsi="Times New Roman"/>
          <w:sz w:val="24"/>
          <w:szCs w:val="24"/>
        </w:rPr>
        <w:t xml:space="preserve">Passo Fundo: </w:t>
      </w:r>
      <w:proofErr w:type="spellStart"/>
      <w:r w:rsidRPr="008B3012">
        <w:rPr>
          <w:rFonts w:ascii="Times New Roman" w:hAnsi="Times New Roman"/>
          <w:sz w:val="24"/>
          <w:szCs w:val="24"/>
        </w:rPr>
        <w:t>Berthier</w:t>
      </w:r>
      <w:proofErr w:type="spellEnd"/>
      <w:r w:rsidRPr="008B3012">
        <w:rPr>
          <w:rFonts w:ascii="Times New Roman" w:hAnsi="Times New Roman"/>
          <w:sz w:val="24"/>
          <w:szCs w:val="24"/>
        </w:rPr>
        <w:t>, 2005.</w:t>
      </w:r>
    </w:p>
    <w:p w14:paraId="327572C6" w14:textId="670EF7ED" w:rsidR="0089682D" w:rsidRPr="00887D2F" w:rsidRDefault="0089682D" w:rsidP="00795F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9305A">
        <w:rPr>
          <w:rFonts w:ascii="Times New Roman" w:hAnsi="Times New Roman" w:cs="Times New Roman"/>
          <w:sz w:val="24"/>
          <w:szCs w:val="24"/>
        </w:rPr>
        <w:t xml:space="preserve">FAEG. Federação da Agricultura e Pecuária de Goiás. Diagnóstico da </w:t>
      </w:r>
      <w:r w:rsidR="00132D83">
        <w:rPr>
          <w:rFonts w:ascii="Times New Roman" w:hAnsi="Times New Roman" w:cs="Times New Roman"/>
          <w:sz w:val="24"/>
          <w:szCs w:val="24"/>
        </w:rPr>
        <w:t>Produção de</w:t>
      </w:r>
      <w:r w:rsidRPr="0059305A">
        <w:rPr>
          <w:rFonts w:ascii="Times New Roman" w:hAnsi="Times New Roman" w:cs="Times New Roman"/>
          <w:sz w:val="24"/>
          <w:szCs w:val="24"/>
        </w:rPr>
        <w:t xml:space="preserve"> Leite d</w:t>
      </w:r>
      <w:r w:rsidR="00132D83">
        <w:rPr>
          <w:rFonts w:ascii="Times New Roman" w:hAnsi="Times New Roman" w:cs="Times New Roman"/>
          <w:sz w:val="24"/>
          <w:szCs w:val="24"/>
        </w:rPr>
        <w:t>o Estado de Goiás: relatório de pesquisa.</w:t>
      </w:r>
      <w:r w:rsidRPr="0059305A">
        <w:rPr>
          <w:rFonts w:ascii="Times New Roman" w:hAnsi="Times New Roman" w:cs="Times New Roman"/>
          <w:sz w:val="24"/>
          <w:szCs w:val="24"/>
        </w:rPr>
        <w:t xml:space="preserve"> Goiânia, 2009.</w:t>
      </w:r>
    </w:p>
    <w:p w14:paraId="4F3C8B85" w14:textId="77777777" w:rsidR="00F43786" w:rsidRPr="008B3012" w:rsidRDefault="00F43786" w:rsidP="00795F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GOMES, S. T. Evolução recente e perspectivas da produção de leite no Brasil. In: GOMES, A. T.; LEITE, J. L. B.; CARNEIRO, A. V. (Org.) </w:t>
      </w:r>
      <w:r w:rsidRPr="008B3012">
        <w:rPr>
          <w:rFonts w:ascii="Times New Roman" w:hAnsi="Times New Roman" w:cs="Times New Roman"/>
          <w:i/>
          <w:sz w:val="24"/>
          <w:szCs w:val="24"/>
        </w:rPr>
        <w:t>O agronegócio do leite no Brasil.</w:t>
      </w:r>
      <w:r w:rsidRPr="008B3012">
        <w:rPr>
          <w:rFonts w:ascii="Times New Roman" w:hAnsi="Times New Roman" w:cs="Times New Roman"/>
          <w:sz w:val="24"/>
          <w:szCs w:val="24"/>
        </w:rPr>
        <w:t xml:space="preserve"> Juiz de Fora: Embrapa Gado de Leite, 2001.</w:t>
      </w:r>
    </w:p>
    <w:p w14:paraId="60C15CBC" w14:textId="78142588" w:rsidR="00F43786" w:rsidRPr="008B3012" w:rsidRDefault="00F43786" w:rsidP="00795F1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GOMES, A. T.; LEITE, J. L. B.; CARNEIRO, A. V. </w:t>
      </w:r>
      <w:r w:rsidRPr="008B3012">
        <w:rPr>
          <w:rFonts w:ascii="Times New Roman" w:hAnsi="Times New Roman" w:cs="Times New Roman"/>
          <w:i/>
          <w:sz w:val="24"/>
          <w:szCs w:val="24"/>
        </w:rPr>
        <w:t>O agronegócio do leite no Brasil.</w:t>
      </w:r>
      <w:r w:rsidRPr="008B3012">
        <w:rPr>
          <w:rFonts w:ascii="Times New Roman" w:hAnsi="Times New Roman" w:cs="Times New Roman"/>
          <w:sz w:val="24"/>
          <w:szCs w:val="24"/>
        </w:rPr>
        <w:t xml:space="preserve"> </w:t>
      </w:r>
      <w:r w:rsidRPr="008B3012">
        <w:rPr>
          <w:rFonts w:ascii="Times New Roman" w:hAnsi="Times New Roman" w:cs="Times New Roman"/>
          <w:sz w:val="24"/>
          <w:szCs w:val="24"/>
          <w:lang w:val="en-US"/>
        </w:rPr>
        <w:t xml:space="preserve">Juiz de </w:t>
      </w:r>
      <w:proofErr w:type="spellStart"/>
      <w:r w:rsidRPr="008B3012">
        <w:rPr>
          <w:rFonts w:ascii="Times New Roman" w:hAnsi="Times New Roman" w:cs="Times New Roman"/>
          <w:sz w:val="24"/>
          <w:szCs w:val="24"/>
          <w:lang w:val="en-US"/>
        </w:rPr>
        <w:t>Fora</w:t>
      </w:r>
      <w:proofErr w:type="spellEnd"/>
      <w:r w:rsidRPr="008B301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8B3012">
        <w:rPr>
          <w:rFonts w:ascii="Times New Roman" w:hAnsi="Times New Roman" w:cs="Times New Roman"/>
          <w:sz w:val="24"/>
          <w:szCs w:val="24"/>
          <w:lang w:val="en-US"/>
        </w:rPr>
        <w:t>Embrapa</w:t>
      </w:r>
      <w:proofErr w:type="spellEnd"/>
      <w:r w:rsidRPr="008B30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3012">
        <w:rPr>
          <w:rFonts w:ascii="Times New Roman" w:hAnsi="Times New Roman" w:cs="Times New Roman"/>
          <w:sz w:val="24"/>
          <w:szCs w:val="24"/>
          <w:lang w:val="en-US"/>
        </w:rPr>
        <w:t>Gado</w:t>
      </w:r>
      <w:proofErr w:type="spellEnd"/>
      <w:r w:rsidRPr="008B3012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8B3012">
        <w:rPr>
          <w:rFonts w:ascii="Times New Roman" w:hAnsi="Times New Roman" w:cs="Times New Roman"/>
          <w:sz w:val="24"/>
          <w:szCs w:val="24"/>
          <w:lang w:val="en-US"/>
        </w:rPr>
        <w:t>Leite</w:t>
      </w:r>
      <w:proofErr w:type="spellEnd"/>
      <w:r w:rsidRPr="008B3012">
        <w:rPr>
          <w:rFonts w:ascii="Times New Roman" w:hAnsi="Times New Roman" w:cs="Times New Roman"/>
          <w:sz w:val="24"/>
          <w:szCs w:val="24"/>
          <w:lang w:val="en-US"/>
        </w:rPr>
        <w:t>, 2001.</w:t>
      </w:r>
    </w:p>
    <w:p w14:paraId="37F0C0C7" w14:textId="033FD64B" w:rsidR="00DA6E03" w:rsidRPr="006E0AD6" w:rsidRDefault="00354310" w:rsidP="00795F10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B3012">
        <w:rPr>
          <w:rFonts w:ascii="Times New Roman" w:hAnsi="Times New Roman" w:cs="Times New Roman"/>
          <w:sz w:val="24"/>
          <w:szCs w:val="24"/>
          <w:lang w:val="en-US"/>
        </w:rPr>
        <w:t xml:space="preserve">YIN, R. </w:t>
      </w:r>
      <w:r w:rsidRPr="008B3012">
        <w:rPr>
          <w:rFonts w:ascii="Times New Roman" w:hAnsi="Times New Roman" w:cs="Times New Roman"/>
          <w:i/>
          <w:sz w:val="24"/>
          <w:szCs w:val="24"/>
          <w:lang w:val="en-US"/>
        </w:rPr>
        <w:t>Case study research</w:t>
      </w:r>
      <w:r w:rsidRPr="008B3012">
        <w:rPr>
          <w:rFonts w:ascii="Times New Roman" w:hAnsi="Times New Roman" w:cs="Times New Roman"/>
          <w:sz w:val="24"/>
          <w:szCs w:val="24"/>
          <w:lang w:val="en-US"/>
        </w:rPr>
        <w:t xml:space="preserve">: Design and methods. </w:t>
      </w:r>
      <w:proofErr w:type="gramStart"/>
      <w:r w:rsidRPr="006E0AD6">
        <w:rPr>
          <w:rFonts w:ascii="Times New Roman" w:hAnsi="Times New Roman" w:cs="Times New Roman"/>
          <w:sz w:val="24"/>
          <w:szCs w:val="24"/>
          <w:lang w:val="en-US"/>
        </w:rPr>
        <w:t>Sage publications, 2013.</w:t>
      </w:r>
      <w:proofErr w:type="gramEnd"/>
    </w:p>
    <w:p w14:paraId="750F75F4" w14:textId="77777777" w:rsidR="00F43786" w:rsidRPr="008B3012" w:rsidRDefault="00F43786" w:rsidP="00795F1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B3012">
        <w:rPr>
          <w:rFonts w:ascii="Times New Roman" w:hAnsi="Times New Roman"/>
          <w:sz w:val="24"/>
          <w:szCs w:val="24"/>
        </w:rPr>
        <w:lastRenderedPageBreak/>
        <w:t xml:space="preserve">JANK, M. S.; GALAN, V. B. Competitividade do sistema agroindustrial do leite. In: FARINA, E. M.; ZYLBERSTAJN. </w:t>
      </w:r>
      <w:proofErr w:type="gramStart"/>
      <w:r w:rsidRPr="008B3012">
        <w:rPr>
          <w:rFonts w:ascii="Times New Roman" w:hAnsi="Times New Roman"/>
          <w:sz w:val="24"/>
          <w:szCs w:val="24"/>
        </w:rPr>
        <w:t>D.</w:t>
      </w:r>
      <w:proofErr w:type="gramEnd"/>
      <w:r w:rsidRPr="008B301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B3012">
        <w:rPr>
          <w:rFonts w:ascii="Times New Roman" w:hAnsi="Times New Roman"/>
          <w:sz w:val="24"/>
          <w:szCs w:val="24"/>
        </w:rPr>
        <w:t>Coords</w:t>
      </w:r>
      <w:proofErr w:type="spellEnd"/>
      <w:r w:rsidRPr="008B3012">
        <w:rPr>
          <w:rFonts w:ascii="Times New Roman" w:hAnsi="Times New Roman"/>
          <w:sz w:val="24"/>
          <w:szCs w:val="24"/>
        </w:rPr>
        <w:t xml:space="preserve">.) </w:t>
      </w:r>
      <w:r w:rsidRPr="008B3012">
        <w:rPr>
          <w:rFonts w:ascii="Times New Roman" w:hAnsi="Times New Roman"/>
          <w:i/>
          <w:sz w:val="24"/>
          <w:szCs w:val="24"/>
        </w:rPr>
        <w:t>Competitividade no agrobusiness brasileiro.</w:t>
      </w:r>
      <w:r w:rsidRPr="008B3012">
        <w:rPr>
          <w:rFonts w:ascii="Times New Roman" w:hAnsi="Times New Roman"/>
          <w:sz w:val="24"/>
          <w:szCs w:val="24"/>
        </w:rPr>
        <w:t xml:space="preserve"> São Paulo: PENSA/FIA/FEA/USP, 1998. Disponível em: &lt; http://pensa.org.br/relatorios-projetos/competitividade-no-agribusiness-brasileiro/&gt; Acesso em: Maio de 2015.</w:t>
      </w:r>
    </w:p>
    <w:p w14:paraId="755D19DA" w14:textId="7AE6C996" w:rsidR="00F43786" w:rsidRPr="008B3012" w:rsidRDefault="00F43786" w:rsidP="00795F1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MARQUES, P. V.; AGUIAR, D. R. D. </w:t>
      </w:r>
      <w:r w:rsidRPr="008B3012">
        <w:rPr>
          <w:rFonts w:ascii="Times New Roman" w:hAnsi="Times New Roman" w:cs="Times New Roman"/>
          <w:i/>
          <w:sz w:val="24"/>
          <w:szCs w:val="24"/>
        </w:rPr>
        <w:t>Comercialização de Produtos Agrícolas.</w:t>
      </w:r>
      <w:r w:rsidRPr="008B3012">
        <w:rPr>
          <w:rFonts w:ascii="Times New Roman" w:hAnsi="Times New Roman" w:cs="Times New Roman"/>
          <w:sz w:val="24"/>
          <w:szCs w:val="24"/>
        </w:rPr>
        <w:t xml:space="preserve"> São Paulo: </w:t>
      </w:r>
      <w:r w:rsidR="00D81591" w:rsidRPr="008B3012">
        <w:rPr>
          <w:rFonts w:ascii="Times New Roman" w:hAnsi="Times New Roman" w:cs="Times New Roman"/>
          <w:sz w:val="24"/>
          <w:szCs w:val="24"/>
        </w:rPr>
        <w:t>Edusp,</w:t>
      </w:r>
      <w:r w:rsidRPr="008B3012">
        <w:rPr>
          <w:rFonts w:ascii="Times New Roman" w:hAnsi="Times New Roman" w:cs="Times New Roman"/>
          <w:sz w:val="24"/>
          <w:szCs w:val="24"/>
        </w:rPr>
        <w:t xml:space="preserve"> 1983.</w:t>
      </w:r>
    </w:p>
    <w:p w14:paraId="0FB5A893" w14:textId="02D08086" w:rsidR="00F43786" w:rsidRPr="008B3012" w:rsidRDefault="00F43786" w:rsidP="00795F10">
      <w:pPr>
        <w:spacing w:line="480" w:lineRule="auto"/>
        <w:rPr>
          <w:rFonts w:ascii="Times New Roman" w:hAnsi="Times New Roman"/>
          <w:sz w:val="24"/>
          <w:szCs w:val="24"/>
        </w:rPr>
      </w:pPr>
      <w:r w:rsidRPr="008B3012">
        <w:rPr>
          <w:rFonts w:ascii="Times New Roman" w:hAnsi="Times New Roman"/>
          <w:sz w:val="24"/>
          <w:szCs w:val="24"/>
        </w:rPr>
        <w:t xml:space="preserve">MARTINS, P. C. A importância da qualidade do leite. In: CARVALHO, M. P.; SANTOS, M. V. (Org.) </w:t>
      </w:r>
      <w:r w:rsidRPr="008B3012">
        <w:rPr>
          <w:rFonts w:ascii="Times New Roman" w:hAnsi="Times New Roman"/>
          <w:i/>
          <w:sz w:val="24"/>
          <w:szCs w:val="24"/>
        </w:rPr>
        <w:t>Estratégia e competitividade na cadeia de produção de leite.</w:t>
      </w:r>
      <w:r w:rsidRPr="008B3012">
        <w:rPr>
          <w:rFonts w:ascii="Times New Roman" w:hAnsi="Times New Roman"/>
          <w:sz w:val="24"/>
          <w:szCs w:val="24"/>
        </w:rPr>
        <w:t xml:space="preserve"> Passo Fundo: </w:t>
      </w:r>
      <w:proofErr w:type="spellStart"/>
      <w:r w:rsidRPr="008B3012">
        <w:rPr>
          <w:rFonts w:ascii="Times New Roman" w:hAnsi="Times New Roman"/>
          <w:sz w:val="24"/>
          <w:szCs w:val="24"/>
        </w:rPr>
        <w:t>Berthier</w:t>
      </w:r>
      <w:proofErr w:type="spellEnd"/>
      <w:r w:rsidRPr="008B3012">
        <w:rPr>
          <w:rFonts w:ascii="Times New Roman" w:hAnsi="Times New Roman"/>
          <w:sz w:val="24"/>
          <w:szCs w:val="24"/>
        </w:rPr>
        <w:t>, 2005.</w:t>
      </w:r>
    </w:p>
    <w:p w14:paraId="4710C3ED" w14:textId="13DF4011" w:rsidR="00F43786" w:rsidRPr="008B3012" w:rsidRDefault="00F43786" w:rsidP="00795F10">
      <w:pPr>
        <w:spacing w:line="480" w:lineRule="auto"/>
        <w:rPr>
          <w:rFonts w:ascii="Times New Roman" w:hAnsi="Times New Roman"/>
          <w:sz w:val="24"/>
          <w:szCs w:val="24"/>
        </w:rPr>
      </w:pPr>
      <w:r w:rsidRPr="008B3012">
        <w:rPr>
          <w:rFonts w:ascii="Times New Roman" w:hAnsi="Times New Roman"/>
          <w:sz w:val="24"/>
          <w:szCs w:val="24"/>
        </w:rPr>
        <w:t xml:space="preserve">NOGUEIRA, M. P.; TURCO, C. P.; TONINI, M. G. O. Competitividade do leite versus outras atividades agrícolas. In: CARVALHO, M. P.; SANTOS, M. V. (Org.) </w:t>
      </w:r>
      <w:r w:rsidRPr="008B3012">
        <w:rPr>
          <w:rFonts w:ascii="Times New Roman" w:hAnsi="Times New Roman"/>
          <w:i/>
          <w:sz w:val="24"/>
          <w:szCs w:val="24"/>
        </w:rPr>
        <w:t>Estratégia e competitividade na cadeia de produção de leite.</w:t>
      </w:r>
      <w:r w:rsidRPr="008B3012">
        <w:rPr>
          <w:rFonts w:ascii="Times New Roman" w:hAnsi="Times New Roman"/>
          <w:sz w:val="24"/>
          <w:szCs w:val="24"/>
        </w:rPr>
        <w:t xml:space="preserve"> Passo Fundo: </w:t>
      </w:r>
      <w:proofErr w:type="spellStart"/>
      <w:r w:rsidRPr="008B3012">
        <w:rPr>
          <w:rFonts w:ascii="Times New Roman" w:hAnsi="Times New Roman"/>
          <w:sz w:val="24"/>
          <w:szCs w:val="24"/>
        </w:rPr>
        <w:t>Berthier</w:t>
      </w:r>
      <w:proofErr w:type="spellEnd"/>
      <w:r w:rsidRPr="008B3012">
        <w:rPr>
          <w:rFonts w:ascii="Times New Roman" w:hAnsi="Times New Roman"/>
          <w:sz w:val="24"/>
          <w:szCs w:val="24"/>
        </w:rPr>
        <w:t>, 2005.</w:t>
      </w:r>
    </w:p>
    <w:p w14:paraId="69394199" w14:textId="76A9862B" w:rsidR="00F43786" w:rsidRPr="008B3012" w:rsidRDefault="00F43786" w:rsidP="00795F10">
      <w:pPr>
        <w:spacing w:line="480" w:lineRule="auto"/>
        <w:rPr>
          <w:rFonts w:ascii="Times New Roman" w:hAnsi="Times New Roman"/>
          <w:sz w:val="24"/>
          <w:szCs w:val="24"/>
        </w:rPr>
      </w:pPr>
      <w:r w:rsidRPr="008B3012">
        <w:rPr>
          <w:rFonts w:ascii="Times New Roman" w:hAnsi="Times New Roman"/>
          <w:sz w:val="24"/>
          <w:szCs w:val="24"/>
        </w:rPr>
        <w:t xml:space="preserve">NOGUEIRA, M. P.; TURCO, C. P.; PAIVA, H. A.; LOPES, M. B. Produção Leiteira. In: CÔNSOLI, M. A.; NEVES, M. F. (Coord.) </w:t>
      </w:r>
      <w:r w:rsidRPr="008B3012">
        <w:rPr>
          <w:rFonts w:ascii="Times New Roman" w:hAnsi="Times New Roman"/>
          <w:i/>
          <w:sz w:val="24"/>
          <w:szCs w:val="24"/>
        </w:rPr>
        <w:t>Estratégias para o leite no Brasil.</w:t>
      </w:r>
      <w:r w:rsidRPr="008B3012">
        <w:rPr>
          <w:rFonts w:ascii="Times New Roman" w:hAnsi="Times New Roman"/>
          <w:sz w:val="24"/>
          <w:szCs w:val="24"/>
        </w:rPr>
        <w:t xml:space="preserve"> São Paulo: Atlas, 2006. </w:t>
      </w:r>
    </w:p>
    <w:p w14:paraId="24D7B68F" w14:textId="00D0853F" w:rsidR="00F43786" w:rsidRDefault="00F43786" w:rsidP="00795F10">
      <w:pPr>
        <w:spacing w:line="480" w:lineRule="auto"/>
        <w:rPr>
          <w:rFonts w:ascii="Times New Roman" w:hAnsi="Times New Roman"/>
          <w:sz w:val="24"/>
          <w:szCs w:val="24"/>
        </w:rPr>
      </w:pPr>
      <w:r w:rsidRPr="008B3012">
        <w:rPr>
          <w:rFonts w:ascii="Times New Roman" w:hAnsi="Times New Roman"/>
          <w:sz w:val="24"/>
          <w:szCs w:val="24"/>
        </w:rPr>
        <w:t xml:space="preserve">OTTO, I. M. C.; NEVES, M. F.; PINTO, M. J. A. </w:t>
      </w:r>
      <w:r w:rsidRPr="008B3012">
        <w:rPr>
          <w:rFonts w:ascii="Times New Roman" w:hAnsi="Times New Roman"/>
          <w:i/>
          <w:sz w:val="24"/>
          <w:szCs w:val="24"/>
        </w:rPr>
        <w:t>Cadeia produtiva de lácteos.</w:t>
      </w:r>
      <w:r w:rsidRPr="008B3012">
        <w:rPr>
          <w:rFonts w:ascii="Times New Roman" w:hAnsi="Times New Roman"/>
          <w:sz w:val="24"/>
          <w:szCs w:val="24"/>
        </w:rPr>
        <w:t xml:space="preserve"> Goiânia: FIEG, 2012.</w:t>
      </w:r>
    </w:p>
    <w:p w14:paraId="115667CD" w14:textId="7C1F0441" w:rsidR="00516231" w:rsidRPr="008B3012" w:rsidRDefault="00516231" w:rsidP="00795F10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SANTOS, M.; RODRIGUES, J</w:t>
      </w:r>
      <w:proofErr w:type="gramStart"/>
      <w:r>
        <w:rPr>
          <w:rFonts w:ascii="Times New Roman" w:hAnsi="Times New Roman"/>
          <w:sz w:val="24"/>
          <w:szCs w:val="24"/>
        </w:rPr>
        <w:t>.;</w:t>
      </w:r>
      <w:proofErr w:type="gramEnd"/>
      <w:r>
        <w:rPr>
          <w:rFonts w:ascii="Times New Roman" w:hAnsi="Times New Roman"/>
          <w:sz w:val="24"/>
          <w:szCs w:val="24"/>
        </w:rPr>
        <w:t xml:space="preserve"> MEDINA, G. Cooperativismo em Goiás: Como equalizar competitividade e solidariedade. Interações, Campo Grande, v. 18, p. 31-42, 2017.</w:t>
      </w:r>
    </w:p>
    <w:p w14:paraId="02834400" w14:textId="77777777" w:rsidR="00BC7DC4" w:rsidRPr="008B3012" w:rsidRDefault="00BC7DC4" w:rsidP="00795F1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SEPULCRI, O</w:t>
      </w:r>
      <w:proofErr w:type="gramStart"/>
      <w:r w:rsidRPr="008B3012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8B3012">
        <w:rPr>
          <w:rFonts w:ascii="Times New Roman" w:hAnsi="Times New Roman" w:cs="Times New Roman"/>
          <w:sz w:val="24"/>
          <w:szCs w:val="24"/>
        </w:rPr>
        <w:t xml:space="preserve"> TRENTO, E. J. </w:t>
      </w:r>
      <w:r w:rsidRPr="008B3012">
        <w:rPr>
          <w:rFonts w:ascii="Times New Roman" w:hAnsi="Times New Roman" w:cs="Times New Roman"/>
          <w:i/>
          <w:sz w:val="24"/>
          <w:szCs w:val="24"/>
        </w:rPr>
        <w:t>O mercado e a comercialização de produtos agrícolas.</w:t>
      </w:r>
      <w:r w:rsidRPr="008B3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012">
        <w:rPr>
          <w:rFonts w:ascii="Times New Roman" w:hAnsi="Times New Roman" w:cs="Times New Roman"/>
          <w:sz w:val="24"/>
          <w:szCs w:val="24"/>
        </w:rPr>
        <w:t>Curitiba: EMATER, 2010.</w:t>
      </w:r>
    </w:p>
    <w:p w14:paraId="00D46263" w14:textId="77777777" w:rsidR="00F43786" w:rsidRPr="008B3012" w:rsidRDefault="00F43786" w:rsidP="00795F1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lastRenderedPageBreak/>
        <w:t xml:space="preserve">SOUZA, R. P.; BUAINAIN, A. M. A competitividade da produção de leite da agricultura familiar: os limites da exclusão. </w:t>
      </w:r>
      <w:r w:rsidRPr="008B3012">
        <w:rPr>
          <w:rFonts w:ascii="Times New Roman" w:hAnsi="Times New Roman" w:cs="Times New Roman"/>
          <w:i/>
          <w:sz w:val="24"/>
          <w:szCs w:val="24"/>
        </w:rPr>
        <w:t>Estudos Sociedade e Agricultura</w:t>
      </w:r>
      <w:r w:rsidRPr="008B3012">
        <w:rPr>
          <w:rFonts w:ascii="Times New Roman" w:hAnsi="Times New Roman" w:cs="Times New Roman"/>
          <w:sz w:val="24"/>
          <w:szCs w:val="24"/>
        </w:rPr>
        <w:t>, Rio de Janeiro, v. 21, n. 2, p. 308-333, 2013.</w:t>
      </w:r>
    </w:p>
    <w:p w14:paraId="3E214E9A" w14:textId="124D8FC9" w:rsidR="006F62BA" w:rsidRPr="008B3012" w:rsidRDefault="006F62BA" w:rsidP="00795F10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TRAVASSOS, G.; SOBREIRA, </w:t>
      </w:r>
      <w:proofErr w:type="gramStart"/>
      <w:r w:rsidRPr="008B3012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8B3012">
        <w:rPr>
          <w:rFonts w:ascii="Times New Roman" w:hAnsi="Times New Roman" w:cs="Times New Roman"/>
          <w:sz w:val="24"/>
          <w:szCs w:val="24"/>
        </w:rPr>
        <w:t xml:space="preserve">; GOMES, A.; CARNEIRO, A. Determinantes da eficiência Técnica dos produtores de leite da Mesorregião da Zona da </w:t>
      </w:r>
      <w:proofErr w:type="spellStart"/>
      <w:r w:rsidRPr="008B3012">
        <w:rPr>
          <w:rFonts w:ascii="Times New Roman" w:hAnsi="Times New Roman" w:cs="Times New Roman"/>
          <w:sz w:val="24"/>
          <w:szCs w:val="24"/>
        </w:rPr>
        <w:t>Mata-MG</w:t>
      </w:r>
      <w:proofErr w:type="spellEnd"/>
      <w:r w:rsidRPr="008B3012">
        <w:rPr>
          <w:rFonts w:ascii="Times New Roman" w:hAnsi="Times New Roman" w:cs="Times New Roman"/>
          <w:sz w:val="24"/>
          <w:szCs w:val="24"/>
        </w:rPr>
        <w:t xml:space="preserve">. </w:t>
      </w:r>
      <w:r w:rsidRPr="008B3012">
        <w:rPr>
          <w:rFonts w:ascii="Times New Roman" w:hAnsi="Times New Roman" w:cs="Times New Roman"/>
          <w:i/>
          <w:sz w:val="24"/>
          <w:szCs w:val="24"/>
        </w:rPr>
        <w:t>Revista de Economia e Agronegócio</w:t>
      </w:r>
      <w:r w:rsidRPr="008B3012">
        <w:rPr>
          <w:rFonts w:ascii="Times New Roman" w:hAnsi="Times New Roman" w:cs="Times New Roman"/>
          <w:sz w:val="24"/>
          <w:szCs w:val="24"/>
        </w:rPr>
        <w:t>, v.13, 2016.</w:t>
      </w:r>
    </w:p>
    <w:p w14:paraId="6ECF0DC9" w14:textId="222186C8" w:rsidR="00F43786" w:rsidRPr="008B3012" w:rsidRDefault="00F43786" w:rsidP="00795F10">
      <w:pPr>
        <w:spacing w:line="480" w:lineRule="auto"/>
        <w:rPr>
          <w:rFonts w:ascii="Times New Roman" w:hAnsi="Times New Roman"/>
          <w:sz w:val="24"/>
          <w:szCs w:val="24"/>
        </w:rPr>
      </w:pPr>
      <w:r w:rsidRPr="008B3012">
        <w:rPr>
          <w:rFonts w:ascii="Times New Roman" w:hAnsi="Times New Roman"/>
          <w:sz w:val="24"/>
          <w:szCs w:val="24"/>
        </w:rPr>
        <w:t>VIANA, G.; RINALDI, R. N. Principais fatores que influenciam no desempenho da cadeia produtiva do leite: um estudo de caso dos produtores de leite do município de Laranjeiras do Sul (PR). In: Anais do XLVI Congresso da Sociedade Brasileira de Economia, Administração e Sociologia Rural</w:t>
      </w:r>
      <w:r w:rsidR="00D81591" w:rsidRPr="008B3012">
        <w:rPr>
          <w:rFonts w:ascii="Times New Roman" w:hAnsi="Times New Roman"/>
          <w:sz w:val="24"/>
          <w:szCs w:val="24"/>
        </w:rPr>
        <w:t>,</w:t>
      </w:r>
      <w:r w:rsidRPr="008B3012">
        <w:rPr>
          <w:rFonts w:ascii="Times New Roman" w:hAnsi="Times New Roman"/>
          <w:sz w:val="24"/>
          <w:szCs w:val="24"/>
        </w:rPr>
        <w:t xml:space="preserve"> 2008</w:t>
      </w:r>
      <w:r w:rsidR="00D81591" w:rsidRPr="008B3012">
        <w:rPr>
          <w:rFonts w:ascii="Times New Roman" w:hAnsi="Times New Roman"/>
          <w:sz w:val="24"/>
          <w:szCs w:val="24"/>
        </w:rPr>
        <w:t>,</w:t>
      </w:r>
      <w:r w:rsidRPr="008B3012">
        <w:rPr>
          <w:rFonts w:ascii="Times New Roman" w:hAnsi="Times New Roman"/>
          <w:sz w:val="24"/>
          <w:szCs w:val="24"/>
        </w:rPr>
        <w:t xml:space="preserve"> Rio Branco. </w:t>
      </w:r>
      <w:r w:rsidRPr="008B3012">
        <w:rPr>
          <w:rFonts w:ascii="Times New Roman" w:hAnsi="Times New Roman"/>
          <w:i/>
          <w:sz w:val="24"/>
          <w:szCs w:val="24"/>
        </w:rPr>
        <w:t>Anais eletrônicos...</w:t>
      </w:r>
      <w:r w:rsidRPr="008B3012">
        <w:rPr>
          <w:rFonts w:ascii="Times New Roman" w:hAnsi="Times New Roman"/>
          <w:sz w:val="24"/>
          <w:szCs w:val="24"/>
        </w:rPr>
        <w:t xml:space="preserve"> Rio Branco, jul. 2008. Disponível </w:t>
      </w:r>
      <w:proofErr w:type="gramStart"/>
      <w:r w:rsidRPr="008B3012">
        <w:rPr>
          <w:rFonts w:ascii="Times New Roman" w:hAnsi="Times New Roman"/>
          <w:sz w:val="24"/>
          <w:szCs w:val="24"/>
        </w:rPr>
        <w:t>em :</w:t>
      </w:r>
      <w:proofErr w:type="gramEnd"/>
      <w:r w:rsidRPr="008B3012">
        <w:rPr>
          <w:rFonts w:ascii="Times New Roman" w:hAnsi="Times New Roman"/>
          <w:sz w:val="24"/>
          <w:szCs w:val="24"/>
        </w:rPr>
        <w:t xml:space="preserve"> &lt;</w:t>
      </w:r>
      <w:r w:rsidRPr="008B3012">
        <w:t xml:space="preserve"> </w:t>
      </w:r>
      <w:r w:rsidRPr="008B3012">
        <w:rPr>
          <w:rFonts w:ascii="Times New Roman" w:hAnsi="Times New Roman"/>
          <w:sz w:val="24"/>
          <w:szCs w:val="24"/>
        </w:rPr>
        <w:t>http://www.sober.org.br/palestra/9/556.pdf&gt; Acesso em: Maio de 2016.</w:t>
      </w:r>
    </w:p>
    <w:p w14:paraId="1850D419" w14:textId="77777777" w:rsidR="00F43786" w:rsidRPr="008B3012" w:rsidRDefault="00F43786" w:rsidP="00795F10">
      <w:pPr>
        <w:spacing w:line="480" w:lineRule="auto"/>
        <w:rPr>
          <w:rFonts w:ascii="Times New Roman" w:hAnsi="Times New Roman"/>
          <w:sz w:val="24"/>
          <w:szCs w:val="24"/>
        </w:rPr>
      </w:pPr>
      <w:r w:rsidRPr="008B3012">
        <w:rPr>
          <w:rFonts w:ascii="Times New Roman" w:hAnsi="Times New Roman"/>
          <w:sz w:val="24"/>
          <w:szCs w:val="24"/>
        </w:rPr>
        <w:t xml:space="preserve">VILELA, </w:t>
      </w:r>
      <w:proofErr w:type="gramStart"/>
      <w:r w:rsidRPr="008B3012">
        <w:rPr>
          <w:rFonts w:ascii="Times New Roman" w:hAnsi="Times New Roman"/>
          <w:sz w:val="24"/>
          <w:szCs w:val="24"/>
        </w:rPr>
        <w:t>D.</w:t>
      </w:r>
      <w:proofErr w:type="gramEnd"/>
      <w:r w:rsidRPr="008B3012">
        <w:rPr>
          <w:rFonts w:ascii="Times New Roman" w:hAnsi="Times New Roman"/>
          <w:sz w:val="24"/>
          <w:szCs w:val="24"/>
        </w:rPr>
        <w:t xml:space="preserve">; BRESSAN, M.; CUNHA, A. S. </w:t>
      </w:r>
      <w:r w:rsidRPr="008B3012">
        <w:rPr>
          <w:rFonts w:ascii="Times New Roman" w:hAnsi="Times New Roman"/>
          <w:i/>
          <w:sz w:val="24"/>
          <w:szCs w:val="24"/>
        </w:rPr>
        <w:t>Cadeia de lácteos no Brasil: restrições ao seu desenvolvimento.</w:t>
      </w:r>
      <w:r w:rsidRPr="008B3012">
        <w:rPr>
          <w:rFonts w:ascii="Times New Roman" w:hAnsi="Times New Roman"/>
          <w:sz w:val="24"/>
          <w:szCs w:val="24"/>
        </w:rPr>
        <w:t xml:space="preserve"> Juiz de Fora: Embrapa Gado de Leite, 2001.</w:t>
      </w:r>
    </w:p>
    <w:p w14:paraId="52BCC9B4" w14:textId="7B3C6FEF" w:rsidR="00F43786" w:rsidRPr="008B3012" w:rsidRDefault="00F43786" w:rsidP="00795F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>WILKINSON, J. A competitividade na indústria de laticínios. In: Estudo da competitividade</w:t>
      </w:r>
      <w:r w:rsidRPr="008B3012">
        <w:rPr>
          <w:rFonts w:ascii="Times New Roman" w:hAnsi="Times New Roman" w:cs="Times New Roman"/>
          <w:sz w:val="24"/>
          <w:szCs w:val="24"/>
        </w:rPr>
        <w:br/>
        <w:t xml:space="preserve">da indústria brasileira: o complexo agroindustrial. Rio de Janeiro: Centro </w:t>
      </w:r>
      <w:proofErr w:type="spellStart"/>
      <w:r w:rsidRPr="008B3012">
        <w:rPr>
          <w:rFonts w:ascii="Times New Roman" w:hAnsi="Times New Roman" w:cs="Times New Roman"/>
          <w:sz w:val="24"/>
          <w:szCs w:val="24"/>
        </w:rPr>
        <w:t>Edelstein</w:t>
      </w:r>
      <w:proofErr w:type="spellEnd"/>
      <w:r w:rsidRPr="008B3012">
        <w:rPr>
          <w:rFonts w:ascii="Times New Roman" w:hAnsi="Times New Roman" w:cs="Times New Roman"/>
          <w:sz w:val="24"/>
          <w:szCs w:val="24"/>
        </w:rPr>
        <w:t xml:space="preserve"> de Pesquisa Social, 2008, 103 p. Disponível em:</w:t>
      </w:r>
      <w:r w:rsidRPr="008B3012">
        <w:t xml:space="preserve"> &lt;</w:t>
      </w:r>
      <w:r w:rsidRPr="008B3012">
        <w:rPr>
          <w:rFonts w:ascii="Times New Roman" w:hAnsi="Times New Roman" w:cs="Times New Roman"/>
          <w:sz w:val="24"/>
          <w:szCs w:val="24"/>
        </w:rPr>
        <w:t>http://static.scielo.org/scielobooks/5sd7p/pdf/wilkinson-9788599662649.pdf</w:t>
      </w:r>
      <w:r w:rsidRPr="008B3012">
        <w:t xml:space="preserve"> </w:t>
      </w:r>
      <w:r w:rsidRPr="008B3012">
        <w:rPr>
          <w:rFonts w:ascii="Times New Roman" w:hAnsi="Times New Roman" w:cs="Times New Roman"/>
          <w:sz w:val="24"/>
          <w:szCs w:val="24"/>
        </w:rPr>
        <w:t xml:space="preserve">&gt;. Acesso em Junho de </w:t>
      </w:r>
      <w:proofErr w:type="gramStart"/>
      <w:r w:rsidRPr="008B3012">
        <w:rPr>
          <w:rFonts w:ascii="Times New Roman" w:hAnsi="Times New Roman" w:cs="Times New Roman"/>
          <w:sz w:val="24"/>
          <w:szCs w:val="24"/>
        </w:rPr>
        <w:t>2016.</w:t>
      </w:r>
      <w:proofErr w:type="gramEnd"/>
      <w:hyperlink r:id="rId12" w:tgtFrame="_blank" w:history="1">
        <w:r w:rsidRPr="008B3012">
          <w:rPr>
            <w:rFonts w:ascii="Times New Roman" w:hAnsi="Times New Roman" w:cs="Times New Roman"/>
            <w:bCs/>
            <w:sz w:val="24"/>
            <w:szCs w:val="24"/>
            <w:bdr w:val="none" w:sz="0" w:space="0" w:color="auto" w:frame="1"/>
          </w:rPr>
          <w:br/>
        </w:r>
        <w:r w:rsidRPr="008B3012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WILKINSON, J.</w:t>
        </w:r>
      </w:hyperlink>
      <w:r w:rsidRPr="008B30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Distintos Enfoques e Debates sobre a Produção Familiar no Meio Rural. </w:t>
      </w:r>
      <w:r w:rsidRPr="008B301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Agroecologia e Desenvolvimento Rural Sustentável</w:t>
      </w:r>
      <w:r w:rsidRPr="008B3012">
        <w:rPr>
          <w:rFonts w:ascii="Times New Roman" w:hAnsi="Times New Roman" w:cs="Times New Roman"/>
          <w:sz w:val="24"/>
          <w:szCs w:val="24"/>
          <w:shd w:val="clear" w:color="auto" w:fill="FFFFFF"/>
        </w:rPr>
        <w:t>, Porto Alegre, v. 3, p. 11-19, 2000.</w:t>
      </w:r>
    </w:p>
    <w:p w14:paraId="2F92E951" w14:textId="77777777" w:rsidR="00F43786" w:rsidRPr="008B3012" w:rsidRDefault="00F43786" w:rsidP="00795F10">
      <w:p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 w:rsidRPr="008B3012">
        <w:rPr>
          <w:rFonts w:ascii="Times New Roman" w:hAnsi="Times New Roman" w:cs="Times New Roman"/>
          <w:sz w:val="24"/>
          <w:szCs w:val="24"/>
        </w:rPr>
        <w:t xml:space="preserve">WILKINSON, J; MIOR, L. C. Setor informal, produção familiar e pequena agroindústria: interfaces. </w:t>
      </w:r>
      <w:r w:rsidRPr="008B3012">
        <w:rPr>
          <w:rFonts w:ascii="Times New Roman" w:hAnsi="Times New Roman" w:cs="Times New Roman"/>
          <w:i/>
          <w:sz w:val="24"/>
          <w:szCs w:val="24"/>
        </w:rPr>
        <w:t>Estudos, Sociedade e Agricultura</w:t>
      </w:r>
      <w:r w:rsidRPr="008B3012">
        <w:rPr>
          <w:rFonts w:ascii="Times New Roman" w:hAnsi="Times New Roman" w:cs="Times New Roman"/>
          <w:sz w:val="24"/>
          <w:szCs w:val="24"/>
        </w:rPr>
        <w:t>, p.29-45, 1999.</w:t>
      </w:r>
    </w:p>
    <w:p w14:paraId="320D839F" w14:textId="77777777" w:rsidR="00F43786" w:rsidRPr="008B3012" w:rsidRDefault="00F43786" w:rsidP="00795F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1C43C96" w14:textId="6A2AC9D3" w:rsidR="00F84F0C" w:rsidRPr="008B3012" w:rsidRDefault="00F43786" w:rsidP="00795F10">
      <w:pPr>
        <w:spacing w:line="480" w:lineRule="auto"/>
      </w:pPr>
      <w:r w:rsidRPr="008B3012">
        <w:rPr>
          <w:rFonts w:ascii="Times New Roman" w:hAnsi="Times New Roman" w:cs="Times New Roman"/>
          <w:sz w:val="24"/>
          <w:szCs w:val="24"/>
        </w:rPr>
        <w:lastRenderedPageBreak/>
        <w:t xml:space="preserve">YAMAGUCHI, L. C. T.; MARTINS, P. C.; CARNEIRO, A. V. Produção leiteira no Brasil nas três últimas décadas. In: GOMES, A. T.; LEITE, J. L. B.; CARNEIRO, A. V. (Org.) </w:t>
      </w:r>
      <w:r w:rsidRPr="008B3012">
        <w:rPr>
          <w:rFonts w:ascii="Times New Roman" w:hAnsi="Times New Roman" w:cs="Times New Roman"/>
          <w:i/>
          <w:sz w:val="24"/>
          <w:szCs w:val="24"/>
        </w:rPr>
        <w:t>O agronegócio do leite no Brasil.</w:t>
      </w:r>
      <w:r w:rsidRPr="008B3012">
        <w:rPr>
          <w:rFonts w:ascii="Times New Roman" w:hAnsi="Times New Roman" w:cs="Times New Roman"/>
          <w:sz w:val="24"/>
          <w:szCs w:val="24"/>
        </w:rPr>
        <w:t xml:space="preserve"> Juiz de Fora: Embrapa Gado de Leite, 2001.</w:t>
      </w:r>
    </w:p>
    <w:sectPr w:rsidR="00F84F0C" w:rsidRPr="008B3012" w:rsidSect="006A0A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E55EF" w14:textId="77777777" w:rsidR="00E121AD" w:rsidRDefault="00E121AD" w:rsidP="003D4993">
      <w:pPr>
        <w:spacing w:after="0" w:line="240" w:lineRule="auto"/>
      </w:pPr>
      <w:r>
        <w:separator/>
      </w:r>
    </w:p>
  </w:endnote>
  <w:endnote w:type="continuationSeparator" w:id="0">
    <w:p w14:paraId="1F032AC3" w14:textId="77777777" w:rsidR="00E121AD" w:rsidRDefault="00E121AD" w:rsidP="003D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193225"/>
      <w:docPartObj>
        <w:docPartGallery w:val="Page Numbers (Bottom of Page)"/>
        <w:docPartUnique/>
      </w:docPartObj>
    </w:sdtPr>
    <w:sdtEndPr/>
    <w:sdtContent>
      <w:p w14:paraId="450119FC" w14:textId="2482ED1D" w:rsidR="00AB5E34" w:rsidRDefault="00AB5E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AD6">
          <w:rPr>
            <w:noProof/>
          </w:rPr>
          <w:t>21</w:t>
        </w:r>
        <w:r>
          <w:fldChar w:fldCharType="end"/>
        </w:r>
      </w:p>
    </w:sdtContent>
  </w:sdt>
  <w:p w14:paraId="59D5BB76" w14:textId="77777777" w:rsidR="00AB5E34" w:rsidRDefault="00AB5E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872AE" w14:textId="77777777" w:rsidR="00E121AD" w:rsidRDefault="00E121AD" w:rsidP="003D4993">
      <w:pPr>
        <w:spacing w:after="0" w:line="240" w:lineRule="auto"/>
      </w:pPr>
      <w:r>
        <w:separator/>
      </w:r>
    </w:p>
  </w:footnote>
  <w:footnote w:type="continuationSeparator" w:id="0">
    <w:p w14:paraId="37FE5D37" w14:textId="77777777" w:rsidR="00E121AD" w:rsidRDefault="00E121AD" w:rsidP="003D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67C63" w14:textId="195989C3" w:rsidR="00404377" w:rsidRPr="00E5433E" w:rsidRDefault="00404377">
    <w:pPr>
      <w:pStyle w:val="Cabealho"/>
      <w:jc w:val="right"/>
      <w:rPr>
        <w:rFonts w:ascii="Times New Roman" w:hAnsi="Times New Roman" w:cs="Times New Roman"/>
      </w:rPr>
    </w:pPr>
  </w:p>
  <w:p w14:paraId="3BC13278" w14:textId="77777777" w:rsidR="00404377" w:rsidRDefault="004043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6D89"/>
    <w:multiLevelType w:val="hybridMultilevel"/>
    <w:tmpl w:val="0368E3FC"/>
    <w:lvl w:ilvl="0" w:tplc="041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2E38462C"/>
    <w:multiLevelType w:val="hybridMultilevel"/>
    <w:tmpl w:val="7C1257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0B4BFE"/>
    <w:multiLevelType w:val="hybridMultilevel"/>
    <w:tmpl w:val="610ECB0A"/>
    <w:lvl w:ilvl="0" w:tplc="2E8E6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8F6C89"/>
    <w:multiLevelType w:val="hybridMultilevel"/>
    <w:tmpl w:val="ED3255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827B2"/>
    <w:multiLevelType w:val="hybridMultilevel"/>
    <w:tmpl w:val="5F3046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512E2"/>
    <w:multiLevelType w:val="hybridMultilevel"/>
    <w:tmpl w:val="4FA879F8"/>
    <w:lvl w:ilvl="0" w:tplc="0416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0C"/>
    <w:rsid w:val="000072F5"/>
    <w:rsid w:val="00007571"/>
    <w:rsid w:val="00016C98"/>
    <w:rsid w:val="0002118A"/>
    <w:rsid w:val="00021276"/>
    <w:rsid w:val="00026B4B"/>
    <w:rsid w:val="0002770A"/>
    <w:rsid w:val="0003376C"/>
    <w:rsid w:val="000430C2"/>
    <w:rsid w:val="00085511"/>
    <w:rsid w:val="00085B6B"/>
    <w:rsid w:val="00086150"/>
    <w:rsid w:val="00086C55"/>
    <w:rsid w:val="00087571"/>
    <w:rsid w:val="00090C1C"/>
    <w:rsid w:val="000927C9"/>
    <w:rsid w:val="000A245A"/>
    <w:rsid w:val="000A5300"/>
    <w:rsid w:val="000A67EE"/>
    <w:rsid w:val="000B0B79"/>
    <w:rsid w:val="000B2E5E"/>
    <w:rsid w:val="000C75BC"/>
    <w:rsid w:val="000C7B4A"/>
    <w:rsid w:val="000E5278"/>
    <w:rsid w:val="000F14A2"/>
    <w:rsid w:val="000F15F6"/>
    <w:rsid w:val="00100FA8"/>
    <w:rsid w:val="00106FDC"/>
    <w:rsid w:val="001073A3"/>
    <w:rsid w:val="0013090A"/>
    <w:rsid w:val="00131F76"/>
    <w:rsid w:val="001321F5"/>
    <w:rsid w:val="00132D83"/>
    <w:rsid w:val="00133ABE"/>
    <w:rsid w:val="0013626E"/>
    <w:rsid w:val="001424FB"/>
    <w:rsid w:val="00170670"/>
    <w:rsid w:val="00175D84"/>
    <w:rsid w:val="00176780"/>
    <w:rsid w:val="0018428D"/>
    <w:rsid w:val="00192F87"/>
    <w:rsid w:val="00195253"/>
    <w:rsid w:val="00196F12"/>
    <w:rsid w:val="001A5A82"/>
    <w:rsid w:val="001A6571"/>
    <w:rsid w:val="001B65FC"/>
    <w:rsid w:val="001C2237"/>
    <w:rsid w:val="001C4B2E"/>
    <w:rsid w:val="001D08FD"/>
    <w:rsid w:val="001D2434"/>
    <w:rsid w:val="001D42D0"/>
    <w:rsid w:val="001D5A8D"/>
    <w:rsid w:val="001D6F47"/>
    <w:rsid w:val="001E0FB4"/>
    <w:rsid w:val="001E2FD0"/>
    <w:rsid w:val="001E3C14"/>
    <w:rsid w:val="001E4767"/>
    <w:rsid w:val="001E7C79"/>
    <w:rsid w:val="001F117A"/>
    <w:rsid w:val="001F1CCB"/>
    <w:rsid w:val="001F4886"/>
    <w:rsid w:val="00214099"/>
    <w:rsid w:val="002179A2"/>
    <w:rsid w:val="00221556"/>
    <w:rsid w:val="002231B9"/>
    <w:rsid w:val="002251D8"/>
    <w:rsid w:val="00225583"/>
    <w:rsid w:val="00247199"/>
    <w:rsid w:val="00252308"/>
    <w:rsid w:val="00260EB7"/>
    <w:rsid w:val="002610AC"/>
    <w:rsid w:val="00265F34"/>
    <w:rsid w:val="00266D3A"/>
    <w:rsid w:val="00277FEA"/>
    <w:rsid w:val="0028700F"/>
    <w:rsid w:val="00294867"/>
    <w:rsid w:val="002970D8"/>
    <w:rsid w:val="00297920"/>
    <w:rsid w:val="002A1786"/>
    <w:rsid w:val="002B2B87"/>
    <w:rsid w:val="002B70A5"/>
    <w:rsid w:val="002C5449"/>
    <w:rsid w:val="002E1B82"/>
    <w:rsid w:val="002E34ED"/>
    <w:rsid w:val="002E3D4A"/>
    <w:rsid w:val="002F17AC"/>
    <w:rsid w:val="002F21CD"/>
    <w:rsid w:val="002F31BF"/>
    <w:rsid w:val="002F3336"/>
    <w:rsid w:val="00301DA0"/>
    <w:rsid w:val="00310423"/>
    <w:rsid w:val="00315F95"/>
    <w:rsid w:val="00317DEF"/>
    <w:rsid w:val="00330764"/>
    <w:rsid w:val="00335F8E"/>
    <w:rsid w:val="00346F9C"/>
    <w:rsid w:val="00353AD4"/>
    <w:rsid w:val="003540B2"/>
    <w:rsid w:val="00354310"/>
    <w:rsid w:val="0036192F"/>
    <w:rsid w:val="0036517A"/>
    <w:rsid w:val="00365DF1"/>
    <w:rsid w:val="00374C5F"/>
    <w:rsid w:val="003776E3"/>
    <w:rsid w:val="003854D9"/>
    <w:rsid w:val="003868EE"/>
    <w:rsid w:val="003877A1"/>
    <w:rsid w:val="00391F99"/>
    <w:rsid w:val="00394D5C"/>
    <w:rsid w:val="00395A2F"/>
    <w:rsid w:val="003A13E2"/>
    <w:rsid w:val="003A1661"/>
    <w:rsid w:val="003B385A"/>
    <w:rsid w:val="003B4FC6"/>
    <w:rsid w:val="003C74A2"/>
    <w:rsid w:val="003D4993"/>
    <w:rsid w:val="003D73D1"/>
    <w:rsid w:val="003D7B01"/>
    <w:rsid w:val="00401E9C"/>
    <w:rsid w:val="004035A7"/>
    <w:rsid w:val="00404377"/>
    <w:rsid w:val="004111CE"/>
    <w:rsid w:val="004129E8"/>
    <w:rsid w:val="00413729"/>
    <w:rsid w:val="00413FBF"/>
    <w:rsid w:val="00416036"/>
    <w:rsid w:val="00420B1D"/>
    <w:rsid w:val="004236C7"/>
    <w:rsid w:val="004244A5"/>
    <w:rsid w:val="004265AD"/>
    <w:rsid w:val="00430413"/>
    <w:rsid w:val="00430E42"/>
    <w:rsid w:val="00432774"/>
    <w:rsid w:val="00436341"/>
    <w:rsid w:val="00440F02"/>
    <w:rsid w:val="0044361F"/>
    <w:rsid w:val="00445968"/>
    <w:rsid w:val="00454A50"/>
    <w:rsid w:val="004550F1"/>
    <w:rsid w:val="00460F13"/>
    <w:rsid w:val="00465410"/>
    <w:rsid w:val="00476318"/>
    <w:rsid w:val="00495FE8"/>
    <w:rsid w:val="004A1FE8"/>
    <w:rsid w:val="004A30A0"/>
    <w:rsid w:val="004B2EBF"/>
    <w:rsid w:val="004B7581"/>
    <w:rsid w:val="004C625E"/>
    <w:rsid w:val="004C6C2E"/>
    <w:rsid w:val="004E029B"/>
    <w:rsid w:val="004E3CAD"/>
    <w:rsid w:val="004F33C6"/>
    <w:rsid w:val="004F5D67"/>
    <w:rsid w:val="00500199"/>
    <w:rsid w:val="00500FCE"/>
    <w:rsid w:val="005028A8"/>
    <w:rsid w:val="00516225"/>
    <w:rsid w:val="00516231"/>
    <w:rsid w:val="005164C4"/>
    <w:rsid w:val="005259BA"/>
    <w:rsid w:val="00535149"/>
    <w:rsid w:val="005368F7"/>
    <w:rsid w:val="00550B3C"/>
    <w:rsid w:val="00552C13"/>
    <w:rsid w:val="00560004"/>
    <w:rsid w:val="00565ACB"/>
    <w:rsid w:val="0056676C"/>
    <w:rsid w:val="00572BEA"/>
    <w:rsid w:val="0059305A"/>
    <w:rsid w:val="005A58B5"/>
    <w:rsid w:val="005B6CBB"/>
    <w:rsid w:val="005C1AE3"/>
    <w:rsid w:val="005D30B7"/>
    <w:rsid w:val="005D5596"/>
    <w:rsid w:val="005D78DA"/>
    <w:rsid w:val="005E7F47"/>
    <w:rsid w:val="005F5446"/>
    <w:rsid w:val="005F79AD"/>
    <w:rsid w:val="00603E3E"/>
    <w:rsid w:val="00604FA7"/>
    <w:rsid w:val="00605C57"/>
    <w:rsid w:val="006073D0"/>
    <w:rsid w:val="0061078A"/>
    <w:rsid w:val="00617C33"/>
    <w:rsid w:val="006208F5"/>
    <w:rsid w:val="00622AD9"/>
    <w:rsid w:val="00624565"/>
    <w:rsid w:val="00631113"/>
    <w:rsid w:val="006317D4"/>
    <w:rsid w:val="006336CB"/>
    <w:rsid w:val="00636817"/>
    <w:rsid w:val="00637EC8"/>
    <w:rsid w:val="006401C3"/>
    <w:rsid w:val="006415BB"/>
    <w:rsid w:val="00644A9D"/>
    <w:rsid w:val="00647E84"/>
    <w:rsid w:val="0066229C"/>
    <w:rsid w:val="00664AB2"/>
    <w:rsid w:val="006670C0"/>
    <w:rsid w:val="00670A81"/>
    <w:rsid w:val="0067119E"/>
    <w:rsid w:val="00674BF0"/>
    <w:rsid w:val="00681061"/>
    <w:rsid w:val="00684FAF"/>
    <w:rsid w:val="00690236"/>
    <w:rsid w:val="00693707"/>
    <w:rsid w:val="00693D4D"/>
    <w:rsid w:val="006A0AC8"/>
    <w:rsid w:val="006A3E45"/>
    <w:rsid w:val="006A6C7F"/>
    <w:rsid w:val="006C112B"/>
    <w:rsid w:val="006D49AE"/>
    <w:rsid w:val="006D6B0C"/>
    <w:rsid w:val="006E0AD6"/>
    <w:rsid w:val="006E3D06"/>
    <w:rsid w:val="006F19A8"/>
    <w:rsid w:val="006F62BA"/>
    <w:rsid w:val="006F6C28"/>
    <w:rsid w:val="006F6D25"/>
    <w:rsid w:val="00701FF6"/>
    <w:rsid w:val="00720D9E"/>
    <w:rsid w:val="00725B21"/>
    <w:rsid w:val="00731B68"/>
    <w:rsid w:val="0075326C"/>
    <w:rsid w:val="0075376A"/>
    <w:rsid w:val="00756592"/>
    <w:rsid w:val="00756BC4"/>
    <w:rsid w:val="0075710A"/>
    <w:rsid w:val="00757E5E"/>
    <w:rsid w:val="0076057F"/>
    <w:rsid w:val="00765177"/>
    <w:rsid w:val="0077036C"/>
    <w:rsid w:val="007705AC"/>
    <w:rsid w:val="00771883"/>
    <w:rsid w:val="00771F8A"/>
    <w:rsid w:val="00776E9E"/>
    <w:rsid w:val="00777AF0"/>
    <w:rsid w:val="00795F10"/>
    <w:rsid w:val="007A0970"/>
    <w:rsid w:val="007A25DD"/>
    <w:rsid w:val="007A4ACE"/>
    <w:rsid w:val="007B0586"/>
    <w:rsid w:val="007B0678"/>
    <w:rsid w:val="007B204F"/>
    <w:rsid w:val="007B2A7A"/>
    <w:rsid w:val="007B55E6"/>
    <w:rsid w:val="007D08E2"/>
    <w:rsid w:val="007E551C"/>
    <w:rsid w:val="007E5676"/>
    <w:rsid w:val="007E70EE"/>
    <w:rsid w:val="00804F0E"/>
    <w:rsid w:val="00805472"/>
    <w:rsid w:val="008068E1"/>
    <w:rsid w:val="00806A1E"/>
    <w:rsid w:val="0081298E"/>
    <w:rsid w:val="008147B7"/>
    <w:rsid w:val="008156E0"/>
    <w:rsid w:val="00815981"/>
    <w:rsid w:val="00815C67"/>
    <w:rsid w:val="00822326"/>
    <w:rsid w:val="0082378A"/>
    <w:rsid w:val="008273DB"/>
    <w:rsid w:val="00832556"/>
    <w:rsid w:val="00832B9D"/>
    <w:rsid w:val="00832CB4"/>
    <w:rsid w:val="0083447D"/>
    <w:rsid w:val="00874156"/>
    <w:rsid w:val="00877056"/>
    <w:rsid w:val="00886761"/>
    <w:rsid w:val="00887185"/>
    <w:rsid w:val="00887D2F"/>
    <w:rsid w:val="00892A6C"/>
    <w:rsid w:val="00893858"/>
    <w:rsid w:val="0089682D"/>
    <w:rsid w:val="008A334E"/>
    <w:rsid w:val="008A4104"/>
    <w:rsid w:val="008A600A"/>
    <w:rsid w:val="008B3012"/>
    <w:rsid w:val="008C4E42"/>
    <w:rsid w:val="008C5E1D"/>
    <w:rsid w:val="008D2CD1"/>
    <w:rsid w:val="008D4CC1"/>
    <w:rsid w:val="008E3A04"/>
    <w:rsid w:val="008E61ED"/>
    <w:rsid w:val="008E7D72"/>
    <w:rsid w:val="008F1149"/>
    <w:rsid w:val="008F2082"/>
    <w:rsid w:val="008F29DB"/>
    <w:rsid w:val="008F5B63"/>
    <w:rsid w:val="0090370C"/>
    <w:rsid w:val="0090441B"/>
    <w:rsid w:val="00910C0C"/>
    <w:rsid w:val="0092226B"/>
    <w:rsid w:val="009264A5"/>
    <w:rsid w:val="00927552"/>
    <w:rsid w:val="00942CD6"/>
    <w:rsid w:val="00946024"/>
    <w:rsid w:val="009614F1"/>
    <w:rsid w:val="00973169"/>
    <w:rsid w:val="00980504"/>
    <w:rsid w:val="00990C4B"/>
    <w:rsid w:val="009A01F9"/>
    <w:rsid w:val="009A04C7"/>
    <w:rsid w:val="009C642A"/>
    <w:rsid w:val="009D30DD"/>
    <w:rsid w:val="009D4FC1"/>
    <w:rsid w:val="009D6312"/>
    <w:rsid w:val="009D6B16"/>
    <w:rsid w:val="009E1EDD"/>
    <w:rsid w:val="009E6015"/>
    <w:rsid w:val="009F194D"/>
    <w:rsid w:val="009F1A29"/>
    <w:rsid w:val="009F3A64"/>
    <w:rsid w:val="00A03B17"/>
    <w:rsid w:val="00A06FD1"/>
    <w:rsid w:val="00A101BE"/>
    <w:rsid w:val="00A161EC"/>
    <w:rsid w:val="00A210B0"/>
    <w:rsid w:val="00A21697"/>
    <w:rsid w:val="00A21A18"/>
    <w:rsid w:val="00A2481C"/>
    <w:rsid w:val="00A32BB7"/>
    <w:rsid w:val="00A42A3D"/>
    <w:rsid w:val="00A508D0"/>
    <w:rsid w:val="00A62C1E"/>
    <w:rsid w:val="00A65489"/>
    <w:rsid w:val="00A87691"/>
    <w:rsid w:val="00A9292D"/>
    <w:rsid w:val="00A93E09"/>
    <w:rsid w:val="00A95F90"/>
    <w:rsid w:val="00AA12B0"/>
    <w:rsid w:val="00AA14B6"/>
    <w:rsid w:val="00AA4AE8"/>
    <w:rsid w:val="00AB0AEC"/>
    <w:rsid w:val="00AB5E34"/>
    <w:rsid w:val="00AB5E52"/>
    <w:rsid w:val="00AC4B3C"/>
    <w:rsid w:val="00AF0464"/>
    <w:rsid w:val="00B17062"/>
    <w:rsid w:val="00B232A7"/>
    <w:rsid w:val="00B2338F"/>
    <w:rsid w:val="00B34FC4"/>
    <w:rsid w:val="00B35D89"/>
    <w:rsid w:val="00B42FD2"/>
    <w:rsid w:val="00B46322"/>
    <w:rsid w:val="00B635CB"/>
    <w:rsid w:val="00B64ADA"/>
    <w:rsid w:val="00B66B44"/>
    <w:rsid w:val="00B72B9E"/>
    <w:rsid w:val="00B75931"/>
    <w:rsid w:val="00BB3B66"/>
    <w:rsid w:val="00BB443E"/>
    <w:rsid w:val="00BB50C4"/>
    <w:rsid w:val="00BB5B2D"/>
    <w:rsid w:val="00BB7C4D"/>
    <w:rsid w:val="00BC07A5"/>
    <w:rsid w:val="00BC7DC4"/>
    <w:rsid w:val="00BD062F"/>
    <w:rsid w:val="00BD1A27"/>
    <w:rsid w:val="00BD2D39"/>
    <w:rsid w:val="00BD43E0"/>
    <w:rsid w:val="00BD76F4"/>
    <w:rsid w:val="00BF2CBF"/>
    <w:rsid w:val="00BF38FF"/>
    <w:rsid w:val="00BF3C95"/>
    <w:rsid w:val="00C00E2E"/>
    <w:rsid w:val="00C072BF"/>
    <w:rsid w:val="00C14B23"/>
    <w:rsid w:val="00C17545"/>
    <w:rsid w:val="00C325A3"/>
    <w:rsid w:val="00C356E8"/>
    <w:rsid w:val="00C47CE4"/>
    <w:rsid w:val="00C55BBE"/>
    <w:rsid w:val="00C670E1"/>
    <w:rsid w:val="00C85928"/>
    <w:rsid w:val="00C90FB9"/>
    <w:rsid w:val="00C93434"/>
    <w:rsid w:val="00CA0CF6"/>
    <w:rsid w:val="00CA54F5"/>
    <w:rsid w:val="00CA7F54"/>
    <w:rsid w:val="00CB6FF6"/>
    <w:rsid w:val="00CB7750"/>
    <w:rsid w:val="00CC7C7E"/>
    <w:rsid w:val="00CD2C02"/>
    <w:rsid w:val="00CD6658"/>
    <w:rsid w:val="00CE113B"/>
    <w:rsid w:val="00CE147E"/>
    <w:rsid w:val="00CE3879"/>
    <w:rsid w:val="00CE3A11"/>
    <w:rsid w:val="00CF3D1B"/>
    <w:rsid w:val="00D008DF"/>
    <w:rsid w:val="00D13641"/>
    <w:rsid w:val="00D16115"/>
    <w:rsid w:val="00D16EFD"/>
    <w:rsid w:val="00D227D6"/>
    <w:rsid w:val="00D3522F"/>
    <w:rsid w:val="00D37732"/>
    <w:rsid w:val="00D37E85"/>
    <w:rsid w:val="00D47AD8"/>
    <w:rsid w:val="00D5101B"/>
    <w:rsid w:val="00D536DB"/>
    <w:rsid w:val="00D57E75"/>
    <w:rsid w:val="00D627CA"/>
    <w:rsid w:val="00D73FD6"/>
    <w:rsid w:val="00D77B41"/>
    <w:rsid w:val="00D81591"/>
    <w:rsid w:val="00D86758"/>
    <w:rsid w:val="00D92C54"/>
    <w:rsid w:val="00D92F04"/>
    <w:rsid w:val="00D95C63"/>
    <w:rsid w:val="00DA281C"/>
    <w:rsid w:val="00DA6E03"/>
    <w:rsid w:val="00DB3AEC"/>
    <w:rsid w:val="00DB3ED1"/>
    <w:rsid w:val="00DB5C6B"/>
    <w:rsid w:val="00DD7DE4"/>
    <w:rsid w:val="00DE024E"/>
    <w:rsid w:val="00DE6316"/>
    <w:rsid w:val="00DF0E7F"/>
    <w:rsid w:val="00DF2B64"/>
    <w:rsid w:val="00E0251D"/>
    <w:rsid w:val="00E04585"/>
    <w:rsid w:val="00E102A3"/>
    <w:rsid w:val="00E11443"/>
    <w:rsid w:val="00E121AD"/>
    <w:rsid w:val="00E31D84"/>
    <w:rsid w:val="00E32874"/>
    <w:rsid w:val="00E4273E"/>
    <w:rsid w:val="00E44071"/>
    <w:rsid w:val="00E51472"/>
    <w:rsid w:val="00E52966"/>
    <w:rsid w:val="00E5433E"/>
    <w:rsid w:val="00E54777"/>
    <w:rsid w:val="00E57A91"/>
    <w:rsid w:val="00E63B1D"/>
    <w:rsid w:val="00E731CE"/>
    <w:rsid w:val="00E73FE8"/>
    <w:rsid w:val="00E76C15"/>
    <w:rsid w:val="00E77DE5"/>
    <w:rsid w:val="00EA64EB"/>
    <w:rsid w:val="00EB3D77"/>
    <w:rsid w:val="00EC223A"/>
    <w:rsid w:val="00EC70FA"/>
    <w:rsid w:val="00ED2F4E"/>
    <w:rsid w:val="00EE1B98"/>
    <w:rsid w:val="00EF1B34"/>
    <w:rsid w:val="00EF409D"/>
    <w:rsid w:val="00F0404B"/>
    <w:rsid w:val="00F31261"/>
    <w:rsid w:val="00F36786"/>
    <w:rsid w:val="00F36B1C"/>
    <w:rsid w:val="00F43786"/>
    <w:rsid w:val="00F43C14"/>
    <w:rsid w:val="00F5129A"/>
    <w:rsid w:val="00F54FFD"/>
    <w:rsid w:val="00F56421"/>
    <w:rsid w:val="00F5771A"/>
    <w:rsid w:val="00F679AA"/>
    <w:rsid w:val="00F75874"/>
    <w:rsid w:val="00F83A4D"/>
    <w:rsid w:val="00F84F0C"/>
    <w:rsid w:val="00F90E1E"/>
    <w:rsid w:val="00F91D33"/>
    <w:rsid w:val="00F964E4"/>
    <w:rsid w:val="00FA2915"/>
    <w:rsid w:val="00FA5143"/>
    <w:rsid w:val="00FB0680"/>
    <w:rsid w:val="00FC0D24"/>
    <w:rsid w:val="00FD322E"/>
    <w:rsid w:val="00FD3FE3"/>
    <w:rsid w:val="00FD6CB3"/>
    <w:rsid w:val="00FD726A"/>
    <w:rsid w:val="00FE5085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E9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993"/>
  </w:style>
  <w:style w:type="paragraph" w:styleId="Rodap">
    <w:name w:val="footer"/>
    <w:basedOn w:val="Normal"/>
    <w:link w:val="RodapChar"/>
    <w:uiPriority w:val="99"/>
    <w:unhideWhenUsed/>
    <w:rsid w:val="003D4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993"/>
  </w:style>
  <w:style w:type="paragraph" w:styleId="PargrafodaLista">
    <w:name w:val="List Paragraph"/>
    <w:basedOn w:val="Normal"/>
    <w:uiPriority w:val="34"/>
    <w:qFormat/>
    <w:rsid w:val="00F4378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378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378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43786"/>
    <w:rPr>
      <w:vertAlign w:val="superscript"/>
    </w:rPr>
  </w:style>
  <w:style w:type="character" w:styleId="Hyperlink">
    <w:name w:val="Hyperlink"/>
    <w:uiPriority w:val="99"/>
    <w:unhideWhenUsed/>
    <w:rsid w:val="00F43786"/>
    <w:rPr>
      <w:color w:val="0563C1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327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77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77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7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77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774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CE3879"/>
  </w:style>
  <w:style w:type="table" w:styleId="Tabelacomgrade">
    <w:name w:val="Table Grid"/>
    <w:basedOn w:val="Tabelanormal"/>
    <w:uiPriority w:val="39"/>
    <w:rsid w:val="004B2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720D9E"/>
    <w:rPr>
      <w:rFonts w:ascii="Calibri" w:hAnsi="Calibri" w:cs="Calibri" w:hint="default"/>
      <w:b w:val="0"/>
      <w:bCs w:val="0"/>
      <w:i w:val="0"/>
      <w:iCs w:val="0"/>
      <w:color w:val="000000"/>
      <w:sz w:val="12"/>
      <w:szCs w:val="12"/>
    </w:rPr>
  </w:style>
  <w:style w:type="paragraph" w:styleId="Reviso">
    <w:name w:val="Revision"/>
    <w:hidden/>
    <w:uiPriority w:val="99"/>
    <w:semiHidden/>
    <w:rsid w:val="001E7C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993"/>
  </w:style>
  <w:style w:type="paragraph" w:styleId="Rodap">
    <w:name w:val="footer"/>
    <w:basedOn w:val="Normal"/>
    <w:link w:val="RodapChar"/>
    <w:uiPriority w:val="99"/>
    <w:unhideWhenUsed/>
    <w:rsid w:val="003D49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993"/>
  </w:style>
  <w:style w:type="paragraph" w:styleId="PargrafodaLista">
    <w:name w:val="List Paragraph"/>
    <w:basedOn w:val="Normal"/>
    <w:uiPriority w:val="34"/>
    <w:qFormat/>
    <w:rsid w:val="00F4378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378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378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43786"/>
    <w:rPr>
      <w:vertAlign w:val="superscript"/>
    </w:rPr>
  </w:style>
  <w:style w:type="character" w:styleId="Hyperlink">
    <w:name w:val="Hyperlink"/>
    <w:uiPriority w:val="99"/>
    <w:unhideWhenUsed/>
    <w:rsid w:val="00F43786"/>
    <w:rPr>
      <w:color w:val="0563C1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327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77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77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7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77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774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CE3879"/>
  </w:style>
  <w:style w:type="table" w:styleId="Tabelacomgrade">
    <w:name w:val="Table Grid"/>
    <w:basedOn w:val="Tabelanormal"/>
    <w:uiPriority w:val="39"/>
    <w:rsid w:val="004B2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720D9E"/>
    <w:rPr>
      <w:rFonts w:ascii="Calibri" w:hAnsi="Calibri" w:cs="Calibri" w:hint="default"/>
      <w:b w:val="0"/>
      <w:bCs w:val="0"/>
      <w:i w:val="0"/>
      <w:iCs w:val="0"/>
      <w:color w:val="000000"/>
      <w:sz w:val="12"/>
      <w:szCs w:val="12"/>
    </w:rPr>
  </w:style>
  <w:style w:type="paragraph" w:styleId="Reviso">
    <w:name w:val="Revision"/>
    <w:hidden/>
    <w:uiPriority w:val="99"/>
    <w:semiHidden/>
    <w:rsid w:val="001E7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attes.cnpq.br/29894265824106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0529-8D1A-4F90-A10F-EBC4586C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26</Pages>
  <Words>6267</Words>
  <Characters>33847</Characters>
  <Application>Microsoft Office Word</Application>
  <DocSecurity>0</DocSecurity>
  <Lines>282</Lines>
  <Paragraphs>80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15</cp:revision>
  <cp:lastPrinted>2017-01-30T23:56:00Z</cp:lastPrinted>
  <dcterms:created xsi:type="dcterms:W3CDTF">2018-06-29T10:46:00Z</dcterms:created>
  <dcterms:modified xsi:type="dcterms:W3CDTF">2018-06-29T11:56:00Z</dcterms:modified>
</cp:coreProperties>
</file>