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1E" w:rsidRPr="000D44E8" w:rsidRDefault="000D44E8" w:rsidP="000D44E8">
      <w:pPr>
        <w:ind w:left="360"/>
        <w:jc w:val="center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0D44E8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Resposta sobre atendimento ao parecer</w:t>
      </w:r>
    </w:p>
    <w:p w:rsidR="0086281E" w:rsidRDefault="0086281E" w:rsidP="000D44E8">
      <w:pPr>
        <w:ind w:left="36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p w:rsidR="0086281E" w:rsidRPr="008144B5" w:rsidRDefault="0086281E" w:rsidP="000D44E8">
      <w:pPr>
        <w:pStyle w:val="PargrafodaLista"/>
        <w:numPr>
          <w:ilvl w:val="0"/>
          <w:numId w:val="1"/>
        </w:numPr>
        <w:jc w:val="both"/>
      </w:pPr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>Na Figura 1, os autores usam linha tracejada para se referirem a “derivado lácteo”. Porém, só a utilizam na representação esquemática do mercado informal. Por que não a utilizaram também para o mercado formal, onde também há derivado lácteo?</w:t>
      </w:r>
    </w:p>
    <w:p w:rsidR="008144B5" w:rsidRPr="0086281E" w:rsidRDefault="008144B5" w:rsidP="000D44E8">
      <w:pPr>
        <w:pStyle w:val="PargrafodaLista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Resposta: convencionamos usar todas as linhas contínuas para evitar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mal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entendimentos</w:t>
      </w:r>
    </w:p>
    <w:p w:rsidR="008144B5" w:rsidRPr="008144B5" w:rsidRDefault="0086281E" w:rsidP="000D44E8">
      <w:pPr>
        <w:pStyle w:val="PargrafodaLista"/>
        <w:numPr>
          <w:ilvl w:val="0"/>
          <w:numId w:val="1"/>
        </w:numPr>
        <w:jc w:val="both"/>
      </w:pPr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Na Tabela 2, os autores dizem que preço menor </w:t>
      </w:r>
      <w:proofErr w:type="gramStart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>é</w:t>
      </w:r>
      <w:proofErr w:type="gramEnd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ao mesmo uma vantagem e uma desvantagem do canal “atravessador”. Apesar da nota de rodapé adicionada, não me parece razoável. Ou preço é uma vantagem ou é uma desvantagem. Além disso, os autores explicam algo semelhante a isso na descrição do canal “queijeiro” e não no canal “atravessador”, de tal forma que o texto parece não ser compatível à tabela.</w:t>
      </w:r>
    </w:p>
    <w:p w:rsidR="0086281E" w:rsidRPr="0086281E" w:rsidRDefault="008144B5" w:rsidP="000D44E8">
      <w:pPr>
        <w:pStyle w:val="PargrafodaLista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Resposta: </w:t>
      </w:r>
      <w:r w:rsidR="0003696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alteramos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 tabela mantendo </w:t>
      </w:r>
      <w:r w:rsidR="0003696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preço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apenas como desvantagem. Também acrescentamos n</w:t>
      </w:r>
      <w:r w:rsidR="0003696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 final da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descrição do</w:t>
      </w:r>
      <w:r w:rsidR="0003696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“</w:t>
      </w:r>
      <w:r w:rsidR="00036969" w:rsidRPr="00036969">
        <w:rPr>
          <w:rFonts w:ascii="Arial" w:hAnsi="Arial" w:cs="Arial"/>
          <w:color w:val="222222"/>
          <w:sz w:val="19"/>
          <w:szCs w:val="19"/>
          <w:shd w:val="clear" w:color="auto" w:fill="FFFFFF"/>
        </w:rPr>
        <w:t>Canal 3. Venda para atravessador</w:t>
      </w:r>
      <w:r w:rsidR="00036969">
        <w:rPr>
          <w:rFonts w:ascii="Arial" w:hAnsi="Arial" w:cs="Arial"/>
          <w:color w:val="222222"/>
          <w:sz w:val="19"/>
          <w:szCs w:val="19"/>
          <w:shd w:val="clear" w:color="auto" w:fill="FFFFFF"/>
        </w:rPr>
        <w:t>” uma explicação.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6281E" w:rsidRPr="0086281E">
        <w:rPr>
          <w:rFonts w:ascii="Arial" w:hAnsi="Arial" w:cs="Arial"/>
          <w:color w:val="222222"/>
          <w:sz w:val="19"/>
          <w:szCs w:val="19"/>
        </w:rPr>
        <w:br/>
      </w:r>
    </w:p>
    <w:p w:rsidR="0086281E" w:rsidRPr="000D44E8" w:rsidRDefault="0086281E" w:rsidP="000D44E8">
      <w:pPr>
        <w:pStyle w:val="PargrafodaLista"/>
        <w:numPr>
          <w:ilvl w:val="0"/>
          <w:numId w:val="1"/>
        </w:numPr>
        <w:jc w:val="both"/>
      </w:pPr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Sobre a </w:t>
      </w:r>
      <w:proofErr w:type="spellStart"/>
      <w:proofErr w:type="gramStart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>sub-seção</w:t>
      </w:r>
      <w:proofErr w:type="spellEnd"/>
      <w:proofErr w:type="gramEnd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 dos resultados. Na versão anterior, os produtores do tipo 1, 2, 3 e 4 eram descritos pelos autores como “pequenos”. Questionei esse fato na revisão anterior e sugeri a elaboração de uma tabela e que os autores atrelassem essa descrição aos 50 produtores entrevistados, indicando o estrato de produção prevalecente em cada tipo de produtor, de forma a reduzir à subjetividade descritiva do texto.  O que os autores fizeram? Introduziram a tabela, mas não indicaram como os 50 produtores entrevistados se distribuem entre os </w:t>
      </w:r>
      <w:proofErr w:type="gramStart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>5</w:t>
      </w:r>
      <w:proofErr w:type="gramEnd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tipos identificados. Além disso, para “resolver” o problema dos tipos 1-4 serem apontados como pequenos produtores (apesar de ter produtores entrevistados de vários estratos de produção</w:t>
      </w:r>
      <w:proofErr w:type="gramStart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)</w:t>
      </w:r>
      <w:proofErr w:type="gramEnd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os autores simplesmente apagaram o termo “pequeno”. Ao me deparar com essa atitude, me </w:t>
      </w:r>
      <w:proofErr w:type="gramStart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>pergunto,</w:t>
      </w:r>
      <w:proofErr w:type="gramEnd"/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como “confiar” nessa análise? Afinal de contas, esses produtores são ou não pequenos? Se não são pequenos, por que na versão passada eles disseram que eram?  Já mencionei algo semelhante a isso em algum parecer passado, quando os autores “corrigiram” problemas apontados, simplesmente apagando os termos que geravam aparente inconsistência analítica.</w:t>
      </w:r>
    </w:p>
    <w:p w:rsidR="000D44E8" w:rsidRPr="0086281E" w:rsidRDefault="000D44E8" w:rsidP="000D44E8">
      <w:pPr>
        <w:pStyle w:val="PargrafodaLista"/>
        <w:numPr>
          <w:ilvl w:val="1"/>
          <w:numId w:val="1"/>
        </w:numPr>
        <w:jc w:val="both"/>
      </w:pPr>
      <w:r>
        <w:t xml:space="preserve">Incluímos coluna adicional na tabela 3 relacionando tipos de produtores com volume produzido. Conforme indicamos anteriormente, não encontramos relação clara entre as duas variáveis. </w:t>
      </w:r>
    </w:p>
    <w:p w:rsidR="00000371" w:rsidRPr="000D44E8" w:rsidRDefault="0086281E" w:rsidP="000D44E8">
      <w:pPr>
        <w:pStyle w:val="PargrafodaLista"/>
        <w:numPr>
          <w:ilvl w:val="0"/>
          <w:numId w:val="1"/>
        </w:numPr>
        <w:jc w:val="both"/>
      </w:pPr>
      <w:r w:rsidRPr="0086281E">
        <w:rPr>
          <w:rFonts w:ascii="Arial" w:hAnsi="Arial" w:cs="Arial"/>
          <w:color w:val="222222"/>
          <w:sz w:val="19"/>
          <w:szCs w:val="19"/>
          <w:shd w:val="clear" w:color="auto" w:fill="FFFFFF"/>
        </w:rPr>
        <w:t>Na página 19, ao tratar da assistência técnica, o percentual de produtores soma 102% (15+25+62).</w:t>
      </w:r>
    </w:p>
    <w:p w:rsidR="000D44E8" w:rsidRDefault="000D44E8" w:rsidP="000D44E8">
      <w:pPr>
        <w:pStyle w:val="PargrafodaLista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Corrigido.</w:t>
      </w:r>
    </w:p>
    <w:sectPr w:rsidR="000D4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C38C8"/>
    <w:multiLevelType w:val="hybridMultilevel"/>
    <w:tmpl w:val="19F41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F"/>
    <w:rsid w:val="00036969"/>
    <w:rsid w:val="000D44E8"/>
    <w:rsid w:val="0021265F"/>
    <w:rsid w:val="00361F16"/>
    <w:rsid w:val="008144B5"/>
    <w:rsid w:val="0086281E"/>
    <w:rsid w:val="00D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dcterms:created xsi:type="dcterms:W3CDTF">2018-06-29T11:15:00Z</dcterms:created>
  <dcterms:modified xsi:type="dcterms:W3CDTF">2018-06-29T11:32:00Z</dcterms:modified>
</cp:coreProperties>
</file>